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38B1" w:rsidRPr="00B938B1" w14:paraId="4DEBF170" w14:textId="77777777">
        <w:tc>
          <w:tcPr>
            <w:tcW w:w="0" w:type="auto"/>
            <w:vAlign w:val="center"/>
            <w:hideMark/>
          </w:tcPr>
          <w:p w14:paraId="0E437BAA" w14:textId="77777777" w:rsidR="00B938B1" w:rsidRPr="00B938B1" w:rsidRDefault="00B938B1" w:rsidP="00B938B1">
            <w:pPr>
              <w:jc w:val="right"/>
            </w:pPr>
            <w:r w:rsidRPr="00B938B1">
              <w:t>Special Edition # 10: October 14, 2025</w:t>
            </w:r>
          </w:p>
        </w:tc>
      </w:tr>
    </w:tbl>
    <w:p w14:paraId="6F9A36DE" w14:textId="77777777" w:rsidR="00B938B1" w:rsidRPr="00B938B1" w:rsidRDefault="00B938B1" w:rsidP="00B938B1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38B1" w:rsidRPr="00B938B1" w14:paraId="2C46DF13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938B1" w:rsidRPr="00B938B1" w14:paraId="1AA81228" w14:textId="77777777">
              <w:tc>
                <w:tcPr>
                  <w:tcW w:w="0" w:type="auto"/>
                  <w:vAlign w:val="center"/>
                  <w:hideMark/>
                </w:tcPr>
                <w:p w14:paraId="0A37D30B" w14:textId="7F66B034" w:rsidR="00B938B1" w:rsidRPr="00B938B1" w:rsidRDefault="00B938B1" w:rsidP="00B938B1">
                  <w:pPr>
                    <w:jc w:val="center"/>
                  </w:pPr>
                  <w:r w:rsidRPr="00B938B1">
                    <w:drawing>
                      <wp:inline distT="0" distB="0" distL="0" distR="0" wp14:anchorId="0FD0794D" wp14:editId="5D4A14FD">
                        <wp:extent cx="1905000" cy="1619250"/>
                        <wp:effectExtent l="0" t="0" r="0" b="0"/>
                        <wp:docPr id="1733953056" name="Picture 8" descr="Indiana State Budget Agency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Indiana State Budget Agency 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6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CCD551C" w14:textId="77777777" w:rsidR="00B938B1" w:rsidRPr="00B938B1" w:rsidRDefault="00B938B1" w:rsidP="00B938B1"/>
        </w:tc>
      </w:tr>
    </w:tbl>
    <w:p w14:paraId="35E8B5D1" w14:textId="77777777" w:rsidR="00B938B1" w:rsidRPr="00B938B1" w:rsidRDefault="00B938B1" w:rsidP="00B938B1">
      <w:pPr>
        <w:rPr>
          <w:vanish/>
        </w:rPr>
      </w:pPr>
    </w:p>
    <w:tbl>
      <w:tblPr>
        <w:tblW w:w="5000" w:type="pct"/>
        <w:shd w:val="clear" w:color="auto" w:fill="0000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38B1" w:rsidRPr="00B938B1" w14:paraId="34C0EEF2" w14:textId="77777777">
        <w:tc>
          <w:tcPr>
            <w:tcW w:w="0" w:type="auto"/>
            <w:shd w:val="clear" w:color="auto" w:fill="000033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B93EB91" w14:textId="77777777" w:rsidR="00B938B1" w:rsidRPr="00B938B1" w:rsidRDefault="00B938B1" w:rsidP="00B938B1">
            <w:pPr>
              <w:jc w:val="center"/>
            </w:pPr>
            <w:r w:rsidRPr="00B938B1">
              <w:t xml:space="preserve">Ensuring that Indiana’s priorities are funded today </w:t>
            </w:r>
            <w:r w:rsidRPr="00B938B1">
              <w:rPr>
                <w:u w:val="single"/>
              </w:rPr>
              <w:t>and</w:t>
            </w:r>
            <w:r w:rsidRPr="00B938B1">
              <w:t xml:space="preserve"> tomorrow.</w:t>
            </w:r>
          </w:p>
        </w:tc>
      </w:tr>
    </w:tbl>
    <w:p w14:paraId="689B8883" w14:textId="77777777" w:rsidR="00B938B1" w:rsidRPr="00B938B1" w:rsidRDefault="00B938B1" w:rsidP="00B938B1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38B1" w:rsidRPr="00B938B1" w14:paraId="2E2C64EB" w14:textId="77777777">
        <w:tc>
          <w:tcPr>
            <w:tcW w:w="0" w:type="auto"/>
            <w:tcMar>
              <w:top w:w="9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938B1" w:rsidRPr="00B938B1" w14:paraId="38CE00CF" w14:textId="7777777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1D0F82F" w14:textId="77777777" w:rsidR="00B938B1" w:rsidRPr="00B938B1" w:rsidRDefault="00B938B1" w:rsidP="00B938B1">
                  <w:pPr>
                    <w:jc w:val="center"/>
                    <w:rPr>
                      <w:b/>
                      <w:bCs/>
                    </w:rPr>
                  </w:pPr>
                  <w:r w:rsidRPr="00B938B1">
                    <w:rPr>
                      <w:b/>
                      <w:bCs/>
                    </w:rPr>
                    <w:t>The Euna Grants Update: </w:t>
                  </w:r>
                  <w:r w:rsidRPr="00B938B1">
                    <w:rPr>
                      <w:b/>
                      <w:bCs/>
                    </w:rPr>
                    <w:br/>
                    <w:t>The Plan</w:t>
                  </w:r>
                  <w:r w:rsidRPr="00B938B1">
                    <w:rPr>
                      <w:rFonts w:ascii="Arial" w:hAnsi="Arial" w:cs="Arial"/>
                      <w:b/>
                      <w:bCs/>
                    </w:rPr>
                    <w:t>​​</w:t>
                  </w:r>
                </w:p>
              </w:tc>
            </w:tr>
          </w:tbl>
          <w:p w14:paraId="5201E7F4" w14:textId="77777777" w:rsidR="00B938B1" w:rsidRPr="00B938B1" w:rsidRDefault="00B938B1" w:rsidP="00B938B1"/>
        </w:tc>
      </w:tr>
    </w:tbl>
    <w:p w14:paraId="782846B6" w14:textId="77777777" w:rsidR="00B938B1" w:rsidRPr="00B938B1" w:rsidRDefault="00B938B1" w:rsidP="00B938B1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38B1" w:rsidRPr="00B938B1" w14:paraId="2FB502E5" w14:textId="77777777">
        <w:tc>
          <w:tcPr>
            <w:tcW w:w="0" w:type="auto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938B1" w:rsidRPr="00B938B1" w14:paraId="3057AC7F" w14:textId="77777777"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0" w:type="dxa"/>
                    <w:right w:w="30" w:type="dxa"/>
                  </w:tcMar>
                  <w:vAlign w:val="center"/>
                  <w:hideMark/>
                </w:tcPr>
                <w:p w14:paraId="3C2DAEED" w14:textId="77777777" w:rsidR="00B938B1" w:rsidRPr="00B938B1" w:rsidRDefault="00B938B1" w:rsidP="00B938B1">
                  <w:r w:rsidRPr="00B938B1">
                    <w:rPr>
                      <w:b/>
                      <w:bCs/>
                    </w:rPr>
                    <w:t>Grant Seeker vs. Grant Maker </w:t>
                  </w:r>
                </w:p>
                <w:p w14:paraId="3F9C88D9" w14:textId="77777777" w:rsidR="00B938B1" w:rsidRPr="00B938B1" w:rsidRDefault="00B938B1" w:rsidP="00B938B1">
                  <w:pPr>
                    <w:numPr>
                      <w:ilvl w:val="0"/>
                      <w:numId w:val="1"/>
                    </w:numPr>
                  </w:pPr>
                  <w:r w:rsidRPr="00B938B1">
                    <w:rPr>
                      <w:b/>
                      <w:bCs/>
                    </w:rPr>
                    <w:t>By June 30, 2026</w:t>
                  </w:r>
                  <w:r w:rsidRPr="00B938B1">
                    <w:t xml:space="preserve">, Indiana State Agencies that serve as </w:t>
                  </w:r>
                  <w:r w:rsidRPr="00B938B1">
                    <w:rPr>
                      <w:b/>
                      <w:bCs/>
                    </w:rPr>
                    <w:t>Grant Makers</w:t>
                  </w:r>
                  <w:r w:rsidRPr="00B938B1">
                    <w:t xml:space="preserve"> (formerly “Grantors”) will transition to a new platform: </w:t>
                  </w:r>
                  <w:r w:rsidRPr="00B938B1">
                    <w:rPr>
                      <w:b/>
                      <w:bCs/>
                    </w:rPr>
                    <w:t xml:space="preserve">Euna Grants powered by </w:t>
                  </w:r>
                  <w:proofErr w:type="spellStart"/>
                  <w:r w:rsidRPr="00B938B1">
                    <w:rPr>
                      <w:b/>
                      <w:bCs/>
                    </w:rPr>
                    <w:t>AmpliFund</w:t>
                  </w:r>
                  <w:proofErr w:type="spellEnd"/>
                  <w:r w:rsidRPr="00B938B1">
                    <w:t>. </w:t>
                  </w:r>
                </w:p>
                <w:p w14:paraId="733AC2FF" w14:textId="77777777" w:rsidR="00B938B1" w:rsidRPr="00B938B1" w:rsidRDefault="00B938B1" w:rsidP="00B938B1">
                  <w:pPr>
                    <w:numPr>
                      <w:ilvl w:val="0"/>
                      <w:numId w:val="2"/>
                    </w:numPr>
                  </w:pPr>
                  <w:r w:rsidRPr="00B938B1">
                    <w:rPr>
                      <w:b/>
                      <w:bCs/>
                    </w:rPr>
                    <w:t xml:space="preserve">Grant Seekers (“Grantees”) will not be impacted by this transition. </w:t>
                  </w:r>
                  <w:r w:rsidRPr="00B938B1">
                    <w:t xml:space="preserve">Users will continue to manage both state and federal grants through Euna Grants - using the same login credentials, interface, and processes as before. </w:t>
                  </w:r>
                  <w:r w:rsidRPr="00B938B1">
                    <w:rPr>
                      <w:u w:val="single"/>
                    </w:rPr>
                    <w:t>No action is required on your part</w:t>
                  </w:r>
                  <w:r w:rsidRPr="00B938B1">
                    <w:t>. </w:t>
                  </w:r>
                </w:p>
              </w:tc>
            </w:tr>
          </w:tbl>
          <w:p w14:paraId="2E81415B" w14:textId="77777777" w:rsidR="00B938B1" w:rsidRPr="00B938B1" w:rsidRDefault="00B938B1" w:rsidP="00B938B1"/>
        </w:tc>
      </w:tr>
    </w:tbl>
    <w:p w14:paraId="4E3CE5EE" w14:textId="77777777" w:rsidR="00B938B1" w:rsidRPr="00B938B1" w:rsidRDefault="00B938B1" w:rsidP="00B938B1">
      <w:pPr>
        <w:rPr>
          <w:vanish/>
        </w:rPr>
      </w:pPr>
    </w:p>
    <w:tbl>
      <w:tblPr>
        <w:tblW w:w="5000" w:type="pct"/>
        <w:tblBorders>
          <w:top w:val="threeDEmboss" w:sz="12" w:space="0" w:color="000033"/>
          <w:left w:val="threeDEmboss" w:sz="12" w:space="0" w:color="000033"/>
          <w:bottom w:val="threeDEmboss" w:sz="12" w:space="0" w:color="000033"/>
          <w:right w:val="threeDEmboss" w:sz="12" w:space="0" w:color="0000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B938B1" w:rsidRPr="00B938B1" w14:paraId="6D003ED7" w14:textId="77777777">
        <w:tc>
          <w:tcPr>
            <w:tcW w:w="0" w:type="auto"/>
            <w:tcBorders>
              <w:top w:val="threeDEmboss" w:sz="12" w:space="0" w:color="000033"/>
              <w:left w:val="threeDEmboss" w:sz="12" w:space="0" w:color="000033"/>
              <w:bottom w:val="threeDEmboss" w:sz="12" w:space="0" w:color="000033"/>
              <w:right w:val="threeDEmboss" w:sz="12" w:space="0" w:color="000033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114DB408" w14:textId="2FD46317" w:rsidR="00B938B1" w:rsidRPr="00B938B1" w:rsidRDefault="00B938B1" w:rsidP="00B938B1">
            <w:pPr>
              <w:jc w:val="center"/>
            </w:pPr>
            <w:r w:rsidRPr="00B938B1">
              <w:drawing>
                <wp:inline distT="0" distB="0" distL="0" distR="0" wp14:anchorId="4BCA488D" wp14:editId="4A16871C">
                  <wp:extent cx="1276350" cy="476250"/>
                  <wp:effectExtent l="0" t="0" r="0" b="0"/>
                  <wp:docPr id="1238280376" name="Picture 7" descr="Euna Grant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una Grant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38B1">
              <w:rPr>
                <w:b/>
                <w:bCs/>
              </w:rPr>
              <w:t>acquired   </w:t>
            </w:r>
            <w:r w:rsidRPr="00B938B1">
              <w:drawing>
                <wp:inline distT="0" distB="0" distL="0" distR="0" wp14:anchorId="2A4E314D" wp14:editId="34B304C1">
                  <wp:extent cx="2019300" cy="476250"/>
                  <wp:effectExtent l="0" t="0" r="0" b="0"/>
                  <wp:docPr id="1315225136" name="Picture 6" descr="Euna Grant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una Grant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77B731" w14:textId="77777777" w:rsidR="00B938B1" w:rsidRPr="00B938B1" w:rsidRDefault="00B938B1" w:rsidP="00B938B1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38B1" w:rsidRPr="00B938B1" w14:paraId="428BFDE8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34BB9AA8" w14:textId="77777777" w:rsidR="00B938B1" w:rsidRPr="00B938B1" w:rsidRDefault="00B938B1" w:rsidP="00B938B1">
            <w:r w:rsidRPr="00B938B1">
              <w:br/>
            </w:r>
            <w:r w:rsidRPr="00B938B1">
              <w:rPr>
                <w:b/>
                <w:bCs/>
              </w:rPr>
              <w:t>What to Expect Next </w:t>
            </w:r>
            <w:r w:rsidRPr="00B938B1">
              <w:br/>
            </w:r>
            <w:r w:rsidRPr="00B938B1">
              <w:br/>
              <w:t xml:space="preserve">The transition to </w:t>
            </w:r>
            <w:r w:rsidRPr="00B938B1">
              <w:rPr>
                <w:b/>
                <w:bCs/>
              </w:rPr>
              <w:t xml:space="preserve">Euna Grants powered by </w:t>
            </w:r>
            <w:proofErr w:type="spellStart"/>
            <w:r w:rsidRPr="00B938B1">
              <w:rPr>
                <w:b/>
                <w:bCs/>
              </w:rPr>
              <w:t>AmpliFund</w:t>
            </w:r>
            <w:proofErr w:type="spellEnd"/>
            <w:r w:rsidRPr="00B938B1">
              <w:rPr>
                <w:b/>
                <w:bCs/>
              </w:rPr>
              <w:t xml:space="preserve"> </w:t>
            </w:r>
            <w:r w:rsidRPr="00B938B1">
              <w:t>will roll out in phases, with a focus on collaboration, standardization, and readiness. Here's how the plan unfolds: </w:t>
            </w:r>
            <w:r w:rsidRPr="00B938B1">
              <w:br/>
            </w:r>
            <w:r w:rsidRPr="00B938B1">
              <w:br/>
            </w:r>
            <w:r w:rsidRPr="00B938B1">
              <w:br/>
            </w:r>
            <w:r w:rsidRPr="00B938B1">
              <w:rPr>
                <w:b/>
                <w:bCs/>
              </w:rPr>
              <w:t>Fall 2025: Discovery &amp; Standardization </w:t>
            </w:r>
          </w:p>
          <w:p w14:paraId="1C29004A" w14:textId="77777777" w:rsidR="00B938B1" w:rsidRPr="00B938B1" w:rsidRDefault="00B938B1" w:rsidP="00B938B1">
            <w:pPr>
              <w:numPr>
                <w:ilvl w:val="0"/>
                <w:numId w:val="3"/>
              </w:numPr>
            </w:pPr>
            <w:r w:rsidRPr="00B938B1">
              <w:rPr>
                <w:b/>
                <w:bCs/>
              </w:rPr>
              <w:t>INDOT</w:t>
            </w:r>
            <w:r w:rsidRPr="00B938B1">
              <w:t xml:space="preserve">, </w:t>
            </w:r>
            <w:r w:rsidRPr="00B938B1">
              <w:rPr>
                <w:b/>
                <w:bCs/>
              </w:rPr>
              <w:t>ICJI</w:t>
            </w:r>
            <w:r w:rsidRPr="00B938B1">
              <w:t xml:space="preserve">, and </w:t>
            </w:r>
            <w:r w:rsidRPr="00B938B1">
              <w:rPr>
                <w:b/>
                <w:bCs/>
              </w:rPr>
              <w:t xml:space="preserve">IDHS </w:t>
            </w:r>
            <w:r w:rsidRPr="00B938B1">
              <w:t xml:space="preserve">will partner with </w:t>
            </w:r>
            <w:r w:rsidRPr="00B938B1">
              <w:rPr>
                <w:b/>
                <w:bCs/>
              </w:rPr>
              <w:t>Euna Solutions</w:t>
            </w:r>
            <w:r w:rsidRPr="00B938B1">
              <w:t xml:space="preserve"> for a </w:t>
            </w:r>
            <w:r w:rsidRPr="00B938B1">
              <w:rPr>
                <w:b/>
                <w:bCs/>
              </w:rPr>
              <w:t>discovery process</w:t>
            </w:r>
            <w:r w:rsidRPr="00B938B1">
              <w:t xml:space="preserve"> </w:t>
            </w:r>
            <w:proofErr w:type="gramStart"/>
            <w:r w:rsidRPr="00B938B1">
              <w:t>to</w:t>
            </w:r>
            <w:proofErr w:type="gramEnd"/>
            <w:r w:rsidRPr="00B938B1">
              <w:t>: </w:t>
            </w:r>
          </w:p>
          <w:p w14:paraId="6BFCE7E1" w14:textId="77777777" w:rsidR="00B938B1" w:rsidRPr="00B938B1" w:rsidRDefault="00B938B1" w:rsidP="00B938B1">
            <w:pPr>
              <w:numPr>
                <w:ilvl w:val="1"/>
                <w:numId w:val="3"/>
              </w:numPr>
            </w:pPr>
            <w:r w:rsidRPr="00B938B1">
              <w:t>Map or update their existing grantmaking processes. </w:t>
            </w:r>
          </w:p>
          <w:p w14:paraId="60588A23" w14:textId="77777777" w:rsidR="00B938B1" w:rsidRPr="00B938B1" w:rsidRDefault="00B938B1" w:rsidP="00B938B1">
            <w:pPr>
              <w:numPr>
                <w:ilvl w:val="1"/>
                <w:numId w:val="3"/>
              </w:numPr>
            </w:pPr>
            <w:r w:rsidRPr="00B938B1">
              <w:t>Identify opportunities to standardize workflows, forms, and templates across the state.</w:t>
            </w:r>
          </w:p>
          <w:p w14:paraId="3FB85408" w14:textId="77777777" w:rsidR="00B938B1" w:rsidRPr="00B938B1" w:rsidRDefault="00B938B1" w:rsidP="00B938B1">
            <w:pPr>
              <w:numPr>
                <w:ilvl w:val="0"/>
                <w:numId w:val="3"/>
              </w:numPr>
            </w:pPr>
            <w:r w:rsidRPr="00B938B1">
              <w:lastRenderedPageBreak/>
              <w:t xml:space="preserve">These efforts will help define </w:t>
            </w:r>
            <w:r w:rsidRPr="00B938B1">
              <w:rPr>
                <w:b/>
                <w:bCs/>
              </w:rPr>
              <w:t>statewide standards</w:t>
            </w:r>
            <w:r w:rsidRPr="00B938B1">
              <w:t xml:space="preserve"> that all agencies can adopt, ensuring consistency and efficiency. </w:t>
            </w:r>
          </w:p>
          <w:p w14:paraId="1D7C7F4A" w14:textId="77777777" w:rsidR="00B938B1" w:rsidRPr="00B938B1" w:rsidRDefault="00B938B1" w:rsidP="00B938B1">
            <w:r w:rsidRPr="00B938B1">
              <w:br/>
            </w:r>
            <w:r w:rsidRPr="00B938B1">
              <w:rPr>
                <w:b/>
                <w:bCs/>
              </w:rPr>
              <w:t>Parallel Planning for Existing Programs in Euna Grants </w:t>
            </w:r>
          </w:p>
          <w:p w14:paraId="4C2BFF31" w14:textId="77777777" w:rsidR="00B938B1" w:rsidRPr="00B938B1" w:rsidRDefault="00B938B1" w:rsidP="00B938B1">
            <w:pPr>
              <w:numPr>
                <w:ilvl w:val="0"/>
                <w:numId w:val="4"/>
              </w:numPr>
            </w:pPr>
            <w:r w:rsidRPr="00B938B1">
              <w:t xml:space="preserve">Once standards are finalized, </w:t>
            </w:r>
            <w:r w:rsidRPr="00B938B1">
              <w:rPr>
                <w:b/>
                <w:bCs/>
              </w:rPr>
              <w:t>SBA will begin onboarding Euna Grant users</w:t>
            </w:r>
            <w:r w:rsidRPr="00B938B1">
              <w:t xml:space="preserve"> into the </w:t>
            </w:r>
            <w:proofErr w:type="spellStart"/>
            <w:r w:rsidRPr="00B938B1">
              <w:t>AmpliFund</w:t>
            </w:r>
            <w:proofErr w:type="spellEnd"/>
            <w:r w:rsidRPr="00B938B1">
              <w:t xml:space="preserve"> module. </w:t>
            </w:r>
          </w:p>
          <w:p w14:paraId="4EE9D550" w14:textId="77777777" w:rsidR="00B938B1" w:rsidRPr="00B938B1" w:rsidRDefault="00B938B1" w:rsidP="00B938B1">
            <w:pPr>
              <w:numPr>
                <w:ilvl w:val="0"/>
                <w:numId w:val="5"/>
              </w:numPr>
            </w:pPr>
            <w:r w:rsidRPr="00B938B1">
              <w:t xml:space="preserve">Agencies with programs already operating in </w:t>
            </w:r>
            <w:r w:rsidRPr="00B938B1">
              <w:rPr>
                <w:b/>
                <w:bCs/>
              </w:rPr>
              <w:t xml:space="preserve">Euna Grants </w:t>
            </w:r>
            <w:r w:rsidRPr="00B938B1">
              <w:t xml:space="preserve">will follow a </w:t>
            </w:r>
            <w:r w:rsidRPr="00B938B1">
              <w:rPr>
                <w:b/>
                <w:bCs/>
              </w:rPr>
              <w:t>parallel transition timeline</w:t>
            </w:r>
            <w:r w:rsidRPr="00B938B1">
              <w:t>. </w:t>
            </w:r>
          </w:p>
          <w:p w14:paraId="7BA94815" w14:textId="77777777" w:rsidR="00B938B1" w:rsidRPr="00B938B1" w:rsidRDefault="00B938B1" w:rsidP="00B938B1">
            <w:r w:rsidRPr="00B938B1">
              <w:br/>
            </w:r>
            <w:r w:rsidRPr="00B938B1">
              <w:rPr>
                <w:b/>
                <w:bCs/>
              </w:rPr>
              <w:t>2026: Statewide Launch &amp; Training  </w:t>
            </w:r>
          </w:p>
          <w:p w14:paraId="283F4EA8" w14:textId="77777777" w:rsidR="00B938B1" w:rsidRPr="00B938B1" w:rsidRDefault="00B938B1" w:rsidP="00B938B1">
            <w:pPr>
              <w:numPr>
                <w:ilvl w:val="0"/>
                <w:numId w:val="6"/>
              </w:numPr>
            </w:pPr>
            <w:r w:rsidRPr="00B938B1">
              <w:rPr>
                <w:b/>
                <w:bCs/>
              </w:rPr>
              <w:t>Euna Solutions</w:t>
            </w:r>
            <w:r w:rsidRPr="00B938B1">
              <w:t xml:space="preserve"> will work with INDOT, ICJI, IDHS, and the remaining agencies currently not in Euna Grants to develop their </w:t>
            </w:r>
            <w:r w:rsidRPr="00B938B1">
              <w:rPr>
                <w:b/>
                <w:bCs/>
              </w:rPr>
              <w:t xml:space="preserve">solicitations </w:t>
            </w:r>
            <w:r w:rsidRPr="00B938B1">
              <w:t xml:space="preserve">in </w:t>
            </w:r>
            <w:proofErr w:type="spellStart"/>
            <w:r w:rsidRPr="00B938B1">
              <w:t>AmpliFund</w:t>
            </w:r>
            <w:proofErr w:type="spellEnd"/>
            <w:r w:rsidRPr="00B938B1">
              <w:t xml:space="preserve">, targeting </w:t>
            </w:r>
            <w:r w:rsidRPr="00B938B1">
              <w:rPr>
                <w:b/>
                <w:bCs/>
              </w:rPr>
              <w:t>readiness by June 30, 2026</w:t>
            </w:r>
            <w:r w:rsidRPr="00B938B1">
              <w:t>. </w:t>
            </w:r>
          </w:p>
          <w:p w14:paraId="1FB954C8" w14:textId="77777777" w:rsidR="00B938B1" w:rsidRPr="00B938B1" w:rsidRDefault="00B938B1" w:rsidP="00B938B1">
            <w:pPr>
              <w:numPr>
                <w:ilvl w:val="0"/>
                <w:numId w:val="7"/>
              </w:numPr>
            </w:pPr>
            <w:r w:rsidRPr="00B938B1">
              <w:t>The transition will kick off with a</w:t>
            </w:r>
            <w:r w:rsidRPr="00B938B1">
              <w:rPr>
                <w:b/>
                <w:bCs/>
              </w:rPr>
              <w:t xml:space="preserve"> “Big Bang” statewide training event</w:t>
            </w:r>
            <w:r w:rsidRPr="00B938B1">
              <w:t>, introducing users to the new platform. </w:t>
            </w:r>
          </w:p>
          <w:p w14:paraId="23F636A7" w14:textId="77777777" w:rsidR="00B938B1" w:rsidRPr="00B938B1" w:rsidRDefault="00B938B1" w:rsidP="00B938B1">
            <w:pPr>
              <w:numPr>
                <w:ilvl w:val="0"/>
                <w:numId w:val="8"/>
              </w:numPr>
            </w:pPr>
            <w:r w:rsidRPr="00B938B1">
              <w:t xml:space="preserve">Before current Euna Grants users are added to the new system, </w:t>
            </w:r>
            <w:r w:rsidRPr="00B938B1">
              <w:rPr>
                <w:b/>
                <w:bCs/>
              </w:rPr>
              <w:t>SBA will pre-build your existing programs</w:t>
            </w:r>
            <w:r w:rsidRPr="00B938B1">
              <w:t xml:space="preserve"> in </w:t>
            </w:r>
            <w:proofErr w:type="spellStart"/>
            <w:r w:rsidRPr="00B938B1">
              <w:t>AmpliFund</w:t>
            </w:r>
            <w:proofErr w:type="spellEnd"/>
            <w:r w:rsidRPr="00B938B1">
              <w:t xml:space="preserve"> - ready to copy forward for your next solicitation cycle. </w:t>
            </w:r>
          </w:p>
          <w:p w14:paraId="379B6EC6" w14:textId="77777777" w:rsidR="00B938B1" w:rsidRPr="00B938B1" w:rsidRDefault="00B938B1" w:rsidP="00B938B1">
            <w:r w:rsidRPr="00B938B1">
              <w:br/>
            </w:r>
            <w:r w:rsidRPr="00B938B1">
              <w:rPr>
                <w:b/>
                <w:bCs/>
              </w:rPr>
              <w:t>Support for New Programs </w:t>
            </w:r>
          </w:p>
          <w:p w14:paraId="60F56E0E" w14:textId="77777777" w:rsidR="00B938B1" w:rsidRPr="00B938B1" w:rsidRDefault="00B938B1" w:rsidP="00B938B1">
            <w:pPr>
              <w:numPr>
                <w:ilvl w:val="0"/>
                <w:numId w:val="9"/>
              </w:numPr>
            </w:pPr>
            <w:r w:rsidRPr="00B938B1">
              <w:rPr>
                <w:b/>
                <w:bCs/>
              </w:rPr>
              <w:t>For agencies trained in Euna Grants but not yet published: </w:t>
            </w:r>
            <w:r w:rsidRPr="00B938B1">
              <w:t>SBA is ready and available to assist. If your agency has completed training but has not yet published a solicitation in Euna Grants, we’re here to support you through the next steps of the process. </w:t>
            </w:r>
          </w:p>
        </w:tc>
      </w:tr>
    </w:tbl>
    <w:p w14:paraId="0F987990" w14:textId="77777777" w:rsidR="00B938B1" w:rsidRPr="00B938B1" w:rsidRDefault="00B938B1" w:rsidP="00B938B1">
      <w:pPr>
        <w:rPr>
          <w:vanish/>
        </w:rPr>
      </w:pPr>
    </w:p>
    <w:tbl>
      <w:tblPr>
        <w:tblW w:w="5000" w:type="pct"/>
        <w:tblBorders>
          <w:top w:val="threeDEngrave" w:sz="6" w:space="0" w:color="000033"/>
          <w:left w:val="threeDEngrave" w:sz="6" w:space="0" w:color="000033"/>
          <w:bottom w:val="threeDEngrave" w:sz="6" w:space="0" w:color="000033"/>
          <w:right w:val="threeDEngrave" w:sz="6" w:space="0" w:color="0000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4"/>
      </w:tblGrid>
      <w:tr w:rsidR="00B938B1" w:rsidRPr="00B938B1" w14:paraId="23B0A901" w14:textId="77777777">
        <w:tc>
          <w:tcPr>
            <w:tcW w:w="0" w:type="auto"/>
            <w:tcBorders>
              <w:top w:val="threeDEngrave" w:sz="6" w:space="0" w:color="000033"/>
              <w:left w:val="threeDEngrave" w:sz="6" w:space="0" w:color="000033"/>
              <w:bottom w:val="threeDEngrave" w:sz="6" w:space="0" w:color="000033"/>
              <w:right w:val="threeDEngrave" w:sz="6" w:space="0" w:color="000033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77C3957" w14:textId="77777777" w:rsidR="00B938B1" w:rsidRPr="00B938B1" w:rsidRDefault="00B938B1" w:rsidP="00B938B1">
            <w:pPr>
              <w:jc w:val="center"/>
            </w:pPr>
            <w:r w:rsidRPr="00B938B1">
              <w:rPr>
                <w:b/>
                <w:bCs/>
              </w:rPr>
              <w:t>Thanks for attending the September 23 Webinar.</w:t>
            </w:r>
          </w:p>
        </w:tc>
      </w:tr>
    </w:tbl>
    <w:p w14:paraId="4B506281" w14:textId="77777777" w:rsidR="00B938B1" w:rsidRPr="00B938B1" w:rsidRDefault="00B938B1" w:rsidP="00B938B1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38B1" w:rsidRPr="00B938B1" w14:paraId="0E003045" w14:textId="77777777">
        <w:tc>
          <w:tcPr>
            <w:tcW w:w="0" w:type="auto"/>
            <w:tcMar>
              <w:top w:w="9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938B1" w:rsidRPr="00B938B1" w14:paraId="279090DE" w14:textId="7777777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5DFD237" w14:textId="77777777" w:rsidR="00B938B1" w:rsidRPr="00B938B1" w:rsidRDefault="00B938B1" w:rsidP="00B938B1">
                  <w:pPr>
                    <w:numPr>
                      <w:ilvl w:val="0"/>
                      <w:numId w:val="10"/>
                    </w:numPr>
                  </w:pPr>
                  <w:hyperlink r:id="rId8" w:tooltip="AmpliFund Implementation Updates Webpage" w:history="1">
                    <w:proofErr w:type="spellStart"/>
                    <w:r w:rsidRPr="00B938B1">
                      <w:rPr>
                        <w:rStyle w:val="Hyperlink"/>
                        <w:b/>
                        <w:bCs/>
                      </w:rPr>
                      <w:t>AmpliFund</w:t>
                    </w:r>
                    <w:proofErr w:type="spellEnd"/>
                    <w:r w:rsidRPr="00B938B1">
                      <w:rPr>
                        <w:rStyle w:val="Hyperlink"/>
                        <w:b/>
                        <w:bCs/>
                      </w:rPr>
                      <w:t xml:space="preserve"> Implementation Updates</w:t>
                    </w:r>
                  </w:hyperlink>
                  <w:r w:rsidRPr="00B938B1">
                    <w:rPr>
                      <w:b/>
                      <w:bCs/>
                    </w:rPr>
                    <w:t xml:space="preserve"> &amp; </w:t>
                  </w:r>
                  <w:hyperlink r:id="rId9" w:tooltip="FAQs" w:history="1">
                    <w:r w:rsidRPr="00B938B1">
                      <w:rPr>
                        <w:rStyle w:val="Hyperlink"/>
                        <w:b/>
                        <w:bCs/>
                      </w:rPr>
                      <w:t>FAQs</w:t>
                    </w:r>
                  </w:hyperlink>
                </w:p>
                <w:p w14:paraId="569082A3" w14:textId="77777777" w:rsidR="00B938B1" w:rsidRPr="00B938B1" w:rsidRDefault="00B938B1" w:rsidP="00B938B1">
                  <w:pPr>
                    <w:numPr>
                      <w:ilvl w:val="1"/>
                      <w:numId w:val="10"/>
                    </w:numPr>
                  </w:pPr>
                  <w:r w:rsidRPr="00B938B1">
                    <w:t xml:space="preserve">The SBA Grants Management Team has compiled all questions from the webinar into a centralized </w:t>
                  </w:r>
                  <w:hyperlink r:id="rId10" w:tooltip="AmpliFund FAQ" w:history="1">
                    <w:proofErr w:type="spellStart"/>
                    <w:r w:rsidRPr="00B938B1">
                      <w:rPr>
                        <w:rStyle w:val="Hyperlink"/>
                      </w:rPr>
                      <w:t>AmpliFund</w:t>
                    </w:r>
                    <w:proofErr w:type="spellEnd"/>
                    <w:r w:rsidRPr="00B938B1">
                      <w:rPr>
                        <w:rStyle w:val="Hyperlink"/>
                      </w:rPr>
                      <w:t xml:space="preserve"> FAQ</w:t>
                    </w:r>
                  </w:hyperlink>
                  <w:r w:rsidRPr="00B938B1">
                    <w:t xml:space="preserve"> document. This resource will continue to grow and evolve throughout the transition to ensure agencies have the support and clarity they need. </w:t>
                  </w:r>
                </w:p>
                <w:p w14:paraId="00F08E52" w14:textId="77777777" w:rsidR="00B938B1" w:rsidRPr="00B938B1" w:rsidRDefault="00B938B1" w:rsidP="00B938B1">
                  <w:pPr>
                    <w:numPr>
                      <w:ilvl w:val="0"/>
                      <w:numId w:val="11"/>
                    </w:numPr>
                  </w:pPr>
                  <w:hyperlink r:id="rId11" w:tooltip="2025.09.23 Euna Grants Update Webinar Recording" w:history="1">
                    <w:r w:rsidRPr="00B938B1">
                      <w:rPr>
                        <w:rStyle w:val="Hyperlink"/>
                        <w:b/>
                        <w:bCs/>
                      </w:rPr>
                      <w:t>2025.09.23 Euna Grants Update Webinar Recording</w:t>
                    </w:r>
                  </w:hyperlink>
                </w:p>
              </w:tc>
            </w:tr>
          </w:tbl>
          <w:p w14:paraId="70126D83" w14:textId="77777777" w:rsidR="00B938B1" w:rsidRPr="00B938B1" w:rsidRDefault="00B938B1" w:rsidP="00B938B1"/>
        </w:tc>
      </w:tr>
    </w:tbl>
    <w:p w14:paraId="384871B4" w14:textId="77777777" w:rsidR="00B938B1" w:rsidRPr="00B938B1" w:rsidRDefault="00B938B1" w:rsidP="00B938B1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38B1" w:rsidRPr="00B938B1" w14:paraId="4D8B01A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shd w:val="clear" w:color="auto" w:fill="00003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B938B1" w:rsidRPr="00B938B1" w14:paraId="597593E9" w14:textId="77777777">
              <w:tc>
                <w:tcPr>
                  <w:tcW w:w="0" w:type="auto"/>
                  <w:shd w:val="clear" w:color="auto" w:fill="000033"/>
                  <w:tcMar>
                    <w:top w:w="180" w:type="dxa"/>
                    <w:left w:w="180" w:type="dxa"/>
                    <w:bottom w:w="180" w:type="dxa"/>
                    <w:right w:w="180" w:type="dxa"/>
                  </w:tcMar>
                  <w:vAlign w:val="center"/>
                  <w:hideMark/>
                </w:tcPr>
                <w:p w14:paraId="4E3EC76E" w14:textId="77777777" w:rsidR="00B938B1" w:rsidRPr="00B938B1" w:rsidRDefault="00B938B1" w:rsidP="00B938B1">
                  <w:pPr>
                    <w:jc w:val="center"/>
                  </w:pPr>
                  <w:r w:rsidRPr="00B938B1">
                    <w:rPr>
                      <w:b/>
                      <w:bCs/>
                    </w:rPr>
                    <w:t xml:space="preserve">Questions? Need help?  </w:t>
                  </w:r>
                  <w:hyperlink r:id="rId12" w:history="1">
                    <w:r w:rsidRPr="00B938B1">
                      <w:rPr>
                        <w:rStyle w:val="Hyperlink"/>
                      </w:rPr>
                      <w:t>Contact the Grants Management Team</w:t>
                    </w:r>
                  </w:hyperlink>
                  <w:r w:rsidRPr="00B938B1">
                    <w:t>.</w:t>
                  </w:r>
                </w:p>
              </w:tc>
            </w:tr>
          </w:tbl>
          <w:p w14:paraId="0EB84064" w14:textId="77777777" w:rsidR="00B938B1" w:rsidRPr="00B938B1" w:rsidRDefault="00B938B1" w:rsidP="00B938B1"/>
        </w:tc>
      </w:tr>
    </w:tbl>
    <w:p w14:paraId="68CAA4BA" w14:textId="77777777" w:rsidR="00B938B1" w:rsidRPr="00B938B1" w:rsidRDefault="00B938B1" w:rsidP="00B938B1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38B1" w:rsidRPr="00B938B1" w14:paraId="4A2D7273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938B1" w:rsidRPr="00B938B1" w14:paraId="44F96AE2" w14:textId="77777777">
              <w:tc>
                <w:tcPr>
                  <w:tcW w:w="0" w:type="auto"/>
                  <w:vAlign w:val="center"/>
                  <w:hideMark/>
                </w:tcPr>
                <w:p w14:paraId="411E5D98" w14:textId="72B4D8E9" w:rsidR="00B938B1" w:rsidRPr="00B938B1" w:rsidRDefault="00B938B1" w:rsidP="00B938B1">
                  <w:pPr>
                    <w:jc w:val="center"/>
                  </w:pPr>
                  <w:r w:rsidRPr="00B938B1">
                    <w:rPr>
                      <w:u w:val="single"/>
                    </w:rPr>
                    <w:lastRenderedPageBreak/>
                    <w:drawing>
                      <wp:inline distT="0" distB="0" distL="0" distR="0" wp14:anchorId="14C615EA" wp14:editId="220D48F6">
                        <wp:extent cx="4762500" cy="381000"/>
                        <wp:effectExtent l="0" t="0" r="0" b="0"/>
                        <wp:docPr id="1150873784" name="Picture 5" descr="Learn more at the IN.govSBAgrants website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Learn more at the IN.govSBAgrants 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F8631B3" w14:textId="77777777" w:rsidR="00B938B1" w:rsidRPr="00B938B1" w:rsidRDefault="00B938B1" w:rsidP="00B938B1"/>
        </w:tc>
      </w:tr>
    </w:tbl>
    <w:p w14:paraId="4C8C7820" w14:textId="77777777" w:rsidR="00B938B1" w:rsidRPr="00B938B1" w:rsidRDefault="00B938B1" w:rsidP="00B938B1">
      <w:pPr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938B1" w:rsidRPr="00B938B1" w14:paraId="6E36CF3A" w14:textId="77777777"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B938B1" w:rsidRPr="00B938B1" w14:paraId="224CEFCB" w14:textId="77777777"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B938B1" w:rsidRPr="00B938B1" w14:paraId="63BD08DC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375" w:type="dxa"/>
                          <w:right w:w="0" w:type="dxa"/>
                        </w:tcMar>
                        <w:vAlign w:val="center"/>
                        <w:hideMark/>
                      </w:tcPr>
                      <w:p w14:paraId="43E92F01" w14:textId="0665AD7D" w:rsidR="00B938B1" w:rsidRPr="00B938B1" w:rsidRDefault="00B938B1" w:rsidP="00B938B1">
                        <w:pPr>
                          <w:jc w:val="center"/>
                        </w:pPr>
                        <w:r w:rsidRPr="00B938B1">
                          <w:t>This email was sent by: State Budget Agency</w:t>
                        </w:r>
                        <w:r w:rsidRPr="00B938B1">
                          <w:br/>
                          <w:t xml:space="preserve">200 W. Washington St, Indianapolis, IN, 46204 US </w:t>
                        </w:r>
                        <w:r w:rsidRPr="00B938B1">
                          <w:br/>
                        </w:r>
                        <w:r w:rsidRPr="00B938B1">
                          <w:br/>
                        </w:r>
                        <w:hyperlink r:id="rId15" w:tgtFrame="_blank" w:tooltip="Protected by Check Point: https://click.subscription.in.gov/?qs=e43052083bd239bb1963f4af810530bcd7b7b08f357837d225eefb3811c0928f3fa1d4375b47924a0a0bef641187ce5cad6419bb58b371a7" w:history="1">
                          <w:r w:rsidRPr="00B938B1">
                            <w:rPr>
                              <w:rStyle w:val="Hyperlink"/>
                              <w:b/>
                              <w:bCs/>
                            </w:rPr>
                            <w:t>Privacy Notice</w:t>
                          </w:r>
                        </w:hyperlink>
                        <w:r w:rsidRPr="00B938B1">
                          <w:t xml:space="preserve"> </w:t>
                        </w:r>
                        <w:r w:rsidRPr="00B938B1">
                          <w:br/>
                        </w:r>
                        <w:r w:rsidRPr="00B938B1">
                          <w:br/>
                        </w:r>
                        <w:hyperlink r:id="rId16" w:tgtFrame="_blank" w:tooltip="Protected by Check Point: https://click.subscription.in.gov/?qs=e43052083bd239bba28236241fade88714bb60c952cb206e05dc64312d7a0f3599c99153a49b9567a0d8a0fcb2b1af515e53ba22d2db60cbf7163ba0a48f58dd" w:history="1">
                          <w:r w:rsidRPr="00B938B1">
                            <w:rPr>
                              <w:rStyle w:val="Hyperlink"/>
                              <w:b/>
                              <w:bCs/>
                            </w:rPr>
                            <w:t>Manage Preferences</w:t>
                          </w:r>
                        </w:hyperlink>
                        <w:r w:rsidRPr="00B938B1">
                          <w:t>      </w:t>
                        </w:r>
                        <w:hyperlink r:id="rId17" w:tgtFrame="_blank" w:tooltip="Protected by Check Point: https://click.subscription.in.gov/?qs=e43052083bd239bb447a3004860082a6361a5f5f6b75a72ae88bae19c648f822f9998ea8d16ced36f86e78dca74de338219495a2a50df349ff6c4ee44d40823d" w:history="1">
                          <w:r w:rsidRPr="00B938B1">
                            <w:rPr>
                              <w:rStyle w:val="Hyperlink"/>
                              <w:b/>
                              <w:bCs/>
                            </w:rPr>
                            <w:t>Unsubscribe</w:t>
                          </w:r>
                        </w:hyperlink>
                      </w:p>
                    </w:tc>
                  </w:tr>
                </w:tbl>
                <w:p w14:paraId="6609D568" w14:textId="77777777" w:rsidR="00B938B1" w:rsidRPr="00B938B1" w:rsidRDefault="00B938B1" w:rsidP="00B938B1"/>
              </w:tc>
            </w:tr>
          </w:tbl>
          <w:p w14:paraId="7C97FFA1" w14:textId="77777777" w:rsidR="00B938B1" w:rsidRPr="00B938B1" w:rsidRDefault="00B938B1" w:rsidP="00B938B1"/>
        </w:tc>
      </w:tr>
    </w:tbl>
    <w:p w14:paraId="19DFDF5A" w14:textId="77777777" w:rsidR="00B938B1" w:rsidRDefault="00B938B1"/>
    <w:sectPr w:rsidR="00B938B1" w:rsidSect="00B938B1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327"/>
    <w:multiLevelType w:val="multilevel"/>
    <w:tmpl w:val="C074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A54A5"/>
    <w:multiLevelType w:val="multilevel"/>
    <w:tmpl w:val="F256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C6C35"/>
    <w:multiLevelType w:val="multilevel"/>
    <w:tmpl w:val="1384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1492F"/>
    <w:multiLevelType w:val="multilevel"/>
    <w:tmpl w:val="890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8234A"/>
    <w:multiLevelType w:val="multilevel"/>
    <w:tmpl w:val="20CE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21707"/>
    <w:multiLevelType w:val="multilevel"/>
    <w:tmpl w:val="59A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A4A6F"/>
    <w:multiLevelType w:val="multilevel"/>
    <w:tmpl w:val="91C2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52459"/>
    <w:multiLevelType w:val="multilevel"/>
    <w:tmpl w:val="4200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21699"/>
    <w:multiLevelType w:val="multilevel"/>
    <w:tmpl w:val="215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A70D56"/>
    <w:multiLevelType w:val="multilevel"/>
    <w:tmpl w:val="8BC4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258E5"/>
    <w:multiLevelType w:val="multilevel"/>
    <w:tmpl w:val="1D16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5004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1320989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9992954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6374272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33746224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244161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93381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57621023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508303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592319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556962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B1"/>
    <w:rsid w:val="00393D8F"/>
    <w:rsid w:val="00B9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88D2"/>
  <w15:chartTrackingRefBased/>
  <w15:docId w15:val="{11C2F293-2088-43ED-9DC4-4B2A71FC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8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8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8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8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8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8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8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8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8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8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8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38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1/___https:/click.subscription.in.gov/?qs=e43052083bd239bb722f5e8d7c72b77cc73e7823a4504b3a0cf5d6946f400ab53ee26b507528a0f9b0a78e9b1d70b941a3dd7565b29693f3___.YzJ1OnN0YXRlb2ZpbmRpYW5hOmM6bzpkOWZjODc5NTJkZTRkODlhMmM0ZjUzZTg1YjUxN2I5NDo3OjRmNGY6MmE1NWEwOGZiZjg2MTUxZDZiNmQwZDlmZDlhNTg0ODExYzFiYjRhMzRkYmQ1ZDFjNWMyMTg0ZGI4NTEwMjJlNjpoOlQ6Tg" TargetMode="External"/><Relationship Id="rId13" Type="http://schemas.openxmlformats.org/officeDocument/2006/relationships/hyperlink" Target="https://protect.checkpoint.com/v2/r01/___https:/click.subscription.in.gov/?qs=e43052083bd239bbf8079b36be1f84803d2d73a137e6b54210e5c54dff1e4c34f3b3d6245484277473e4be36e4992edc8834bca58588c2dc___.YzJ1OnN0YXRlb2ZpbmRpYW5hOmM6bzpkOWZjODc5NTJkZTRkODlhMmM0ZjUzZTg1YjUxN2I5NDo3OjQ3ZDE6NTMxNmVmYmY4ZDg0M2U0NWRmYThlMzg0Y2QxODYzZWMyNGU1MmJlODY1NjM4MjY5MDZiNjgwZTlmZGY4ZTdmMjpoOlQ6T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protect.checkpoint.com/v2/r01/___https:/click.subscription.in.gov/?qs=e43052083bd239bba74b80bc7e42f600b8aa7d87a6be21f2318468db5f084e2a4d2e44b2026b75994a8ff004645525411f11343b6dc99c12___.YzJ1OnN0YXRlb2ZpbmRpYW5hOmM6bzpkOWZjODc5NTJkZTRkODlhMmM0ZjUzZTg1YjUxN2I5NDo3OjI5OTg6ZGI5MTRiMTVkNzZhODYyOWUwN2I4YjU4NjkxY2FiOTQ4MWIzZjNhMDhiYjg5NzA5NmU2Y2ZmMGRhODA3MDMxZTpoOlQ6Tg" TargetMode="External"/><Relationship Id="rId17" Type="http://schemas.openxmlformats.org/officeDocument/2006/relationships/hyperlink" Target="https://protect.checkpoint.com/v2/r01/___https:/click.subscription.in.gov/?qs=e43052083bd239bb447a3004860082a6361a5f5f6b75a72ae88bae19c648f822f9998ea8d16ced36f86e78dca74de338219495a2a50df349ff6c4ee44d40823d___.YzJ1OnN0YXRlb2ZpbmRpYW5hOmM6bzpkOWZjODc5NTJkZTRkODlhMmM0ZjUzZTg1YjUxN2I5NDo3OjgzYTg6ZGM2MWQ4YTJiMzIxMDhmYmMyNDU5MzE4OTVjOTY2ZDE5OWVkYjdlMmVkNjhlNDk2NTE3MGVlOWI4Y2Q0NzA0ZDpoOlQ6Tg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tect.checkpoint.com/v2/r01/___https:/click.subscription.in.gov/?qs=e43052083bd239bba28236241fade88714bb60c952cb206e05dc64312d7a0f3599c99153a49b9567a0d8a0fcb2b1af515e53ba22d2db60cbf7163ba0a48f58dd___.YzJ1OnN0YXRlb2ZpbmRpYW5hOmM6bzpkOWZjODc5NTJkZTRkODlhMmM0ZjUzZTg1YjUxN2I5NDo3OjAwMGI6ZDY5YjA2YTcxNWYyYTg0ZmZhMGUzNThlOWYyMGQ5ZjRjNmI5NWQ0NmEyMTdmYzY5MjY0NzMyZWQxNjgyZjg5NTpoOlQ6T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protect.checkpoint.com/v2/r01/___https:/click.subscription.in.gov/?qs=e43052083bd239bba67faab6366789a051d3f39b7e9e0a93fa7d12ddb2868796649218d69e7fffd513d6b291a72f4adb02db5cd90ff511e9___.YzJ1OnN0YXRlb2ZpbmRpYW5hOmM6bzpkOWZjODc5NTJkZTRkODlhMmM0ZjUzZTg1YjUxN2I5NDo3OmM5YmE6YjRlMTAyZGRiMWNkYWExMTJlM2QyNzRmN2JkMjFhYjljYTBjYjRhZDM3NjMwZjMxMzUxMDdmMmEzZDZhMjBlODpoOlQ6T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rotect.checkpoint.com/v2/r01/___https:/click.subscription.in.gov/?qs=e43052083bd239bb1963f4af810530bcd7b7b08f357837d225eefb3811c0928f3fa1d4375b47924a0a0bef641187ce5cad6419bb58b371a7___.YzJ1OnN0YXRlb2ZpbmRpYW5hOmM6bzpkOWZjODc5NTJkZTRkODlhMmM0ZjUzZTg1YjUxN2I5NDo3OmM2MGE6NWFhNTdlOGVhYzkyZjdjYWYzMTUyYjE5MWI4YTE4YWYxOTY1OTk1NDQ4ZGJmMGI3NWMwOWJlZThkYTg5Njc5YzpoOlQ6Tg" TargetMode="External"/><Relationship Id="rId10" Type="http://schemas.openxmlformats.org/officeDocument/2006/relationships/hyperlink" Target="https://protect.checkpoint.com/v2/r01/___https:/click.subscription.in.gov/?qs=e43052083bd239bbb7182eda2a38f1fcf7509e26ed20dcd7870b236d41171ffa27d8aedc8e6d891ca79d31be01988f9e3c3d567629802230___.YzJ1OnN0YXRlb2ZpbmRpYW5hOmM6bzpkOWZjODc5NTJkZTRkODlhMmM0ZjUzZTg1YjUxN2I5NDo3OjFiYjg6YWU2MGM0MzY3YTNjOWM1Y2E0ODVjNzA2ZTIzNjk3OWQxZGRkZWY3ODkyNTQ5ZDY2Mjc1ODhiMjkwNjdmOTdiYjpoOlQ6T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tect.checkpoint.com/v2/r01/___https:/click.subscription.in.gov/?qs=e43052083bd239bb74e121359795edf26899a752a85c00a4a5fc8553348d4eabd2fdb8389cc018867a8931daea6a6c6ef7093b7fa1db0624___.YzJ1OnN0YXRlb2ZpbmRpYW5hOmM6bzpkOWZjODc5NTJkZTRkODlhMmM0ZjUzZTg1YjUxN2I5NDo3OmVmZTE6YTZlODYyODQ0OWVkOWZjNTU5NTM4MjBkZGQxNWFlZjk2MmU1YmJhNDBhYjJhNDY0OTA3M2JlZjU3NjUxYzgyZjpoOlQ6T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Schilling, David</dc:creator>
  <cp:keywords/>
  <dc:description/>
  <cp:lastModifiedBy>Schilling, David</cp:lastModifiedBy>
  <cp:revision>1</cp:revision>
  <dcterms:created xsi:type="dcterms:W3CDTF">2025-11-05T19:27:00Z</dcterms:created>
  <dcterms:modified xsi:type="dcterms:W3CDTF">2025-11-05T19:30:00Z</dcterms:modified>
</cp:coreProperties>
</file>