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002F" w14:textId="5D3F35F9" w:rsidR="002A1A30" w:rsidRPr="002A1A30" w:rsidRDefault="00F10900" w:rsidP="002A1A3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</w:t>
      </w:r>
      <w:r w:rsidR="002A1A30" w:rsidRPr="002A1A30">
        <w:rPr>
          <w:b/>
          <w:bCs/>
          <w:sz w:val="40"/>
          <w:szCs w:val="40"/>
        </w:rPr>
        <w:t>Indiana Main Street Council Meeting Minutes</w:t>
      </w:r>
    </w:p>
    <w:p w14:paraId="4E301AD5" w14:textId="77777777" w:rsidR="005E4C91" w:rsidRDefault="002A1A30" w:rsidP="002A1A30">
      <w:r w:rsidRPr="002A1A30">
        <w:t xml:space="preserve">Date: </w:t>
      </w:r>
      <w:r w:rsidR="00FF6847">
        <w:t>18 August 2025</w:t>
      </w:r>
      <w:r w:rsidR="005E4C91">
        <w:t xml:space="preserve">   </w:t>
      </w:r>
    </w:p>
    <w:p w14:paraId="7E14D6F9" w14:textId="1F6A5AF5" w:rsidR="002A1A30" w:rsidRPr="002A1A30" w:rsidRDefault="002A1A30" w:rsidP="002A1A30">
      <w:r w:rsidRPr="002A1A30">
        <w:t xml:space="preserve"> Loca</w:t>
      </w:r>
      <w:r w:rsidR="005E4C91">
        <w:t>tion: Harrison hall Room 14, IN Government Center South</w:t>
      </w:r>
    </w:p>
    <w:p w14:paraId="6F8C4CAA" w14:textId="3A91EAE4" w:rsidR="00F363F7" w:rsidRPr="005E4C91" w:rsidRDefault="002A1A30" w:rsidP="005E4C91">
      <w:pPr>
        <w:rPr>
          <w:b/>
          <w:bCs/>
        </w:rPr>
      </w:pPr>
      <w:r w:rsidRPr="002A1A30">
        <w:rPr>
          <w:b/>
          <w:bCs/>
        </w:rPr>
        <w:t>Attendance</w:t>
      </w:r>
      <w:r w:rsidR="005E4C91">
        <w:rPr>
          <w:b/>
          <w:bCs/>
        </w:rPr>
        <w:t>:</w:t>
      </w:r>
    </w:p>
    <w:p w14:paraId="515E9543" w14:textId="2CF18CB1" w:rsidR="00891CBF" w:rsidRDefault="00891CBF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Lt. Governor Michah Beckwith</w:t>
      </w:r>
    </w:p>
    <w:p w14:paraId="43F46AF9" w14:textId="1F9892D8" w:rsidR="005E4C91" w:rsidRDefault="00BB14F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Greg Puls</w:t>
      </w:r>
    </w:p>
    <w:p w14:paraId="2683F8FB" w14:textId="141AE326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Dean Vonderheide</w:t>
      </w:r>
      <w:r w:rsidR="0092651E">
        <w:rPr>
          <w:b/>
          <w:bCs/>
          <w:u w:val="single"/>
        </w:rPr>
        <w:t>- Absent</w:t>
      </w:r>
    </w:p>
    <w:p w14:paraId="3F1BFE7D" w14:textId="5783C4EE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Jon Myers</w:t>
      </w:r>
    </w:p>
    <w:p w14:paraId="6C6D31A1" w14:textId="4F76185D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Amy Haacker</w:t>
      </w:r>
      <w:r w:rsidR="00FD6DF6">
        <w:rPr>
          <w:b/>
          <w:bCs/>
          <w:u w:val="single"/>
        </w:rPr>
        <w:t xml:space="preserve"> - Absent</w:t>
      </w:r>
    </w:p>
    <w:p w14:paraId="0D93D179" w14:textId="7F76E51A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Eva North</w:t>
      </w:r>
    </w:p>
    <w:p w14:paraId="259853BF" w14:textId="3657598D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JP Hall</w:t>
      </w:r>
      <w:r w:rsidR="0092651E">
        <w:rPr>
          <w:b/>
          <w:bCs/>
          <w:u w:val="single"/>
        </w:rPr>
        <w:t>- Absent</w:t>
      </w:r>
    </w:p>
    <w:p w14:paraId="771CD512" w14:textId="4BAD6CE6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Brian Sheehan</w:t>
      </w:r>
    </w:p>
    <w:p w14:paraId="0BDBAEFA" w14:textId="22329963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Tenille Zartman</w:t>
      </w:r>
    </w:p>
    <w:p w14:paraId="68FDC5DF" w14:textId="66A1BB44" w:rsidR="00CF517B" w:rsidRDefault="00CF517B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Fred Glynn</w:t>
      </w:r>
    </w:p>
    <w:p w14:paraId="4DA9EBFF" w14:textId="0248DE25" w:rsidR="00F86504" w:rsidRDefault="00F86504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Megan Zarazee</w:t>
      </w:r>
    </w:p>
    <w:p w14:paraId="60C76A08" w14:textId="149B9150" w:rsidR="00F86504" w:rsidRDefault="00F86504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Tereasa Camin</w:t>
      </w:r>
    </w:p>
    <w:p w14:paraId="531DD7CE" w14:textId="402CCC83" w:rsidR="00F86504" w:rsidRPr="00A01D8C" w:rsidRDefault="00F86504" w:rsidP="00F363F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Quinn Proudler</w:t>
      </w:r>
    </w:p>
    <w:p w14:paraId="25A19770" w14:textId="77777777" w:rsidR="00F363F7" w:rsidRDefault="00F363F7" w:rsidP="00F363F7">
      <w:pPr>
        <w:pStyle w:val="ListParagraph"/>
        <w:rPr>
          <w:b/>
          <w:bCs/>
          <w:i/>
          <w:iCs/>
        </w:rPr>
      </w:pPr>
    </w:p>
    <w:p w14:paraId="459CBA19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1. Call to Order and Approval of Previous Minutes</w:t>
      </w:r>
    </w:p>
    <w:p w14:paraId="289C3975" w14:textId="77777777" w:rsidR="002A1A30" w:rsidRPr="002A1A30" w:rsidRDefault="002A1A30" w:rsidP="002A1A30">
      <w:pPr>
        <w:numPr>
          <w:ilvl w:val="0"/>
          <w:numId w:val="2"/>
        </w:numPr>
      </w:pPr>
      <w:r w:rsidRPr="002A1A30">
        <w:t>The Chair opened the meeting and noted the December 2024 minutes had been distributed.</w:t>
      </w:r>
    </w:p>
    <w:p w14:paraId="0C551852" w14:textId="6F64C61E" w:rsidR="002A1A30" w:rsidRPr="002A1A30" w:rsidRDefault="002A1A30" w:rsidP="002A1A30">
      <w:pPr>
        <w:numPr>
          <w:ilvl w:val="0"/>
          <w:numId w:val="2"/>
        </w:numPr>
      </w:pPr>
      <w:r w:rsidRPr="002A1A30">
        <w:t xml:space="preserve">Motion made and seconded to approve </w:t>
      </w:r>
      <w:r w:rsidR="00F86504" w:rsidRPr="002A1A30">
        <w:t>December</w:t>
      </w:r>
      <w:r w:rsidRPr="002A1A30">
        <w:t xml:space="preserve"> 2024 minutes without reading in full.</w:t>
      </w:r>
    </w:p>
    <w:p w14:paraId="3792BAF6" w14:textId="77777777" w:rsidR="002A1A30" w:rsidRPr="002A1A30" w:rsidRDefault="002A1A30" w:rsidP="002A1A30">
      <w:pPr>
        <w:numPr>
          <w:ilvl w:val="0"/>
          <w:numId w:val="2"/>
        </w:numPr>
      </w:pPr>
      <w:r w:rsidRPr="002A1A30">
        <w:t>Minutes approved unanimously.</w:t>
      </w:r>
    </w:p>
    <w:p w14:paraId="131B398D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2. Council Membership Recruitment</w:t>
      </w:r>
    </w:p>
    <w:p w14:paraId="167B82F5" w14:textId="77777777" w:rsidR="002A1A30" w:rsidRPr="002A1A30" w:rsidRDefault="002A1A30" w:rsidP="002A1A30">
      <w:pPr>
        <w:numPr>
          <w:ilvl w:val="0"/>
          <w:numId w:val="3"/>
        </w:numPr>
      </w:pPr>
      <w:r w:rsidRPr="002A1A30">
        <w:t>Three openings on the Main Street Council due to recent transitions.</w:t>
      </w:r>
    </w:p>
    <w:p w14:paraId="1B5BB557" w14:textId="1C96B298" w:rsidR="002A1A30" w:rsidRPr="002A1A30" w:rsidRDefault="002A1A30" w:rsidP="002A1A30">
      <w:pPr>
        <w:numPr>
          <w:ilvl w:val="0"/>
          <w:numId w:val="3"/>
        </w:numPr>
      </w:pPr>
      <w:r w:rsidRPr="002A1A30">
        <w:t xml:space="preserve">Members encouraged </w:t>
      </w:r>
      <w:r w:rsidR="00F86504" w:rsidRPr="002A1A30">
        <w:t>recommending</w:t>
      </w:r>
      <w:r w:rsidRPr="002A1A30">
        <w:t xml:space="preserve"> candidates covering South, Northwest or broader geographic areas.</w:t>
      </w:r>
    </w:p>
    <w:p w14:paraId="28489742" w14:textId="77777777" w:rsidR="002A1A30" w:rsidRPr="002A1A30" w:rsidRDefault="002A1A30" w:rsidP="002A1A30">
      <w:pPr>
        <w:numPr>
          <w:ilvl w:val="0"/>
          <w:numId w:val="3"/>
        </w:numPr>
      </w:pPr>
      <w:r w:rsidRPr="002A1A30">
        <w:t>Recommendations to be sent to Teresa Camin, who will forward names to the Lieutenant Governor’s office.</w:t>
      </w:r>
    </w:p>
    <w:p w14:paraId="03DF91DA" w14:textId="77777777" w:rsidR="002A1A30" w:rsidRPr="002A1A30" w:rsidRDefault="002A1A30" w:rsidP="002A1A30">
      <w:pPr>
        <w:numPr>
          <w:ilvl w:val="0"/>
          <w:numId w:val="3"/>
        </w:numPr>
      </w:pPr>
      <w:r w:rsidRPr="002A1A30">
        <w:lastRenderedPageBreak/>
        <w:t>Target to have new members confirmed by the next meeting (proposed November 19).</w:t>
      </w:r>
    </w:p>
    <w:p w14:paraId="32EB07A0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3. Staffing and Liaison Updates</w:t>
      </w:r>
    </w:p>
    <w:p w14:paraId="7D905E23" w14:textId="77777777" w:rsidR="002A1A30" w:rsidRPr="002A1A30" w:rsidRDefault="002A1A30" w:rsidP="002A1A30">
      <w:pPr>
        <w:numPr>
          <w:ilvl w:val="0"/>
          <w:numId w:val="4"/>
        </w:numPr>
      </w:pPr>
      <w:r w:rsidRPr="002A1A30">
        <w:t>Fred Glynn joined as Executive Director in January.</w:t>
      </w:r>
    </w:p>
    <w:p w14:paraId="728DEB15" w14:textId="5FF5CB71" w:rsidR="002A1A30" w:rsidRPr="002A1A30" w:rsidRDefault="00907648" w:rsidP="00907648">
      <w:pPr>
        <w:numPr>
          <w:ilvl w:val="0"/>
          <w:numId w:val="4"/>
        </w:numPr>
      </w:pPr>
      <w:r>
        <w:t>Quinn Proudler</w:t>
      </w:r>
      <w:r w:rsidR="002A1A30" w:rsidRPr="002A1A30">
        <w:t xml:space="preserve"> started three weeks ago in Community &amp; Economic Development</w:t>
      </w:r>
      <w:r>
        <w:t xml:space="preserve"> and</w:t>
      </w:r>
      <w:r w:rsidR="002A1A30" w:rsidRPr="002A1A30">
        <w:t xml:space="preserve"> </w:t>
      </w:r>
      <w:proofErr w:type="gramStart"/>
      <w:r w:rsidR="002A1A30" w:rsidRPr="002A1A30">
        <w:t>assigned</w:t>
      </w:r>
      <w:proofErr w:type="gramEnd"/>
      <w:r w:rsidR="002A1A30" w:rsidRPr="002A1A30">
        <w:t xml:space="preserve"> to support Main Street efforts as part of his broader role.</w:t>
      </w:r>
    </w:p>
    <w:p w14:paraId="49807C10" w14:textId="77777777" w:rsidR="002A1A30" w:rsidRPr="002A1A30" w:rsidRDefault="002A1A30" w:rsidP="002A1A30">
      <w:pPr>
        <w:numPr>
          <w:ilvl w:val="0"/>
          <w:numId w:val="4"/>
        </w:numPr>
      </w:pPr>
      <w:r w:rsidRPr="002A1A30">
        <w:t>Community liaison structure reduced from six to five regions:</w:t>
      </w:r>
    </w:p>
    <w:p w14:paraId="61246054" w14:textId="77777777" w:rsidR="002A1A30" w:rsidRPr="002A1A30" w:rsidRDefault="002A1A30" w:rsidP="002A1A30">
      <w:pPr>
        <w:numPr>
          <w:ilvl w:val="1"/>
          <w:numId w:val="4"/>
        </w:numPr>
      </w:pPr>
      <w:r w:rsidRPr="002A1A30">
        <w:t>Northwest: Terry</w:t>
      </w:r>
    </w:p>
    <w:p w14:paraId="4B9073A5" w14:textId="77777777" w:rsidR="002A1A30" w:rsidRPr="002A1A30" w:rsidRDefault="002A1A30" w:rsidP="002A1A30">
      <w:pPr>
        <w:numPr>
          <w:ilvl w:val="1"/>
          <w:numId w:val="4"/>
        </w:numPr>
      </w:pPr>
      <w:r w:rsidRPr="002A1A30">
        <w:t>Northeast: Lindsey Hammond</w:t>
      </w:r>
    </w:p>
    <w:p w14:paraId="7FB167D0" w14:textId="77777777" w:rsidR="002A1A30" w:rsidRPr="002A1A30" w:rsidRDefault="002A1A30" w:rsidP="002A1A30">
      <w:pPr>
        <w:numPr>
          <w:ilvl w:val="1"/>
          <w:numId w:val="4"/>
        </w:numPr>
      </w:pPr>
      <w:r w:rsidRPr="002A1A30">
        <w:t>Central: Theresa Ayers</w:t>
      </w:r>
    </w:p>
    <w:p w14:paraId="53E8A5D3" w14:textId="77777777" w:rsidR="002A1A30" w:rsidRPr="002A1A30" w:rsidRDefault="002A1A30" w:rsidP="002A1A30">
      <w:pPr>
        <w:numPr>
          <w:ilvl w:val="1"/>
          <w:numId w:val="4"/>
        </w:numPr>
      </w:pPr>
      <w:r w:rsidRPr="002A1A30">
        <w:t>Southeast: Tate Arnold</w:t>
      </w:r>
    </w:p>
    <w:p w14:paraId="1F2E74E2" w14:textId="77777777" w:rsidR="002A1A30" w:rsidRPr="002A1A30" w:rsidRDefault="002A1A30" w:rsidP="002A1A30">
      <w:pPr>
        <w:numPr>
          <w:ilvl w:val="1"/>
          <w:numId w:val="4"/>
        </w:numPr>
      </w:pPr>
      <w:r w:rsidRPr="002A1A30">
        <w:t>Southwest: Johnny Kinkade</w:t>
      </w:r>
    </w:p>
    <w:p w14:paraId="5446C4C9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4. Program Performance Reports</w:t>
      </w:r>
    </w:p>
    <w:p w14:paraId="39F8462F" w14:textId="77777777" w:rsidR="002A1A30" w:rsidRPr="002A1A30" w:rsidRDefault="002A1A30" w:rsidP="002A1A30">
      <w:pPr>
        <w:numPr>
          <w:ilvl w:val="0"/>
          <w:numId w:val="5"/>
        </w:numPr>
      </w:pPr>
      <w:r w:rsidRPr="002A1A30">
        <w:rPr>
          <w:b/>
          <w:bCs/>
        </w:rPr>
        <w:t>Quarter 1 (Jan–Mar)</w:t>
      </w:r>
    </w:p>
    <w:p w14:paraId="04A959E3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43 Main Street events statewide</w:t>
      </w:r>
    </w:p>
    <w:p w14:paraId="6FEA00A6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$8.3 million in public investment</w:t>
      </w:r>
    </w:p>
    <w:p w14:paraId="7F27E06E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18 property improvements completed</w:t>
      </w:r>
    </w:p>
    <w:p w14:paraId="37D9CD2E" w14:textId="77777777" w:rsidR="002A1A30" w:rsidRPr="002A1A30" w:rsidRDefault="002A1A30" w:rsidP="002A1A30">
      <w:pPr>
        <w:numPr>
          <w:ilvl w:val="0"/>
          <w:numId w:val="5"/>
        </w:numPr>
      </w:pPr>
      <w:r w:rsidRPr="002A1A30">
        <w:rPr>
          <w:b/>
          <w:bCs/>
        </w:rPr>
        <w:t>Quarter 2 (Apr–Jun)</w:t>
      </w:r>
    </w:p>
    <w:p w14:paraId="39A122DF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133 events with over 400,000 attendees (including farmers’ markets)</w:t>
      </w:r>
    </w:p>
    <w:p w14:paraId="75C39196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$600,000+ in public investment</w:t>
      </w:r>
    </w:p>
    <w:p w14:paraId="6AB519C1" w14:textId="77777777" w:rsidR="002A1A30" w:rsidRPr="002A1A30" w:rsidRDefault="002A1A30" w:rsidP="002A1A30">
      <w:pPr>
        <w:numPr>
          <w:ilvl w:val="0"/>
          <w:numId w:val="5"/>
        </w:numPr>
      </w:pPr>
      <w:r w:rsidRPr="002A1A30">
        <w:rPr>
          <w:b/>
          <w:bCs/>
        </w:rPr>
        <w:t>Main Street 101 Intro Sessions (Jun–Jul)</w:t>
      </w:r>
    </w:p>
    <w:p w14:paraId="40AA0177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Held in Plymouth, Ellettsville, Indianapolis</w:t>
      </w:r>
    </w:p>
    <w:p w14:paraId="550711D7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64 total attendees</w:t>
      </w:r>
    </w:p>
    <w:p w14:paraId="0B443642" w14:textId="77777777" w:rsidR="002A1A30" w:rsidRPr="002A1A30" w:rsidRDefault="002A1A30" w:rsidP="002A1A30">
      <w:pPr>
        <w:numPr>
          <w:ilvl w:val="1"/>
          <w:numId w:val="5"/>
        </w:numPr>
      </w:pPr>
      <w:r w:rsidRPr="002A1A30">
        <w:t>24 prospective communities initiating applications or foundational requirements</w:t>
      </w:r>
    </w:p>
    <w:p w14:paraId="52E22A96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5. Grant Program Updates</w:t>
      </w:r>
    </w:p>
    <w:p w14:paraId="4988A791" w14:textId="77777777" w:rsidR="002A1A30" w:rsidRPr="002A1A30" w:rsidRDefault="002A1A30" w:rsidP="002A1A30">
      <w:pPr>
        <w:numPr>
          <w:ilvl w:val="0"/>
          <w:numId w:val="6"/>
        </w:numPr>
      </w:pPr>
      <w:r w:rsidRPr="002A1A30">
        <w:rPr>
          <w:b/>
          <w:bCs/>
        </w:rPr>
        <w:t>Preserving Main Street Grant</w:t>
      </w:r>
    </w:p>
    <w:p w14:paraId="1A912ECF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lastRenderedPageBreak/>
        <w:t>Two finalists: North Vernon and Pendleton</w:t>
      </w:r>
    </w:p>
    <w:p w14:paraId="4EBD7977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Site visits scheduled in September (Pendleton) and November (North Vernon)</w:t>
      </w:r>
    </w:p>
    <w:p w14:paraId="55E9A1E5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Final award announcement on September 22</w:t>
      </w:r>
    </w:p>
    <w:p w14:paraId="7EF4BBF5" w14:textId="77777777" w:rsidR="002A1A30" w:rsidRPr="002A1A30" w:rsidRDefault="002A1A30" w:rsidP="002A1A30">
      <w:pPr>
        <w:numPr>
          <w:ilvl w:val="0"/>
          <w:numId w:val="6"/>
        </w:numPr>
      </w:pPr>
      <w:r w:rsidRPr="002A1A30">
        <w:rPr>
          <w:b/>
          <w:bCs/>
        </w:rPr>
        <w:t>Strategic Plan</w:t>
      </w:r>
    </w:p>
    <w:p w14:paraId="0DDBAA2E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Initial plan received from Main Street America</w:t>
      </w:r>
    </w:p>
    <w:p w14:paraId="3F1C6A12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Staffing and budget reductions (from four initiative staff to two) necessitate timeline adjustments</w:t>
      </w:r>
    </w:p>
    <w:p w14:paraId="401E19B1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Core initiatives will remain intact; timeline for housing impact via CDBG may extend to 4–5 years</w:t>
      </w:r>
    </w:p>
    <w:p w14:paraId="5DCC7D61" w14:textId="77777777" w:rsidR="002A1A30" w:rsidRPr="002A1A30" w:rsidRDefault="002A1A30" w:rsidP="002A1A30">
      <w:pPr>
        <w:numPr>
          <w:ilvl w:val="0"/>
          <w:numId w:val="6"/>
        </w:numPr>
      </w:pPr>
      <w:r w:rsidRPr="002A1A30">
        <w:rPr>
          <w:b/>
          <w:bCs/>
        </w:rPr>
        <w:t>Main Street Revitalization Program (CDBG Construction Grants)</w:t>
      </w:r>
    </w:p>
    <w:p w14:paraId="08F2E987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Round 2 opens September 18</w:t>
      </w:r>
    </w:p>
    <w:p w14:paraId="69F59A1C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 xml:space="preserve">Promotion push </w:t>
      </w:r>
      <w:proofErr w:type="gramStart"/>
      <w:r w:rsidRPr="002A1A30">
        <w:t>begins</w:t>
      </w:r>
      <w:proofErr w:type="gramEnd"/>
      <w:r w:rsidRPr="002A1A30">
        <w:t xml:space="preserve"> end of this month</w:t>
      </w:r>
    </w:p>
    <w:p w14:paraId="0E261B9C" w14:textId="77777777" w:rsidR="002A1A30" w:rsidRPr="002A1A30" w:rsidRDefault="002A1A30" w:rsidP="002A1A30">
      <w:pPr>
        <w:numPr>
          <w:ilvl w:val="1"/>
          <w:numId w:val="6"/>
        </w:numPr>
      </w:pPr>
      <w:r w:rsidRPr="002A1A30">
        <w:t>Several communities already expressing interest</w:t>
      </w:r>
    </w:p>
    <w:p w14:paraId="66FDF7AD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6. Funding, Budget, and CDBG Discussion</w:t>
      </w:r>
    </w:p>
    <w:p w14:paraId="3813970B" w14:textId="77777777" w:rsidR="002A1A30" w:rsidRPr="002A1A30" w:rsidRDefault="002A1A30" w:rsidP="002A1A30">
      <w:pPr>
        <w:numPr>
          <w:ilvl w:val="0"/>
          <w:numId w:val="7"/>
        </w:numPr>
      </w:pPr>
      <w:r w:rsidRPr="002A1A30">
        <w:t>Recent state CDBG allotment unchanged year-over-year (approx. $32 million; $46,000 variance)</w:t>
      </w:r>
    </w:p>
    <w:p w14:paraId="629649C0" w14:textId="77777777" w:rsidR="002A1A30" w:rsidRPr="002A1A30" w:rsidRDefault="002A1A30" w:rsidP="002A1A30">
      <w:pPr>
        <w:numPr>
          <w:ilvl w:val="0"/>
          <w:numId w:val="7"/>
        </w:numPr>
      </w:pPr>
      <w:r w:rsidRPr="002A1A30">
        <w:t>Rural Economic Development Fund (covers liaison travel, communications, etc.) was zeroed out but expected to be restored in next budget cycle</w:t>
      </w:r>
    </w:p>
    <w:p w14:paraId="3A9832E7" w14:textId="77777777" w:rsidR="002A1A30" w:rsidRPr="002A1A30" w:rsidRDefault="002A1A30" w:rsidP="002A1A30">
      <w:pPr>
        <w:numPr>
          <w:ilvl w:val="0"/>
          <w:numId w:val="7"/>
        </w:numPr>
      </w:pPr>
      <w:r w:rsidRPr="002A1A30">
        <w:t>Housekeeping: maintain relationships with legislature and governor’s office to secure ongoing funding</w:t>
      </w:r>
    </w:p>
    <w:p w14:paraId="7BE58DD3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7. Communications and Outreach</w:t>
      </w:r>
    </w:p>
    <w:p w14:paraId="307EC38D" w14:textId="77777777" w:rsidR="002A1A30" w:rsidRPr="002A1A30" w:rsidRDefault="002A1A30" w:rsidP="002A1A30">
      <w:pPr>
        <w:numPr>
          <w:ilvl w:val="0"/>
          <w:numId w:val="8"/>
        </w:numPr>
      </w:pPr>
      <w:r w:rsidRPr="002A1A30">
        <w:t>Noted confusion among local Main Streets about program continuity</w:t>
      </w:r>
    </w:p>
    <w:p w14:paraId="0A20C148" w14:textId="77777777" w:rsidR="002A1A30" w:rsidRPr="002A1A30" w:rsidRDefault="002A1A30" w:rsidP="002A1A30">
      <w:pPr>
        <w:numPr>
          <w:ilvl w:val="0"/>
          <w:numId w:val="8"/>
        </w:numPr>
      </w:pPr>
      <w:r w:rsidRPr="002A1A30">
        <w:t>Survey sent to all Main Street communities; only 3–16 responses</w:t>
      </w:r>
    </w:p>
    <w:p w14:paraId="25A39E75" w14:textId="77777777" w:rsidR="002A1A30" w:rsidRPr="002A1A30" w:rsidRDefault="002A1A30" w:rsidP="002A1A30">
      <w:pPr>
        <w:numPr>
          <w:ilvl w:val="0"/>
          <w:numId w:val="8"/>
        </w:numPr>
      </w:pPr>
      <w:r w:rsidRPr="002A1A30">
        <w:t>Plan to conduct one-on-one outreach by Quinn and Theresa this week to re-engage communities</w:t>
      </w:r>
    </w:p>
    <w:p w14:paraId="1102A3EE" w14:textId="77777777" w:rsidR="002A1A30" w:rsidRPr="002A1A30" w:rsidRDefault="002A1A30" w:rsidP="002A1A30">
      <w:pPr>
        <w:numPr>
          <w:ilvl w:val="0"/>
          <w:numId w:val="8"/>
        </w:numPr>
      </w:pPr>
      <w:r w:rsidRPr="002A1A30">
        <w:t>Recommendation: send introductory letter to local governments outlining Main Street’s placement under the Lieutenant Governor’s office</w:t>
      </w:r>
    </w:p>
    <w:p w14:paraId="2D57A87F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lastRenderedPageBreak/>
        <w:t>8. Strategic Partnerships</w:t>
      </w:r>
    </w:p>
    <w:p w14:paraId="16E7CB1C" w14:textId="77777777" w:rsidR="002A1A30" w:rsidRPr="002A1A30" w:rsidRDefault="002A1A30" w:rsidP="002A1A30">
      <w:pPr>
        <w:numPr>
          <w:ilvl w:val="0"/>
          <w:numId w:val="9"/>
        </w:numPr>
      </w:pPr>
      <w:r w:rsidRPr="002A1A30">
        <w:t>Stellar Communities Program highlighted as a model for rural development</w:t>
      </w:r>
    </w:p>
    <w:p w14:paraId="5567A2C6" w14:textId="77777777" w:rsidR="002A1A30" w:rsidRPr="002A1A30" w:rsidRDefault="002A1A30" w:rsidP="002A1A30">
      <w:pPr>
        <w:numPr>
          <w:ilvl w:val="0"/>
          <w:numId w:val="9"/>
        </w:numPr>
      </w:pPr>
      <w:r w:rsidRPr="002A1A30">
        <w:t>Indiana Arts Commission and IEDC engaged on a consulting basis</w:t>
      </w:r>
    </w:p>
    <w:p w14:paraId="03DC6937" w14:textId="77777777" w:rsidR="002A1A30" w:rsidRPr="002A1A30" w:rsidRDefault="002A1A30" w:rsidP="002A1A30">
      <w:pPr>
        <w:numPr>
          <w:ilvl w:val="0"/>
          <w:numId w:val="9"/>
        </w:numPr>
      </w:pPr>
      <w:r w:rsidRPr="002A1A30">
        <w:t>Upcoming meeting with Lilly Endowment on September 8; proposal to prepare a data-driven package illustrating Main Street impacts</w:t>
      </w:r>
    </w:p>
    <w:p w14:paraId="39BD09F2" w14:textId="77777777" w:rsidR="002A1A30" w:rsidRPr="002A1A30" w:rsidRDefault="002A1A30" w:rsidP="002A1A30">
      <w:pPr>
        <w:numPr>
          <w:ilvl w:val="0"/>
          <w:numId w:val="9"/>
        </w:numPr>
      </w:pPr>
      <w:r w:rsidRPr="002A1A30">
        <w:t>Discussion of competitive planning grants (e.g., Redding, gift aid, recreation/camping facilities) as templates</w:t>
      </w:r>
    </w:p>
    <w:p w14:paraId="24334DC6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9. New Business and Scheduling</w:t>
      </w:r>
    </w:p>
    <w:p w14:paraId="5F3B7BFF" w14:textId="77777777" w:rsidR="002A1A30" w:rsidRPr="002A1A30" w:rsidRDefault="002A1A30" w:rsidP="002A1A30">
      <w:pPr>
        <w:numPr>
          <w:ilvl w:val="0"/>
          <w:numId w:val="10"/>
        </w:numPr>
      </w:pPr>
      <w:r w:rsidRPr="002A1A30">
        <w:t>Executive branch revenue forecast improved by $400 million; potential for additional state investment in programs</w:t>
      </w:r>
    </w:p>
    <w:p w14:paraId="0810C207" w14:textId="77777777" w:rsidR="002A1A30" w:rsidRPr="002A1A30" w:rsidRDefault="002A1A30" w:rsidP="002A1A30">
      <w:pPr>
        <w:numPr>
          <w:ilvl w:val="0"/>
          <w:numId w:val="10"/>
        </w:numPr>
      </w:pPr>
      <w:r w:rsidRPr="002A1A30">
        <w:t xml:space="preserve">Governor’s office may review agency efficiencies and consolidation in upcoming session; ensure Main Street programs are presented as efficient and </w:t>
      </w:r>
      <w:proofErr w:type="gramStart"/>
      <w:r w:rsidRPr="002A1A30">
        <w:t>high-impact</w:t>
      </w:r>
      <w:proofErr w:type="gramEnd"/>
    </w:p>
    <w:p w14:paraId="05F03899" w14:textId="77777777" w:rsidR="002A1A30" w:rsidRPr="002A1A30" w:rsidRDefault="002A1A30" w:rsidP="002A1A30">
      <w:pPr>
        <w:numPr>
          <w:ilvl w:val="0"/>
          <w:numId w:val="10"/>
        </w:numPr>
      </w:pPr>
      <w:r w:rsidRPr="002A1A30">
        <w:t>Next Council meeting tentatively set for November 19; aim to have new members seated by that date</w:t>
      </w:r>
    </w:p>
    <w:p w14:paraId="6BB805F1" w14:textId="77777777" w:rsidR="002A1A30" w:rsidRPr="002A1A30" w:rsidRDefault="002A1A30" w:rsidP="002A1A30">
      <w:pPr>
        <w:numPr>
          <w:ilvl w:val="0"/>
          <w:numId w:val="10"/>
        </w:numPr>
      </w:pPr>
      <w:r w:rsidRPr="002A1A30">
        <w:t>Facility scheduling challenges discussed; proposal to co-host a reception or session alongside the AIM annual conference to leverage existing venue arrangements</w:t>
      </w:r>
    </w:p>
    <w:p w14:paraId="0DC8EFE1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10. Action Items</w:t>
      </w:r>
    </w:p>
    <w:p w14:paraId="70A751FE" w14:textId="77777777" w:rsidR="002A1A30" w:rsidRPr="002A1A30" w:rsidRDefault="002A1A30" w:rsidP="002A1A30">
      <w:pPr>
        <w:numPr>
          <w:ilvl w:val="0"/>
          <w:numId w:val="11"/>
        </w:numPr>
      </w:pPr>
      <w:r w:rsidRPr="002A1A30">
        <w:t xml:space="preserve">All members </w:t>
      </w:r>
      <w:proofErr w:type="gramStart"/>
      <w:r w:rsidRPr="002A1A30">
        <w:t>to submit</w:t>
      </w:r>
      <w:proofErr w:type="gramEnd"/>
      <w:r w:rsidRPr="002A1A30">
        <w:t xml:space="preserve"> candidate recommendations for council openings to Teresa Camin by mid-October.</w:t>
      </w:r>
    </w:p>
    <w:p w14:paraId="5E017382" w14:textId="77777777" w:rsidR="002A1A30" w:rsidRPr="002A1A30" w:rsidRDefault="002A1A30" w:rsidP="002A1A30">
      <w:pPr>
        <w:numPr>
          <w:ilvl w:val="0"/>
          <w:numId w:val="11"/>
        </w:numPr>
      </w:pPr>
      <w:r w:rsidRPr="002A1A30">
        <w:t>Teresa to forward nominee list to Lieutenant Governor’s office promptly.</w:t>
      </w:r>
    </w:p>
    <w:p w14:paraId="78B93457" w14:textId="77777777" w:rsidR="002A1A30" w:rsidRPr="002A1A30" w:rsidRDefault="002A1A30" w:rsidP="002A1A30">
      <w:pPr>
        <w:numPr>
          <w:ilvl w:val="0"/>
          <w:numId w:val="11"/>
        </w:numPr>
      </w:pPr>
      <w:r w:rsidRPr="002A1A30">
        <w:t>Quinn and Theresa to complete one-on-one outreach calls and encourage survey participation.</w:t>
      </w:r>
    </w:p>
    <w:p w14:paraId="7419DFF1" w14:textId="77777777" w:rsidR="002A1A30" w:rsidRPr="002A1A30" w:rsidRDefault="002A1A30" w:rsidP="002A1A30">
      <w:pPr>
        <w:numPr>
          <w:ilvl w:val="0"/>
          <w:numId w:val="11"/>
        </w:numPr>
      </w:pPr>
      <w:r w:rsidRPr="002A1A30">
        <w:t>Strategic initiatives team to finalize promotional materials and clarify match requirements for Preserving Main Street and Revitalization grants.</w:t>
      </w:r>
    </w:p>
    <w:p w14:paraId="1FB127F3" w14:textId="77777777" w:rsidR="002A1A30" w:rsidRPr="002A1A30" w:rsidRDefault="002A1A30" w:rsidP="002A1A30">
      <w:pPr>
        <w:numPr>
          <w:ilvl w:val="0"/>
          <w:numId w:val="11"/>
        </w:numPr>
      </w:pPr>
      <w:r w:rsidRPr="002A1A30">
        <w:t>Prepare impact package for Lilly Endowment meeting on September 8.</w:t>
      </w:r>
    </w:p>
    <w:p w14:paraId="6A565171" w14:textId="77777777" w:rsidR="002A1A30" w:rsidRPr="002A1A30" w:rsidRDefault="002A1A30" w:rsidP="002A1A30">
      <w:pPr>
        <w:numPr>
          <w:ilvl w:val="0"/>
          <w:numId w:val="11"/>
        </w:numPr>
      </w:pPr>
      <w:r w:rsidRPr="002A1A30">
        <w:t>Explore collaboration with AIM conference planners and secure session slot or reception space.</w:t>
      </w:r>
    </w:p>
    <w:p w14:paraId="0C7F56C9" w14:textId="77777777" w:rsidR="002A1A30" w:rsidRPr="002A1A30" w:rsidRDefault="002A1A30" w:rsidP="002A1A30">
      <w:pPr>
        <w:rPr>
          <w:b/>
          <w:bCs/>
        </w:rPr>
      </w:pPr>
      <w:r w:rsidRPr="002A1A30">
        <w:rPr>
          <w:b/>
          <w:bCs/>
        </w:rPr>
        <w:t>11. Next Meeting</w:t>
      </w:r>
    </w:p>
    <w:p w14:paraId="0C3124BB" w14:textId="77777777" w:rsidR="002A1A30" w:rsidRPr="002A1A30" w:rsidRDefault="002A1A30" w:rsidP="002A1A30">
      <w:r w:rsidRPr="002A1A30">
        <w:lastRenderedPageBreak/>
        <w:t>Date: November 19 (proposed) Location: To be confirmed (consider co-hosting with AIM or alternate state facility)</w:t>
      </w:r>
    </w:p>
    <w:p w14:paraId="545AC6E4" w14:textId="77777777" w:rsidR="002A1A30" w:rsidRPr="002A1A30" w:rsidRDefault="002A1A30" w:rsidP="002A1A30">
      <w:r w:rsidRPr="002A1A30">
        <w:t>Meeting adjourned.</w:t>
      </w:r>
    </w:p>
    <w:p w14:paraId="5797751C" w14:textId="77777777" w:rsidR="00327A1B" w:rsidRDefault="00327A1B"/>
    <w:sectPr w:rsidR="0032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638"/>
    <w:multiLevelType w:val="multilevel"/>
    <w:tmpl w:val="9EA2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A7F7C"/>
    <w:multiLevelType w:val="multilevel"/>
    <w:tmpl w:val="19E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55FF0"/>
    <w:multiLevelType w:val="multilevel"/>
    <w:tmpl w:val="8A70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753B7"/>
    <w:multiLevelType w:val="multilevel"/>
    <w:tmpl w:val="D4E0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B53CA"/>
    <w:multiLevelType w:val="multilevel"/>
    <w:tmpl w:val="82E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93B37"/>
    <w:multiLevelType w:val="multilevel"/>
    <w:tmpl w:val="D0F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B237F"/>
    <w:multiLevelType w:val="multilevel"/>
    <w:tmpl w:val="DF36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80382"/>
    <w:multiLevelType w:val="multilevel"/>
    <w:tmpl w:val="7C4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955C3"/>
    <w:multiLevelType w:val="multilevel"/>
    <w:tmpl w:val="BA4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D182E"/>
    <w:multiLevelType w:val="multilevel"/>
    <w:tmpl w:val="89EE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06C30"/>
    <w:multiLevelType w:val="multilevel"/>
    <w:tmpl w:val="6528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0622">
    <w:abstractNumId w:val="9"/>
  </w:num>
  <w:num w:numId="2" w16cid:durableId="883833485">
    <w:abstractNumId w:val="0"/>
  </w:num>
  <w:num w:numId="3" w16cid:durableId="195585788">
    <w:abstractNumId w:val="10"/>
  </w:num>
  <w:num w:numId="4" w16cid:durableId="617495067">
    <w:abstractNumId w:val="3"/>
  </w:num>
  <w:num w:numId="5" w16cid:durableId="425275208">
    <w:abstractNumId w:val="7"/>
  </w:num>
  <w:num w:numId="6" w16cid:durableId="246158451">
    <w:abstractNumId w:val="1"/>
  </w:num>
  <w:num w:numId="7" w16cid:durableId="1075081664">
    <w:abstractNumId w:val="4"/>
  </w:num>
  <w:num w:numId="8" w16cid:durableId="829953533">
    <w:abstractNumId w:val="2"/>
  </w:num>
  <w:num w:numId="9" w16cid:durableId="582760582">
    <w:abstractNumId w:val="6"/>
  </w:num>
  <w:num w:numId="10" w16cid:durableId="1944651895">
    <w:abstractNumId w:val="5"/>
  </w:num>
  <w:num w:numId="11" w16cid:durableId="101962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1B"/>
    <w:rsid w:val="00132EAF"/>
    <w:rsid w:val="001F1BD2"/>
    <w:rsid w:val="002A1A30"/>
    <w:rsid w:val="00327A1B"/>
    <w:rsid w:val="004F5C32"/>
    <w:rsid w:val="005531BB"/>
    <w:rsid w:val="005E4C91"/>
    <w:rsid w:val="007A0553"/>
    <w:rsid w:val="007D7C53"/>
    <w:rsid w:val="00891CBF"/>
    <w:rsid w:val="00907648"/>
    <w:rsid w:val="0092651E"/>
    <w:rsid w:val="00B84AA6"/>
    <w:rsid w:val="00BB14FB"/>
    <w:rsid w:val="00CF517B"/>
    <w:rsid w:val="00D46387"/>
    <w:rsid w:val="00DB7FE8"/>
    <w:rsid w:val="00F10900"/>
    <w:rsid w:val="00F363F7"/>
    <w:rsid w:val="00F444FF"/>
    <w:rsid w:val="00F86504"/>
    <w:rsid w:val="00FD6DF6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EDB8"/>
  <w15:chartTrackingRefBased/>
  <w15:docId w15:val="{D93DE702-485C-4501-94A1-2D094149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3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3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Proudler, Quinn</dc:creator>
  <cp:keywords/>
  <dc:description/>
  <cp:lastModifiedBy>Proudler, Quinn</cp:lastModifiedBy>
  <cp:revision>2</cp:revision>
  <dcterms:created xsi:type="dcterms:W3CDTF">2025-08-19T13:16:00Z</dcterms:created>
  <dcterms:modified xsi:type="dcterms:W3CDTF">2025-08-19T13:16:00Z</dcterms:modified>
</cp:coreProperties>
</file>