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EEE26" w14:textId="77777777" w:rsidR="006174D7" w:rsidRDefault="006174D7" w:rsidP="006174D7">
      <w:pPr>
        <w:pStyle w:val="Title"/>
        <w:rPr>
          <w:szCs w:val="22"/>
        </w:rPr>
      </w:pPr>
      <w:r>
        <w:rPr>
          <w:szCs w:val="22"/>
        </w:rPr>
        <w:t>MINUTES</w:t>
      </w:r>
    </w:p>
    <w:p w14:paraId="0B9301DF" w14:textId="77777777" w:rsidR="006174D7" w:rsidRPr="0040074C" w:rsidRDefault="006174D7" w:rsidP="006174D7">
      <w:pPr>
        <w:pStyle w:val="Title"/>
        <w:rPr>
          <w:szCs w:val="22"/>
        </w:rPr>
      </w:pPr>
      <w:r w:rsidRPr="0040074C">
        <w:rPr>
          <w:szCs w:val="22"/>
        </w:rPr>
        <w:t>INDIANA LIBRARY AND HISTORICAL BOARD</w:t>
      </w:r>
    </w:p>
    <w:p w14:paraId="21BB883A" w14:textId="77777777" w:rsidR="006174D7" w:rsidRDefault="006174D7" w:rsidP="006174D7">
      <w:pPr>
        <w:pStyle w:val="BodyText3"/>
        <w:rPr>
          <w:sz w:val="22"/>
          <w:szCs w:val="22"/>
        </w:rPr>
      </w:pPr>
      <w:r>
        <w:rPr>
          <w:sz w:val="22"/>
          <w:szCs w:val="22"/>
        </w:rPr>
        <w:t>June 12, 2020</w:t>
      </w:r>
    </w:p>
    <w:p w14:paraId="3265E619" w14:textId="77777777" w:rsidR="006174D7" w:rsidRPr="0040074C" w:rsidRDefault="006174D7" w:rsidP="006174D7">
      <w:pPr>
        <w:pStyle w:val="BodyText3"/>
        <w:rPr>
          <w:sz w:val="22"/>
          <w:szCs w:val="22"/>
        </w:rPr>
      </w:pPr>
      <w:r>
        <w:rPr>
          <w:sz w:val="22"/>
          <w:szCs w:val="22"/>
        </w:rPr>
        <w:t xml:space="preserve">Zoom Virtual Meeting </w:t>
      </w:r>
    </w:p>
    <w:p w14:paraId="0A391C6F" w14:textId="77777777" w:rsidR="006174D7" w:rsidRPr="0040074C" w:rsidRDefault="006174D7" w:rsidP="006174D7">
      <w:pPr>
        <w:pStyle w:val="BodyText3"/>
        <w:rPr>
          <w:sz w:val="22"/>
          <w:szCs w:val="22"/>
        </w:rPr>
      </w:pPr>
    </w:p>
    <w:p w14:paraId="4C048F83" w14:textId="77777777" w:rsidR="006174D7" w:rsidRPr="0040074C" w:rsidRDefault="006174D7" w:rsidP="006174D7">
      <w:pPr>
        <w:pStyle w:val="Heading1"/>
        <w:spacing w:line="120" w:lineRule="auto"/>
        <w:ind w:left="720"/>
        <w:rPr>
          <w:sz w:val="22"/>
          <w:szCs w:val="22"/>
        </w:rPr>
      </w:pPr>
    </w:p>
    <w:p w14:paraId="66026F7A" w14:textId="77777777" w:rsidR="006174D7" w:rsidRPr="0040074C" w:rsidRDefault="006174D7" w:rsidP="006174D7">
      <w:pPr>
        <w:pStyle w:val="Heading1"/>
        <w:numPr>
          <w:ilvl w:val="0"/>
          <w:numId w:val="1"/>
        </w:numPr>
        <w:rPr>
          <w:sz w:val="22"/>
          <w:szCs w:val="22"/>
        </w:rPr>
      </w:pPr>
      <w:r w:rsidRPr="0040074C">
        <w:rPr>
          <w:sz w:val="22"/>
          <w:szCs w:val="22"/>
        </w:rPr>
        <w:t>CALL TO ORDER AND INTRODUCTIONS</w:t>
      </w:r>
    </w:p>
    <w:p w14:paraId="067B81D3" w14:textId="77777777" w:rsidR="006174D7" w:rsidRPr="0040074C" w:rsidRDefault="006174D7" w:rsidP="006174D7">
      <w:pPr>
        <w:pStyle w:val="NormalWeb"/>
        <w:rPr>
          <w:rFonts w:ascii="Times New Roman" w:hAnsi="Times New Roman" w:cs="Times New Roman"/>
          <w:sz w:val="22"/>
          <w:szCs w:val="22"/>
        </w:rPr>
      </w:pPr>
      <w:r w:rsidRPr="0040074C">
        <w:rPr>
          <w:rFonts w:ascii="Times New Roman" w:hAnsi="Times New Roman" w:cs="Times New Roman"/>
          <w:sz w:val="22"/>
          <w:szCs w:val="22"/>
        </w:rPr>
        <w:t>The Business meeting of the Indiana Library and Historical</w:t>
      </w:r>
      <w:r>
        <w:rPr>
          <w:rFonts w:ascii="Times New Roman" w:hAnsi="Times New Roman" w:cs="Times New Roman"/>
          <w:sz w:val="22"/>
          <w:szCs w:val="22"/>
        </w:rPr>
        <w:t xml:space="preserve"> Board was called to order by Ms</w:t>
      </w:r>
      <w:r w:rsidRPr="0040074C">
        <w:rPr>
          <w:rFonts w:ascii="Times New Roman" w:hAnsi="Times New Roman" w:cs="Times New Roman"/>
          <w:sz w:val="22"/>
          <w:szCs w:val="22"/>
        </w:rPr>
        <w:t>.</w:t>
      </w:r>
      <w:r>
        <w:rPr>
          <w:rFonts w:ascii="Times New Roman" w:hAnsi="Times New Roman" w:cs="Times New Roman"/>
          <w:sz w:val="22"/>
          <w:szCs w:val="22"/>
        </w:rPr>
        <w:t xml:space="preserve"> Laurel Setser</w:t>
      </w:r>
      <w:r w:rsidRPr="0040074C">
        <w:rPr>
          <w:rFonts w:ascii="Times New Roman" w:hAnsi="Times New Roman" w:cs="Times New Roman"/>
          <w:sz w:val="22"/>
          <w:szCs w:val="22"/>
        </w:rPr>
        <w:t xml:space="preserve"> at </w:t>
      </w:r>
      <w:r>
        <w:rPr>
          <w:rFonts w:ascii="Times New Roman" w:hAnsi="Times New Roman" w:cs="Times New Roman"/>
          <w:sz w:val="22"/>
          <w:szCs w:val="22"/>
        </w:rPr>
        <w:t>1:30 p</w:t>
      </w:r>
      <w:r w:rsidRPr="0040074C">
        <w:rPr>
          <w:rFonts w:ascii="Times New Roman" w:hAnsi="Times New Roman" w:cs="Times New Roman"/>
          <w:sz w:val="22"/>
          <w:szCs w:val="22"/>
        </w:rPr>
        <w:t>m. Board members present</w:t>
      </w:r>
      <w:r>
        <w:rPr>
          <w:rFonts w:ascii="Times New Roman" w:hAnsi="Times New Roman" w:cs="Times New Roman"/>
          <w:sz w:val="22"/>
          <w:szCs w:val="22"/>
        </w:rPr>
        <w:t xml:space="preserve"> were Mr. Bill Bartelt, Mr. Tom Neuffer, and Mr. Joe Skvarenina. Mr. Bob Barcus was present via telephone. Also present was</w:t>
      </w:r>
      <w:r w:rsidRPr="0040074C">
        <w:rPr>
          <w:rFonts w:ascii="Times New Roman" w:hAnsi="Times New Roman" w:cs="Times New Roman"/>
          <w:sz w:val="22"/>
          <w:szCs w:val="22"/>
        </w:rPr>
        <w:t xml:space="preserve"> </w:t>
      </w:r>
      <w:r>
        <w:rPr>
          <w:rFonts w:ascii="Times New Roman" w:hAnsi="Times New Roman" w:cs="Times New Roman"/>
          <w:sz w:val="22"/>
          <w:szCs w:val="22"/>
        </w:rPr>
        <w:t>Jacob Speer, Director of the Indiana State Library and Indiana Historical Bureau.</w:t>
      </w:r>
    </w:p>
    <w:p w14:paraId="4B3041B6" w14:textId="77777777" w:rsidR="006174D7" w:rsidRDefault="006174D7" w:rsidP="006174D7">
      <w:pPr>
        <w:pStyle w:val="NoSpacing"/>
      </w:pPr>
      <w:r w:rsidRPr="0040074C">
        <w:t>Others present were:</w:t>
      </w:r>
    </w:p>
    <w:p w14:paraId="1555B697" w14:textId="77777777" w:rsidR="006174D7" w:rsidRDefault="00A521AA" w:rsidP="006174D7">
      <w:pPr>
        <w:pStyle w:val="NoSpacing"/>
      </w:pPr>
      <w:r>
        <w:t xml:space="preserve">Katrice Anders-Jordan, </w:t>
      </w:r>
      <w:r w:rsidR="006174D7">
        <w:t>State Library</w:t>
      </w:r>
    </w:p>
    <w:p w14:paraId="144A7FAC" w14:textId="77777777" w:rsidR="006174D7" w:rsidRDefault="00A521AA" w:rsidP="006174D7">
      <w:pPr>
        <w:pStyle w:val="NoSpacing"/>
      </w:pPr>
      <w:r>
        <w:t xml:space="preserve">Stephanie </w:t>
      </w:r>
      <w:r w:rsidR="006174D7">
        <w:t>Asberry, State Library</w:t>
      </w:r>
    </w:p>
    <w:p w14:paraId="0910A189" w14:textId="77777777" w:rsidR="006174D7" w:rsidRDefault="00A521AA" w:rsidP="006174D7">
      <w:pPr>
        <w:pStyle w:val="NoSpacing"/>
      </w:pPr>
      <w:r>
        <w:t xml:space="preserve">Kara </w:t>
      </w:r>
      <w:r w:rsidR="006174D7">
        <w:t>Cleveland, State Library</w:t>
      </w:r>
    </w:p>
    <w:p w14:paraId="5E11B326" w14:textId="77777777" w:rsidR="006174D7" w:rsidRDefault="00A521AA" w:rsidP="006174D7">
      <w:pPr>
        <w:pStyle w:val="NoSpacing"/>
      </w:pPr>
      <w:r>
        <w:t xml:space="preserve">Jennifer Clifton, </w:t>
      </w:r>
      <w:r w:rsidR="006174D7">
        <w:t>State Library</w:t>
      </w:r>
    </w:p>
    <w:p w14:paraId="6812A35A" w14:textId="77777777" w:rsidR="006174D7" w:rsidRDefault="00A521AA" w:rsidP="006174D7">
      <w:pPr>
        <w:pStyle w:val="NoSpacing"/>
      </w:pPr>
      <w:r>
        <w:t xml:space="preserve">Angela </w:t>
      </w:r>
      <w:r w:rsidR="006174D7">
        <w:t xml:space="preserve">Downs, </w:t>
      </w:r>
      <w:r>
        <w:t>S</w:t>
      </w:r>
      <w:r w:rsidR="006174D7">
        <w:t>tate Library</w:t>
      </w:r>
    </w:p>
    <w:p w14:paraId="2E1198C6" w14:textId="77777777" w:rsidR="00A521AA" w:rsidRDefault="00A521AA" w:rsidP="006174D7">
      <w:pPr>
        <w:pStyle w:val="NoSpacing"/>
      </w:pPr>
      <w:r>
        <w:t>Jamie Dunn, State Library</w:t>
      </w:r>
    </w:p>
    <w:p w14:paraId="741EBF0A" w14:textId="77777777" w:rsidR="00A521AA" w:rsidRDefault="00A521AA" w:rsidP="006174D7">
      <w:pPr>
        <w:pStyle w:val="NoSpacing"/>
      </w:pPr>
      <w:r>
        <w:t>Angelia Floyd, State Library</w:t>
      </w:r>
    </w:p>
    <w:p w14:paraId="5A93DE0A" w14:textId="77777777" w:rsidR="006174D7" w:rsidRDefault="00A521AA" w:rsidP="006174D7">
      <w:pPr>
        <w:pStyle w:val="NoSpacing"/>
      </w:pPr>
      <w:r>
        <w:t xml:space="preserve">Seth Irwin, </w:t>
      </w:r>
      <w:r w:rsidR="006174D7">
        <w:t>State Library</w:t>
      </w:r>
    </w:p>
    <w:p w14:paraId="75BA05C3" w14:textId="77777777" w:rsidR="006174D7" w:rsidRDefault="00A521AA" w:rsidP="006174D7">
      <w:pPr>
        <w:pStyle w:val="NoSpacing"/>
      </w:pPr>
      <w:r>
        <w:t xml:space="preserve">Michella </w:t>
      </w:r>
      <w:r w:rsidR="006174D7">
        <w:t>Marino,</w:t>
      </w:r>
      <w:r>
        <w:t xml:space="preserve"> State Library</w:t>
      </w:r>
    </w:p>
    <w:p w14:paraId="7C7C0BC3" w14:textId="77777777" w:rsidR="006174D7" w:rsidRDefault="00A521AA" w:rsidP="006174D7">
      <w:pPr>
        <w:pStyle w:val="NoSpacing"/>
      </w:pPr>
      <w:r>
        <w:t xml:space="preserve">John Wekluk, </w:t>
      </w:r>
      <w:r w:rsidR="006174D7">
        <w:t>State Library</w:t>
      </w:r>
    </w:p>
    <w:p w14:paraId="3DDC36D8" w14:textId="77777777" w:rsidR="006174D7" w:rsidRDefault="006174D7" w:rsidP="006174D7">
      <w:pPr>
        <w:pStyle w:val="NoSpacing"/>
      </w:pPr>
    </w:p>
    <w:p w14:paraId="4430D1D0" w14:textId="77777777" w:rsidR="006174D7" w:rsidRDefault="006174D7" w:rsidP="006174D7">
      <w:pPr>
        <w:pStyle w:val="NoSpacing"/>
      </w:pPr>
    </w:p>
    <w:p w14:paraId="1FEDEE22" w14:textId="77777777" w:rsidR="006174D7" w:rsidRDefault="006174D7" w:rsidP="006174D7">
      <w:pPr>
        <w:pStyle w:val="NoSpacing"/>
      </w:pPr>
    </w:p>
    <w:p w14:paraId="05D55277" w14:textId="77777777" w:rsidR="006174D7" w:rsidRDefault="006174D7" w:rsidP="006174D7">
      <w:pPr>
        <w:pStyle w:val="Footer"/>
        <w:widowControl w:val="0"/>
        <w:numPr>
          <w:ilvl w:val="0"/>
          <w:numId w:val="1"/>
        </w:numPr>
        <w:tabs>
          <w:tab w:val="clear" w:pos="4320"/>
          <w:tab w:val="clear" w:pos="8640"/>
        </w:tabs>
        <w:rPr>
          <w:b/>
          <w:sz w:val="22"/>
          <w:szCs w:val="22"/>
        </w:rPr>
      </w:pPr>
      <w:r w:rsidRPr="0040074C">
        <w:rPr>
          <w:b/>
          <w:sz w:val="22"/>
          <w:szCs w:val="22"/>
        </w:rPr>
        <w:t>INDIANA LIBRARY AND HISTORICAL DEPARTMENT BUSINESS</w:t>
      </w:r>
    </w:p>
    <w:p w14:paraId="63C956FA" w14:textId="77777777" w:rsidR="006174D7" w:rsidRDefault="006174D7" w:rsidP="006174D7">
      <w:pPr>
        <w:pStyle w:val="Footer"/>
        <w:widowControl w:val="0"/>
        <w:tabs>
          <w:tab w:val="clear" w:pos="4320"/>
          <w:tab w:val="clear" w:pos="8640"/>
        </w:tabs>
        <w:ind w:left="1440"/>
        <w:rPr>
          <w:b/>
          <w:sz w:val="22"/>
          <w:szCs w:val="22"/>
        </w:rPr>
      </w:pPr>
    </w:p>
    <w:p w14:paraId="3E1A940E" w14:textId="77777777" w:rsidR="006174D7" w:rsidRDefault="006174D7" w:rsidP="006174D7">
      <w:pPr>
        <w:pStyle w:val="Footer"/>
        <w:widowControl w:val="0"/>
        <w:tabs>
          <w:tab w:val="clear" w:pos="4320"/>
          <w:tab w:val="clear" w:pos="8640"/>
        </w:tabs>
        <w:rPr>
          <w:b/>
          <w:sz w:val="22"/>
          <w:szCs w:val="22"/>
        </w:rPr>
      </w:pPr>
    </w:p>
    <w:tbl>
      <w:tblPr>
        <w:tblW w:w="9658" w:type="dxa"/>
        <w:tblInd w:w="-72" w:type="dxa"/>
        <w:tblLook w:val="04A0" w:firstRow="1" w:lastRow="0" w:firstColumn="1" w:lastColumn="0" w:noHBand="0" w:noVBand="1"/>
      </w:tblPr>
      <w:tblGrid>
        <w:gridCol w:w="1175"/>
        <w:gridCol w:w="8483"/>
      </w:tblGrid>
      <w:tr w:rsidR="006174D7" w:rsidRPr="0040074C" w14:paraId="14BB4199" w14:textId="77777777" w:rsidTr="00201D29">
        <w:trPr>
          <w:trHeight w:val="1410"/>
        </w:trPr>
        <w:tc>
          <w:tcPr>
            <w:tcW w:w="1175" w:type="dxa"/>
          </w:tcPr>
          <w:p w14:paraId="1CAEB1C2" w14:textId="77777777" w:rsidR="006174D7" w:rsidRDefault="002617DD" w:rsidP="00201D29">
            <w:pPr>
              <w:pStyle w:val="Footer"/>
              <w:tabs>
                <w:tab w:val="clear" w:pos="4320"/>
                <w:tab w:val="clear" w:pos="8640"/>
              </w:tabs>
              <w:ind w:left="-108"/>
            </w:pPr>
            <w:r>
              <w:rPr>
                <w:sz w:val="22"/>
                <w:szCs w:val="22"/>
              </w:rPr>
              <w:t>6-1-20</w:t>
            </w:r>
          </w:p>
          <w:p w14:paraId="74E61CB1" w14:textId="77777777" w:rsidR="006174D7" w:rsidRDefault="006174D7" w:rsidP="00201D29">
            <w:pPr>
              <w:pStyle w:val="Footer"/>
              <w:tabs>
                <w:tab w:val="clear" w:pos="4320"/>
                <w:tab w:val="clear" w:pos="8640"/>
              </w:tabs>
              <w:ind w:left="-108"/>
            </w:pPr>
            <w:r>
              <w:rPr>
                <w:sz w:val="22"/>
                <w:szCs w:val="22"/>
              </w:rPr>
              <w:t>Agenda</w:t>
            </w:r>
          </w:p>
          <w:p w14:paraId="3AE79B80" w14:textId="77777777" w:rsidR="006174D7" w:rsidRDefault="006174D7" w:rsidP="00201D29">
            <w:pPr>
              <w:pStyle w:val="Footer"/>
              <w:tabs>
                <w:tab w:val="clear" w:pos="4320"/>
                <w:tab w:val="clear" w:pos="8640"/>
              </w:tabs>
              <w:ind w:left="-108"/>
            </w:pPr>
          </w:p>
          <w:p w14:paraId="6245583D" w14:textId="77777777" w:rsidR="006174D7" w:rsidRPr="0040074C" w:rsidRDefault="006174D7" w:rsidP="00201D29">
            <w:pPr>
              <w:pStyle w:val="Footer"/>
              <w:tabs>
                <w:tab w:val="clear" w:pos="4320"/>
                <w:tab w:val="clear" w:pos="8640"/>
              </w:tabs>
              <w:ind w:left="-108"/>
            </w:pPr>
          </w:p>
        </w:tc>
        <w:tc>
          <w:tcPr>
            <w:tcW w:w="8483" w:type="dxa"/>
          </w:tcPr>
          <w:p w14:paraId="1956F4BA" w14:textId="77777777" w:rsidR="006174D7" w:rsidRDefault="006174D7" w:rsidP="00201D29">
            <w:pPr>
              <w:pStyle w:val="Footer"/>
              <w:tabs>
                <w:tab w:val="clear" w:pos="4320"/>
                <w:tab w:val="clear" w:pos="8640"/>
              </w:tabs>
              <w:ind w:left="-108"/>
            </w:pPr>
            <w:r>
              <w:t xml:space="preserve">The agenda was presented for approval with flexibility. Mr. </w:t>
            </w:r>
            <w:r w:rsidR="00417EA2">
              <w:t>Bartelt</w:t>
            </w:r>
            <w:r>
              <w:t xml:space="preserve"> moved and</w:t>
            </w:r>
          </w:p>
          <w:p w14:paraId="37F751DF" w14:textId="77777777" w:rsidR="006174D7" w:rsidRDefault="00417EA2" w:rsidP="00201D29">
            <w:pPr>
              <w:pStyle w:val="Footer"/>
              <w:tabs>
                <w:tab w:val="clear" w:pos="4320"/>
                <w:tab w:val="clear" w:pos="8640"/>
              </w:tabs>
              <w:ind w:left="-108"/>
            </w:pPr>
            <w:r>
              <w:t>Mr. Neuffer</w:t>
            </w:r>
            <w:r w:rsidR="006174D7">
              <w:t xml:space="preserve"> seconded to approve the agenda.</w:t>
            </w:r>
          </w:p>
          <w:p w14:paraId="260CAABC" w14:textId="77777777" w:rsidR="006174D7" w:rsidRDefault="006174D7" w:rsidP="00201D29">
            <w:pPr>
              <w:pStyle w:val="Footer"/>
              <w:tabs>
                <w:tab w:val="clear" w:pos="4320"/>
                <w:tab w:val="clear" w:pos="8640"/>
              </w:tabs>
              <w:ind w:left="-108"/>
            </w:pPr>
          </w:p>
          <w:p w14:paraId="4EFEB627" w14:textId="6A7E59F0" w:rsidR="006174D7" w:rsidRPr="004F13CE" w:rsidRDefault="006174D7" w:rsidP="00201D29">
            <w:pPr>
              <w:pStyle w:val="Footer"/>
              <w:tabs>
                <w:tab w:val="clear" w:pos="4320"/>
                <w:tab w:val="clear" w:pos="8640"/>
              </w:tabs>
              <w:ind w:left="-108"/>
              <w:rPr>
                <w:b/>
              </w:rPr>
            </w:pPr>
            <w:r>
              <w:rPr>
                <w:b/>
                <w:sz w:val="22"/>
                <w:szCs w:val="22"/>
              </w:rPr>
              <w:t>TO APPROVE THE AGENDA.</w:t>
            </w:r>
          </w:p>
          <w:p w14:paraId="1C9ED76D" w14:textId="77777777" w:rsidR="006174D7" w:rsidRPr="004224E9" w:rsidRDefault="006174D7" w:rsidP="00201D29">
            <w:pPr>
              <w:pStyle w:val="Footer"/>
              <w:tabs>
                <w:tab w:val="clear" w:pos="4320"/>
                <w:tab w:val="clear" w:pos="8640"/>
              </w:tabs>
              <w:ind w:left="-108"/>
            </w:pPr>
            <w:r w:rsidRPr="004F13CE">
              <w:rPr>
                <w:b/>
                <w:sz w:val="22"/>
                <w:szCs w:val="22"/>
              </w:rPr>
              <w:t>Motion passed</w:t>
            </w:r>
            <w:r>
              <w:rPr>
                <w:b/>
                <w:sz w:val="22"/>
                <w:szCs w:val="22"/>
              </w:rPr>
              <w:t>.</w:t>
            </w:r>
          </w:p>
        </w:tc>
      </w:tr>
    </w:tbl>
    <w:p w14:paraId="6ED04B9E" w14:textId="77777777" w:rsidR="006174D7" w:rsidRPr="0040074C" w:rsidRDefault="006174D7" w:rsidP="006174D7">
      <w:pPr>
        <w:pStyle w:val="Footer"/>
        <w:widowControl w:val="0"/>
        <w:tabs>
          <w:tab w:val="clear" w:pos="4320"/>
          <w:tab w:val="clear" w:pos="8640"/>
        </w:tabs>
        <w:ind w:left="1440"/>
        <w:rPr>
          <w:b/>
          <w:sz w:val="22"/>
          <w:szCs w:val="22"/>
        </w:rPr>
      </w:pPr>
    </w:p>
    <w:tbl>
      <w:tblPr>
        <w:tblW w:w="10439" w:type="dxa"/>
        <w:tblInd w:w="-72" w:type="dxa"/>
        <w:tblLook w:val="04A0" w:firstRow="1" w:lastRow="0" w:firstColumn="1" w:lastColumn="0" w:noHBand="0" w:noVBand="1"/>
      </w:tblPr>
      <w:tblGrid>
        <w:gridCol w:w="1197"/>
        <w:gridCol w:w="86"/>
        <w:gridCol w:w="78"/>
        <w:gridCol w:w="8473"/>
        <w:gridCol w:w="605"/>
      </w:tblGrid>
      <w:tr w:rsidR="006174D7" w:rsidRPr="005E5C74" w14:paraId="6C58AD91" w14:textId="77777777" w:rsidTr="00201D29">
        <w:trPr>
          <w:gridAfter w:val="1"/>
          <w:wAfter w:w="605" w:type="dxa"/>
          <w:trHeight w:val="1164"/>
        </w:trPr>
        <w:tc>
          <w:tcPr>
            <w:tcW w:w="1197" w:type="dxa"/>
          </w:tcPr>
          <w:p w14:paraId="47F1DFB7" w14:textId="77777777" w:rsidR="006174D7" w:rsidRPr="005E5C74" w:rsidRDefault="002617DD" w:rsidP="00201D29">
            <w:pPr>
              <w:pStyle w:val="Footer"/>
              <w:tabs>
                <w:tab w:val="clear" w:pos="4320"/>
                <w:tab w:val="clear" w:pos="8640"/>
              </w:tabs>
              <w:ind w:left="-108"/>
            </w:pPr>
            <w:r>
              <w:rPr>
                <w:sz w:val="22"/>
                <w:szCs w:val="22"/>
              </w:rPr>
              <w:t>6-2-20</w:t>
            </w:r>
          </w:p>
          <w:p w14:paraId="252037F0" w14:textId="77777777" w:rsidR="006174D7" w:rsidRPr="005E5C74" w:rsidRDefault="006174D7" w:rsidP="00201D29">
            <w:pPr>
              <w:pStyle w:val="Footer"/>
              <w:tabs>
                <w:tab w:val="clear" w:pos="4320"/>
                <w:tab w:val="clear" w:pos="8640"/>
              </w:tabs>
              <w:ind w:left="-108"/>
            </w:pPr>
            <w:r>
              <w:rPr>
                <w:sz w:val="22"/>
                <w:szCs w:val="22"/>
              </w:rPr>
              <w:t>Minutes</w:t>
            </w:r>
          </w:p>
        </w:tc>
        <w:tc>
          <w:tcPr>
            <w:tcW w:w="8637" w:type="dxa"/>
            <w:gridSpan w:val="3"/>
          </w:tcPr>
          <w:p w14:paraId="600EBE76" w14:textId="68E9B3DE" w:rsidR="006174D7" w:rsidRDefault="006174D7" w:rsidP="00201D29">
            <w:pPr>
              <w:pStyle w:val="Footer"/>
              <w:tabs>
                <w:tab w:val="clear" w:pos="4320"/>
                <w:tab w:val="clear" w:pos="8640"/>
              </w:tabs>
              <w:ind w:left="-108"/>
              <w:rPr>
                <w:sz w:val="22"/>
                <w:szCs w:val="22"/>
              </w:rPr>
            </w:pPr>
            <w:r w:rsidRPr="00880559">
              <w:rPr>
                <w:sz w:val="22"/>
                <w:szCs w:val="22"/>
              </w:rPr>
              <w:t>T</w:t>
            </w:r>
            <w:r>
              <w:rPr>
                <w:sz w:val="22"/>
                <w:szCs w:val="22"/>
              </w:rPr>
              <w:t xml:space="preserve">he minutes of the </w:t>
            </w:r>
            <w:r w:rsidR="00417EA2">
              <w:rPr>
                <w:sz w:val="22"/>
                <w:szCs w:val="22"/>
              </w:rPr>
              <w:t>March</w:t>
            </w:r>
            <w:r>
              <w:rPr>
                <w:sz w:val="22"/>
                <w:szCs w:val="22"/>
              </w:rPr>
              <w:t xml:space="preserve"> 12</w:t>
            </w:r>
            <w:r>
              <w:rPr>
                <w:sz w:val="22"/>
                <w:szCs w:val="22"/>
                <w:vertAlign w:val="superscript"/>
              </w:rPr>
              <w:t xml:space="preserve">th, </w:t>
            </w:r>
            <w:r w:rsidR="00417EA2">
              <w:rPr>
                <w:sz w:val="22"/>
                <w:szCs w:val="22"/>
              </w:rPr>
              <w:t>2020</w:t>
            </w:r>
            <w:r w:rsidR="00310C04">
              <w:rPr>
                <w:sz w:val="22"/>
                <w:szCs w:val="22"/>
              </w:rPr>
              <w:t xml:space="preserve"> meeting </w:t>
            </w:r>
            <w:r>
              <w:rPr>
                <w:sz w:val="22"/>
                <w:szCs w:val="22"/>
              </w:rPr>
              <w:t>were presented for approv</w:t>
            </w:r>
            <w:r w:rsidR="00417EA2">
              <w:rPr>
                <w:sz w:val="22"/>
                <w:szCs w:val="22"/>
              </w:rPr>
              <w:t xml:space="preserve">al. Mr. Neuffer moved and Mr. Bartelt </w:t>
            </w:r>
            <w:r>
              <w:rPr>
                <w:sz w:val="22"/>
                <w:szCs w:val="22"/>
              </w:rPr>
              <w:t>seconded:</w:t>
            </w:r>
          </w:p>
          <w:p w14:paraId="30ADB1A0" w14:textId="77777777" w:rsidR="006174D7" w:rsidRDefault="006174D7" w:rsidP="00201D29">
            <w:pPr>
              <w:pStyle w:val="Footer"/>
              <w:tabs>
                <w:tab w:val="clear" w:pos="4320"/>
                <w:tab w:val="clear" w:pos="8640"/>
              </w:tabs>
              <w:ind w:left="-108"/>
            </w:pPr>
          </w:p>
          <w:p w14:paraId="12840B2A" w14:textId="407FEC33" w:rsidR="006174D7" w:rsidRDefault="006174D7" w:rsidP="00201D29">
            <w:pPr>
              <w:pStyle w:val="Footer"/>
              <w:tabs>
                <w:tab w:val="clear" w:pos="4320"/>
                <w:tab w:val="clear" w:pos="8640"/>
              </w:tabs>
              <w:ind w:left="-108"/>
              <w:rPr>
                <w:b/>
              </w:rPr>
            </w:pPr>
            <w:r>
              <w:rPr>
                <w:b/>
                <w:sz w:val="22"/>
                <w:szCs w:val="22"/>
              </w:rPr>
              <w:t>TO APPROVE THE MINUTES AS PRESENTE</w:t>
            </w:r>
            <w:r w:rsidR="00C82E32">
              <w:rPr>
                <w:b/>
                <w:sz w:val="22"/>
                <w:szCs w:val="22"/>
              </w:rPr>
              <w:t>D</w:t>
            </w:r>
            <w:r>
              <w:rPr>
                <w:b/>
                <w:sz w:val="22"/>
                <w:szCs w:val="22"/>
              </w:rPr>
              <w:t>.</w:t>
            </w:r>
          </w:p>
          <w:p w14:paraId="6EACFB09" w14:textId="77777777" w:rsidR="006174D7" w:rsidRDefault="006174D7" w:rsidP="00201D29">
            <w:pPr>
              <w:pStyle w:val="Footer"/>
              <w:tabs>
                <w:tab w:val="clear" w:pos="4320"/>
                <w:tab w:val="clear" w:pos="8640"/>
              </w:tabs>
              <w:ind w:left="-108"/>
              <w:rPr>
                <w:b/>
                <w:sz w:val="22"/>
                <w:szCs w:val="22"/>
              </w:rPr>
            </w:pPr>
            <w:r>
              <w:rPr>
                <w:b/>
                <w:sz w:val="22"/>
                <w:szCs w:val="22"/>
              </w:rPr>
              <w:t>Motion passed.</w:t>
            </w:r>
          </w:p>
          <w:p w14:paraId="7D276B9F" w14:textId="77777777" w:rsidR="006174D7" w:rsidRPr="00C3703D" w:rsidRDefault="006174D7" w:rsidP="00201D29">
            <w:pPr>
              <w:pStyle w:val="Footer"/>
              <w:tabs>
                <w:tab w:val="clear" w:pos="4320"/>
                <w:tab w:val="clear" w:pos="8640"/>
              </w:tabs>
              <w:ind w:left="-108"/>
              <w:rPr>
                <w:b/>
              </w:rPr>
            </w:pPr>
          </w:p>
        </w:tc>
      </w:tr>
      <w:tr w:rsidR="006174D7" w:rsidRPr="00147426" w14:paraId="75B68565" w14:textId="77777777" w:rsidTr="00201D29">
        <w:trPr>
          <w:gridAfter w:val="1"/>
          <w:wAfter w:w="605" w:type="dxa"/>
          <w:trHeight w:val="2705"/>
        </w:trPr>
        <w:tc>
          <w:tcPr>
            <w:tcW w:w="1283" w:type="dxa"/>
            <w:gridSpan w:val="2"/>
          </w:tcPr>
          <w:p w14:paraId="210788CA" w14:textId="77777777" w:rsidR="006174D7" w:rsidRDefault="002617DD" w:rsidP="00201D29">
            <w:pPr>
              <w:pStyle w:val="BodyText"/>
              <w:ind w:left="-108"/>
            </w:pPr>
            <w:r>
              <w:rPr>
                <w:szCs w:val="22"/>
              </w:rPr>
              <w:lastRenderedPageBreak/>
              <w:t>6-3-20</w:t>
            </w:r>
          </w:p>
          <w:p w14:paraId="391783A0" w14:textId="77777777" w:rsidR="006174D7" w:rsidRDefault="006174D7" w:rsidP="00201D29">
            <w:pPr>
              <w:pStyle w:val="BodyText"/>
              <w:ind w:left="-108"/>
            </w:pPr>
            <w:r>
              <w:t>ISL Personnel Report</w:t>
            </w:r>
          </w:p>
          <w:p w14:paraId="56216D96" w14:textId="77777777" w:rsidR="006174D7" w:rsidRPr="00CA207F" w:rsidRDefault="006174D7" w:rsidP="00201D29">
            <w:pPr>
              <w:pStyle w:val="BodyText"/>
              <w:ind w:left="-108"/>
            </w:pPr>
          </w:p>
        </w:tc>
        <w:tc>
          <w:tcPr>
            <w:tcW w:w="8551" w:type="dxa"/>
            <w:gridSpan w:val="2"/>
          </w:tcPr>
          <w:p w14:paraId="5B75F2E0" w14:textId="77777777" w:rsidR="006174D7" w:rsidRDefault="006174D7" w:rsidP="00201D29">
            <w:pPr>
              <w:pStyle w:val="BodyText"/>
              <w:ind w:left="-108"/>
            </w:pPr>
            <w:r>
              <w:t>Mr. Speer presented the Personnel Re</w:t>
            </w:r>
            <w:r w:rsidR="00201D29">
              <w:t xml:space="preserve">port for approval as presented. Retirements/Resignations: Wendy Knapp, Associate Director for Statewide Services, resigned, last day worked May 29, 2020. </w:t>
            </w:r>
            <w:r>
              <w:t xml:space="preserve">Mr. </w:t>
            </w:r>
            <w:r w:rsidR="00201D29">
              <w:t>Bartelt</w:t>
            </w:r>
            <w:r>
              <w:t xml:space="preserve"> moved and Mr. Neuffer seconded: </w:t>
            </w:r>
          </w:p>
          <w:p w14:paraId="56F35DFB" w14:textId="77777777" w:rsidR="006174D7" w:rsidRDefault="006174D7" w:rsidP="00201D29">
            <w:pPr>
              <w:pStyle w:val="BodyText"/>
              <w:ind w:left="-108"/>
            </w:pPr>
          </w:p>
          <w:p w14:paraId="51694185" w14:textId="77777777" w:rsidR="006174D7" w:rsidRDefault="006174D7" w:rsidP="00201D29">
            <w:pPr>
              <w:pStyle w:val="BodyText"/>
              <w:ind w:left="-108"/>
              <w:rPr>
                <w:b/>
              </w:rPr>
            </w:pPr>
            <w:r>
              <w:rPr>
                <w:b/>
              </w:rPr>
              <w:t xml:space="preserve">TO APPROVE THE ISL PERSONNEL REPORT AS PRESENTED. </w:t>
            </w:r>
          </w:p>
          <w:p w14:paraId="4E037544" w14:textId="77777777" w:rsidR="002617DD" w:rsidRPr="00CB1142" w:rsidRDefault="006174D7" w:rsidP="00201D29">
            <w:pPr>
              <w:pStyle w:val="BodyText"/>
              <w:ind w:left="-108"/>
              <w:rPr>
                <w:b/>
              </w:rPr>
            </w:pPr>
            <w:r>
              <w:rPr>
                <w:b/>
              </w:rPr>
              <w:t>Motion passed.</w:t>
            </w:r>
          </w:p>
        </w:tc>
      </w:tr>
      <w:tr w:rsidR="006174D7" w:rsidRPr="000A6DA6" w14:paraId="6889F938" w14:textId="77777777" w:rsidTr="00201D29">
        <w:trPr>
          <w:trHeight w:val="1301"/>
        </w:trPr>
        <w:tc>
          <w:tcPr>
            <w:tcW w:w="1361" w:type="dxa"/>
            <w:gridSpan w:val="3"/>
          </w:tcPr>
          <w:p w14:paraId="76286FC5" w14:textId="77777777" w:rsidR="006174D7" w:rsidRDefault="002617DD" w:rsidP="00201D29">
            <w:pPr>
              <w:pStyle w:val="BodyText"/>
              <w:ind w:left="-108"/>
            </w:pPr>
            <w:r>
              <w:rPr>
                <w:szCs w:val="22"/>
              </w:rPr>
              <w:t>6-4-20</w:t>
            </w:r>
          </w:p>
          <w:p w14:paraId="0854D0FB" w14:textId="77777777" w:rsidR="006174D7" w:rsidRDefault="006174D7" w:rsidP="00201D29">
            <w:pPr>
              <w:pStyle w:val="BodyText"/>
              <w:ind w:left="-108"/>
            </w:pPr>
            <w:r>
              <w:t>ISL</w:t>
            </w:r>
          </w:p>
          <w:p w14:paraId="38E1DCC4" w14:textId="77777777" w:rsidR="006174D7" w:rsidRPr="000A6DA6" w:rsidRDefault="006174D7" w:rsidP="00201D29">
            <w:pPr>
              <w:pStyle w:val="BodyText"/>
              <w:ind w:left="-108"/>
            </w:pPr>
            <w:r>
              <w:t>Financial Report</w:t>
            </w:r>
          </w:p>
        </w:tc>
        <w:tc>
          <w:tcPr>
            <w:tcW w:w="9078" w:type="dxa"/>
            <w:gridSpan w:val="2"/>
          </w:tcPr>
          <w:p w14:paraId="4BDF0BCA" w14:textId="77777777" w:rsidR="006174D7" w:rsidRDefault="006174D7" w:rsidP="00201D29">
            <w:pPr>
              <w:pStyle w:val="BodyText"/>
              <w:ind w:left="-108"/>
              <w:rPr>
                <w:szCs w:val="22"/>
              </w:rPr>
            </w:pPr>
            <w:r>
              <w:rPr>
                <w:szCs w:val="22"/>
              </w:rPr>
              <w:t xml:space="preserve">Mr. Speer presented the Financial Report for approval. Mr. </w:t>
            </w:r>
            <w:r w:rsidR="00201D29">
              <w:rPr>
                <w:szCs w:val="22"/>
              </w:rPr>
              <w:t>Skvarenina</w:t>
            </w:r>
            <w:r>
              <w:rPr>
                <w:szCs w:val="22"/>
              </w:rPr>
              <w:t xml:space="preserve"> moved</w:t>
            </w:r>
          </w:p>
          <w:p w14:paraId="46D43440" w14:textId="77777777" w:rsidR="006174D7" w:rsidRDefault="00201D29" w:rsidP="00201D29">
            <w:pPr>
              <w:pStyle w:val="BodyText"/>
              <w:ind w:left="-108"/>
              <w:rPr>
                <w:szCs w:val="22"/>
              </w:rPr>
            </w:pPr>
            <w:r>
              <w:rPr>
                <w:szCs w:val="22"/>
              </w:rPr>
              <w:t>and Mr. Neuffer</w:t>
            </w:r>
            <w:r w:rsidR="006174D7">
              <w:rPr>
                <w:szCs w:val="22"/>
              </w:rPr>
              <w:t xml:space="preserve"> seconded:</w:t>
            </w:r>
          </w:p>
          <w:p w14:paraId="55E55C5B" w14:textId="77777777" w:rsidR="006174D7" w:rsidRDefault="006174D7" w:rsidP="00201D29">
            <w:pPr>
              <w:pStyle w:val="BodyText"/>
              <w:ind w:left="-108"/>
              <w:rPr>
                <w:szCs w:val="22"/>
              </w:rPr>
            </w:pPr>
          </w:p>
          <w:p w14:paraId="5B14F87B" w14:textId="77777777" w:rsidR="006174D7" w:rsidRPr="00CB1142" w:rsidRDefault="006174D7" w:rsidP="00201D29">
            <w:pPr>
              <w:pStyle w:val="BodyText"/>
              <w:ind w:left="-108"/>
              <w:rPr>
                <w:szCs w:val="22"/>
              </w:rPr>
            </w:pPr>
            <w:r>
              <w:rPr>
                <w:b/>
              </w:rPr>
              <w:t xml:space="preserve">TO APPROVE THE FINANCIAL REPORT AS PRESENTED. </w:t>
            </w:r>
          </w:p>
          <w:p w14:paraId="4E8D7654" w14:textId="77777777" w:rsidR="006174D7" w:rsidRDefault="006174D7" w:rsidP="00201D29">
            <w:pPr>
              <w:pStyle w:val="BodyText"/>
              <w:ind w:left="-108"/>
              <w:rPr>
                <w:b/>
              </w:rPr>
            </w:pPr>
            <w:r>
              <w:rPr>
                <w:b/>
              </w:rPr>
              <w:t xml:space="preserve">Motion passed. </w:t>
            </w:r>
          </w:p>
          <w:p w14:paraId="240140B8" w14:textId="77777777" w:rsidR="00456505" w:rsidRDefault="00456505" w:rsidP="00201D29">
            <w:pPr>
              <w:pStyle w:val="BodyText"/>
              <w:ind w:left="-108"/>
              <w:rPr>
                <w:b/>
              </w:rPr>
            </w:pPr>
          </w:p>
          <w:p w14:paraId="5F1CA244" w14:textId="77777777" w:rsidR="00456505" w:rsidRPr="00A66F46" w:rsidRDefault="00456505" w:rsidP="00456505">
            <w:pPr>
              <w:pStyle w:val="BodyText"/>
              <w:ind w:left="-108"/>
              <w:rPr>
                <w:b/>
              </w:rPr>
            </w:pPr>
            <w:r w:rsidRPr="00456505">
              <w:rPr>
                <w:b/>
              </w:rPr>
              <w:t>III.</w:t>
            </w:r>
            <w:r>
              <w:rPr>
                <w:b/>
              </w:rPr>
              <w:t xml:space="preserve"> REPORTS</w:t>
            </w:r>
          </w:p>
        </w:tc>
      </w:tr>
    </w:tbl>
    <w:p w14:paraId="102AD67A" w14:textId="77777777" w:rsidR="006174D7" w:rsidRDefault="006174D7" w:rsidP="006174D7">
      <w:pPr>
        <w:pStyle w:val="BodyText"/>
        <w:ind w:left="720"/>
        <w:rPr>
          <w:b/>
          <w:szCs w:val="22"/>
        </w:rPr>
      </w:pPr>
    </w:p>
    <w:tbl>
      <w:tblPr>
        <w:tblW w:w="10350" w:type="dxa"/>
        <w:tblInd w:w="-72" w:type="dxa"/>
        <w:tblLook w:val="04A0" w:firstRow="1" w:lastRow="0" w:firstColumn="1" w:lastColumn="0" w:noHBand="0" w:noVBand="1"/>
      </w:tblPr>
      <w:tblGrid>
        <w:gridCol w:w="1350"/>
        <w:gridCol w:w="9000"/>
      </w:tblGrid>
      <w:tr w:rsidR="006174D7" w:rsidRPr="005E5C74" w14:paraId="1894BFDE" w14:textId="77777777" w:rsidTr="00201D29">
        <w:tc>
          <w:tcPr>
            <w:tcW w:w="1350" w:type="dxa"/>
          </w:tcPr>
          <w:p w14:paraId="5672C6D5" w14:textId="77777777" w:rsidR="006174D7" w:rsidRDefault="002617DD" w:rsidP="00201D29">
            <w:pPr>
              <w:pStyle w:val="BodyText"/>
              <w:ind w:left="-108"/>
              <w:rPr>
                <w:szCs w:val="22"/>
              </w:rPr>
            </w:pPr>
            <w:r>
              <w:rPr>
                <w:szCs w:val="22"/>
              </w:rPr>
              <w:t>6-5-20</w:t>
            </w:r>
          </w:p>
          <w:p w14:paraId="0C42C248" w14:textId="77777777" w:rsidR="006174D7" w:rsidRPr="005E5C74" w:rsidRDefault="006174D7" w:rsidP="00456505">
            <w:pPr>
              <w:pStyle w:val="BodyText"/>
              <w:ind w:left="-108"/>
            </w:pPr>
            <w:r>
              <w:t>Deputy Director Public Services</w:t>
            </w:r>
          </w:p>
        </w:tc>
        <w:tc>
          <w:tcPr>
            <w:tcW w:w="9000" w:type="dxa"/>
          </w:tcPr>
          <w:p w14:paraId="78240305" w14:textId="77777777" w:rsidR="006174D7" w:rsidRPr="00D564D7" w:rsidRDefault="006174D7" w:rsidP="00456505">
            <w:pPr>
              <w:rPr>
                <w:rFonts w:ascii="Times New Roman" w:hAnsi="Times New Roman"/>
                <w:b/>
              </w:rPr>
            </w:pPr>
            <w:r w:rsidRPr="00D564D7">
              <w:rPr>
                <w:rFonts w:ascii="Times New Roman" w:hAnsi="Times New Roman"/>
              </w:rPr>
              <w:t xml:space="preserve">Ms. Asberry </w:t>
            </w:r>
            <w:r w:rsidR="00456505">
              <w:rPr>
                <w:rFonts w:ascii="Times New Roman" w:hAnsi="Times New Roman"/>
              </w:rPr>
              <w:t>presented the Public Services Report that was included in the packet.</w:t>
            </w:r>
          </w:p>
        </w:tc>
      </w:tr>
    </w:tbl>
    <w:p w14:paraId="1D91749A" w14:textId="77777777" w:rsidR="006174D7" w:rsidRDefault="006174D7" w:rsidP="006174D7">
      <w:pPr>
        <w:pStyle w:val="BodyText"/>
        <w:ind w:left="-180" w:firstLine="900"/>
        <w:rPr>
          <w:b/>
          <w:szCs w:val="22"/>
        </w:rPr>
      </w:pPr>
    </w:p>
    <w:tbl>
      <w:tblPr>
        <w:tblW w:w="19350" w:type="dxa"/>
        <w:tblInd w:w="-72" w:type="dxa"/>
        <w:tblLook w:val="04A0" w:firstRow="1" w:lastRow="0" w:firstColumn="1" w:lastColumn="0" w:noHBand="0" w:noVBand="1"/>
      </w:tblPr>
      <w:tblGrid>
        <w:gridCol w:w="1350"/>
        <w:gridCol w:w="9000"/>
        <w:gridCol w:w="9000"/>
      </w:tblGrid>
      <w:tr w:rsidR="006174D7" w:rsidRPr="005E5C74" w14:paraId="21B2F7A8" w14:textId="77777777" w:rsidTr="00201D29">
        <w:tc>
          <w:tcPr>
            <w:tcW w:w="1350" w:type="dxa"/>
          </w:tcPr>
          <w:p w14:paraId="70330053" w14:textId="77777777" w:rsidR="006174D7" w:rsidRDefault="002617DD" w:rsidP="00201D29">
            <w:pPr>
              <w:pStyle w:val="BodyText"/>
              <w:ind w:left="-108"/>
            </w:pPr>
            <w:r>
              <w:rPr>
                <w:szCs w:val="22"/>
              </w:rPr>
              <w:t>6-6-20</w:t>
            </w:r>
          </w:p>
          <w:p w14:paraId="6FA05BD2" w14:textId="77777777" w:rsidR="006174D7" w:rsidRPr="009B64CA" w:rsidRDefault="006174D7" w:rsidP="00456505">
            <w:pPr>
              <w:pStyle w:val="BodyText"/>
              <w:ind w:left="-108"/>
            </w:pPr>
            <w:r>
              <w:t xml:space="preserve">Deputy Director </w:t>
            </w:r>
            <w:r w:rsidR="00456505">
              <w:t>of Statewide Services</w:t>
            </w:r>
          </w:p>
        </w:tc>
        <w:tc>
          <w:tcPr>
            <w:tcW w:w="9000" w:type="dxa"/>
          </w:tcPr>
          <w:p w14:paraId="75EF883D" w14:textId="77777777" w:rsidR="006174D7" w:rsidRPr="009D1175" w:rsidRDefault="006174D7" w:rsidP="00456505">
            <w:pPr>
              <w:pStyle w:val="BodyText"/>
            </w:pPr>
            <w:r>
              <w:t xml:space="preserve">Ms. </w:t>
            </w:r>
            <w:r w:rsidR="00456505">
              <w:t>Clifton presented the Statewide Services Report that was included in the packet.</w:t>
            </w:r>
          </w:p>
        </w:tc>
        <w:tc>
          <w:tcPr>
            <w:tcW w:w="9000" w:type="dxa"/>
          </w:tcPr>
          <w:p w14:paraId="014A7D3B" w14:textId="77777777" w:rsidR="006174D7" w:rsidRPr="00FD16B9" w:rsidRDefault="006174D7" w:rsidP="00201D29">
            <w:pPr>
              <w:pStyle w:val="BodyText"/>
              <w:rPr>
                <w:b/>
                <w:szCs w:val="22"/>
              </w:rPr>
            </w:pPr>
          </w:p>
        </w:tc>
      </w:tr>
      <w:tr w:rsidR="006174D7" w:rsidRPr="005E5C74" w14:paraId="57D42DAC" w14:textId="77777777" w:rsidTr="00201D29">
        <w:tc>
          <w:tcPr>
            <w:tcW w:w="1350" w:type="dxa"/>
          </w:tcPr>
          <w:p w14:paraId="69D3BCD9" w14:textId="77777777" w:rsidR="006174D7" w:rsidRDefault="006174D7" w:rsidP="00201D29">
            <w:pPr>
              <w:pStyle w:val="BodyText"/>
              <w:ind w:left="-108"/>
              <w:rPr>
                <w:szCs w:val="22"/>
              </w:rPr>
            </w:pPr>
          </w:p>
        </w:tc>
        <w:tc>
          <w:tcPr>
            <w:tcW w:w="9000" w:type="dxa"/>
          </w:tcPr>
          <w:p w14:paraId="7B00CDD9" w14:textId="77777777" w:rsidR="006174D7" w:rsidRDefault="006174D7" w:rsidP="00201D29">
            <w:pPr>
              <w:pStyle w:val="BodyText"/>
              <w:ind w:left="-108"/>
              <w:rPr>
                <w:szCs w:val="22"/>
              </w:rPr>
            </w:pPr>
          </w:p>
        </w:tc>
        <w:tc>
          <w:tcPr>
            <w:tcW w:w="9000" w:type="dxa"/>
          </w:tcPr>
          <w:p w14:paraId="68E5ED79" w14:textId="77777777" w:rsidR="006174D7" w:rsidRDefault="006174D7" w:rsidP="00201D29">
            <w:pPr>
              <w:pStyle w:val="BodyText"/>
              <w:ind w:left="-108"/>
              <w:rPr>
                <w:szCs w:val="22"/>
              </w:rPr>
            </w:pPr>
          </w:p>
        </w:tc>
      </w:tr>
    </w:tbl>
    <w:p w14:paraId="01E8FCD9" w14:textId="77777777" w:rsidR="006174D7" w:rsidRDefault="006174D7" w:rsidP="006174D7">
      <w:pPr>
        <w:pStyle w:val="BodyText"/>
        <w:ind w:left="-180" w:firstLine="900"/>
        <w:rPr>
          <w:b/>
          <w:szCs w:val="22"/>
        </w:rPr>
      </w:pPr>
    </w:p>
    <w:tbl>
      <w:tblPr>
        <w:tblW w:w="10357" w:type="dxa"/>
        <w:tblInd w:w="-79" w:type="dxa"/>
        <w:tblLook w:val="01E0" w:firstRow="1" w:lastRow="1" w:firstColumn="1" w:lastColumn="1" w:noHBand="0" w:noVBand="0"/>
      </w:tblPr>
      <w:tblGrid>
        <w:gridCol w:w="1309"/>
        <w:gridCol w:w="9048"/>
      </w:tblGrid>
      <w:tr w:rsidR="006174D7" w:rsidRPr="0040074C" w14:paraId="42B24319" w14:textId="77777777" w:rsidTr="00201D29">
        <w:tc>
          <w:tcPr>
            <w:tcW w:w="1309" w:type="dxa"/>
          </w:tcPr>
          <w:p w14:paraId="6238D0BE" w14:textId="77777777" w:rsidR="006174D7" w:rsidRDefault="002617DD" w:rsidP="00201D29">
            <w:pPr>
              <w:pStyle w:val="BodyText"/>
              <w:ind w:left="-108"/>
            </w:pPr>
            <w:r>
              <w:rPr>
                <w:szCs w:val="22"/>
              </w:rPr>
              <w:t>6-7-20</w:t>
            </w:r>
          </w:p>
          <w:p w14:paraId="38AD06E8" w14:textId="77777777" w:rsidR="006174D7" w:rsidRPr="0040074C" w:rsidRDefault="005C36D8" w:rsidP="005C36D8">
            <w:pPr>
              <w:pStyle w:val="BodyText"/>
              <w:ind w:left="-108"/>
            </w:pPr>
            <w:r>
              <w:t>Deputy Director of Indiana Historical Bureau</w:t>
            </w:r>
          </w:p>
        </w:tc>
        <w:tc>
          <w:tcPr>
            <w:tcW w:w="9048" w:type="dxa"/>
          </w:tcPr>
          <w:p w14:paraId="60EEC2C1" w14:textId="77777777" w:rsidR="006174D7" w:rsidRPr="009D1175" w:rsidRDefault="005C36D8" w:rsidP="005C36D8">
            <w:pPr>
              <w:pStyle w:val="BodyText"/>
            </w:pPr>
            <w:r>
              <w:t>D</w:t>
            </w:r>
            <w:r w:rsidR="006174D7">
              <w:t xml:space="preserve">r. </w:t>
            </w:r>
            <w:r>
              <w:t xml:space="preserve">Marino presented the Indiana Historical Bureau Report that was included in the packet. Dr. Marino as stated that the Indianapolis Times are in the Hoosier State Chronicles.  </w:t>
            </w:r>
          </w:p>
        </w:tc>
      </w:tr>
      <w:tr w:rsidR="006174D7" w:rsidRPr="0040074C" w14:paraId="164043E3" w14:textId="77777777" w:rsidTr="00201D29">
        <w:tc>
          <w:tcPr>
            <w:tcW w:w="1309" w:type="dxa"/>
          </w:tcPr>
          <w:p w14:paraId="4BC4FFE1" w14:textId="77777777" w:rsidR="006174D7" w:rsidRDefault="006174D7" w:rsidP="00201D29">
            <w:pPr>
              <w:pStyle w:val="BodyText"/>
              <w:ind w:left="-108"/>
              <w:rPr>
                <w:szCs w:val="22"/>
              </w:rPr>
            </w:pPr>
          </w:p>
        </w:tc>
        <w:tc>
          <w:tcPr>
            <w:tcW w:w="9048" w:type="dxa"/>
          </w:tcPr>
          <w:p w14:paraId="5F9946DC" w14:textId="77777777" w:rsidR="006174D7" w:rsidRDefault="006174D7" w:rsidP="00201D29">
            <w:pPr>
              <w:pStyle w:val="BodyText"/>
            </w:pPr>
          </w:p>
        </w:tc>
      </w:tr>
    </w:tbl>
    <w:p w14:paraId="3A790666" w14:textId="77777777" w:rsidR="006174D7" w:rsidRDefault="006174D7" w:rsidP="006174D7">
      <w:pPr>
        <w:pStyle w:val="BodyText"/>
        <w:ind w:left="720"/>
        <w:rPr>
          <w:b/>
          <w:szCs w:val="22"/>
        </w:rPr>
      </w:pPr>
    </w:p>
    <w:p w14:paraId="4FF753F7" w14:textId="77777777" w:rsidR="006174D7" w:rsidRDefault="006174D7" w:rsidP="006174D7">
      <w:pPr>
        <w:pStyle w:val="BodyText"/>
        <w:ind w:left="720"/>
        <w:rPr>
          <w:b/>
          <w:szCs w:val="22"/>
        </w:rPr>
      </w:pPr>
    </w:p>
    <w:tbl>
      <w:tblPr>
        <w:tblW w:w="10350" w:type="dxa"/>
        <w:tblInd w:w="-72" w:type="dxa"/>
        <w:tblLook w:val="04A0" w:firstRow="1" w:lastRow="0" w:firstColumn="1" w:lastColumn="0" w:noHBand="0" w:noVBand="1"/>
      </w:tblPr>
      <w:tblGrid>
        <w:gridCol w:w="1350"/>
        <w:gridCol w:w="9000"/>
      </w:tblGrid>
      <w:tr w:rsidR="006174D7" w:rsidRPr="00D26BB4" w14:paraId="6033440A" w14:textId="77777777" w:rsidTr="00201D29">
        <w:tc>
          <w:tcPr>
            <w:tcW w:w="1350" w:type="dxa"/>
          </w:tcPr>
          <w:p w14:paraId="5E5D0D8F" w14:textId="77777777" w:rsidR="006174D7" w:rsidRPr="00542BB8" w:rsidRDefault="002617DD" w:rsidP="00201D29">
            <w:pPr>
              <w:pStyle w:val="BodyText"/>
              <w:ind w:left="-108"/>
            </w:pPr>
            <w:r>
              <w:rPr>
                <w:szCs w:val="22"/>
              </w:rPr>
              <w:t>6-8-20</w:t>
            </w:r>
          </w:p>
          <w:p w14:paraId="32DE1731" w14:textId="77777777" w:rsidR="006174D7" w:rsidRDefault="005C36D8" w:rsidP="005C36D8">
            <w:pPr>
              <w:pStyle w:val="BodyText"/>
              <w:ind w:left="-108"/>
            </w:pPr>
            <w:r>
              <w:t>State Librarian and Historical Bureau</w:t>
            </w:r>
          </w:p>
          <w:p w14:paraId="0D2C9064" w14:textId="77777777" w:rsidR="00D84C51" w:rsidRDefault="00D84C51" w:rsidP="005C36D8">
            <w:pPr>
              <w:pStyle w:val="BodyText"/>
              <w:ind w:left="-108"/>
            </w:pPr>
          </w:p>
          <w:p w14:paraId="01ABFACA" w14:textId="77777777" w:rsidR="00D84C51" w:rsidRDefault="00D84C51" w:rsidP="005C36D8">
            <w:pPr>
              <w:pStyle w:val="BodyText"/>
              <w:ind w:left="-108"/>
            </w:pPr>
          </w:p>
          <w:p w14:paraId="3DC0BC2C" w14:textId="77777777" w:rsidR="00D84C51" w:rsidRPr="00542BB8" w:rsidRDefault="00D84C51" w:rsidP="005C36D8">
            <w:pPr>
              <w:pStyle w:val="BodyText"/>
              <w:ind w:left="-108"/>
            </w:pPr>
          </w:p>
        </w:tc>
        <w:tc>
          <w:tcPr>
            <w:tcW w:w="9000" w:type="dxa"/>
          </w:tcPr>
          <w:p w14:paraId="25FFC4F2" w14:textId="119B914B" w:rsidR="006174D7" w:rsidRPr="00D377D0" w:rsidRDefault="0070128B" w:rsidP="00B51B52">
            <w:pPr>
              <w:pStyle w:val="BodyText"/>
            </w:pPr>
            <w:r>
              <w:t>Mr. Speer reported that ISL</w:t>
            </w:r>
            <w:r w:rsidR="00C82E32">
              <w:t xml:space="preserve"> staff in PDO and LDO and Sylvia Watson continue to support the library community during the challenges of COVID-19.  ISL staff have delivered trainings and updates to the library community and have created memos and guidance to assist libraries in making decisions regarding reopening.  ISL has also created and continues to maintain a COVID-19 resource page.  At the next meeting ILHB will consider the 2019 public library standards.  Public libraries have been told that ISL will recommend waivers in many cases for the 2020 waivers which will be reviewed in 2021. </w:t>
            </w:r>
          </w:p>
        </w:tc>
      </w:tr>
    </w:tbl>
    <w:p w14:paraId="29C62274" w14:textId="77777777" w:rsidR="006174D7" w:rsidRDefault="006174D7" w:rsidP="006174D7">
      <w:pPr>
        <w:pStyle w:val="BodyText"/>
        <w:ind w:left="1440" w:hanging="720"/>
        <w:rPr>
          <w:b/>
          <w:szCs w:val="22"/>
        </w:rPr>
      </w:pPr>
    </w:p>
    <w:p w14:paraId="3124886B" w14:textId="77777777" w:rsidR="006174D7" w:rsidRPr="0040074C" w:rsidRDefault="006174D7" w:rsidP="006174D7">
      <w:pPr>
        <w:pStyle w:val="BodyText"/>
        <w:ind w:left="1440" w:hanging="720"/>
        <w:rPr>
          <w:b/>
          <w:szCs w:val="22"/>
        </w:rPr>
      </w:pPr>
      <w:r>
        <w:rPr>
          <w:b/>
          <w:szCs w:val="22"/>
        </w:rPr>
        <w:lastRenderedPageBreak/>
        <w:t>IV</w:t>
      </w:r>
      <w:r w:rsidRPr="0040074C">
        <w:rPr>
          <w:b/>
          <w:szCs w:val="22"/>
        </w:rPr>
        <w:t>.</w:t>
      </w:r>
      <w:r w:rsidRPr="0040074C">
        <w:rPr>
          <w:b/>
          <w:szCs w:val="22"/>
        </w:rPr>
        <w:tab/>
      </w:r>
      <w:r>
        <w:rPr>
          <w:b/>
          <w:szCs w:val="22"/>
        </w:rPr>
        <w:t>OLD AND NEW BUSINESS INDIANA LIBRARY AND HISTORICAL BOARD BUSINESS</w:t>
      </w:r>
    </w:p>
    <w:p w14:paraId="61924743" w14:textId="77777777" w:rsidR="006174D7" w:rsidRDefault="006174D7" w:rsidP="006174D7">
      <w:pPr>
        <w:pStyle w:val="BodyText"/>
        <w:ind w:left="720"/>
        <w:rPr>
          <w:b/>
          <w:szCs w:val="22"/>
        </w:rPr>
      </w:pPr>
    </w:p>
    <w:tbl>
      <w:tblPr>
        <w:tblW w:w="9959" w:type="dxa"/>
        <w:tblInd w:w="-72" w:type="dxa"/>
        <w:tblLook w:val="04A0" w:firstRow="1" w:lastRow="0" w:firstColumn="1" w:lastColumn="0" w:noHBand="0" w:noVBand="1"/>
      </w:tblPr>
      <w:tblGrid>
        <w:gridCol w:w="1299"/>
        <w:gridCol w:w="8660"/>
      </w:tblGrid>
      <w:tr w:rsidR="006174D7" w:rsidRPr="00647BCE" w14:paraId="1C02818B" w14:textId="77777777" w:rsidTr="00201D29">
        <w:trPr>
          <w:trHeight w:val="230"/>
        </w:trPr>
        <w:tc>
          <w:tcPr>
            <w:tcW w:w="1299" w:type="dxa"/>
          </w:tcPr>
          <w:p w14:paraId="43C4BFBD" w14:textId="77777777" w:rsidR="006174D7" w:rsidRDefault="002617DD" w:rsidP="00201D29">
            <w:pPr>
              <w:pStyle w:val="BodyText"/>
            </w:pPr>
            <w:r>
              <w:t>6-9-20</w:t>
            </w:r>
          </w:p>
          <w:p w14:paraId="6DFC8CCD" w14:textId="77777777" w:rsidR="006174D7" w:rsidRDefault="006174D7" w:rsidP="00201D29">
            <w:pPr>
              <w:pStyle w:val="BodyText"/>
            </w:pPr>
            <w:r>
              <w:t>Old and New Business</w:t>
            </w:r>
          </w:p>
        </w:tc>
        <w:tc>
          <w:tcPr>
            <w:tcW w:w="8660" w:type="dxa"/>
          </w:tcPr>
          <w:p w14:paraId="0CB277D5" w14:textId="77777777" w:rsidR="006174D7" w:rsidRDefault="006174D7" w:rsidP="00201D29">
            <w:pPr>
              <w:pStyle w:val="BodyText"/>
            </w:pPr>
            <w:r>
              <w:t>There was no Old Business or New Business</w:t>
            </w:r>
          </w:p>
          <w:p w14:paraId="35ABD476" w14:textId="77777777" w:rsidR="006174D7" w:rsidRPr="00243648" w:rsidRDefault="006174D7" w:rsidP="00201D29">
            <w:pPr>
              <w:pStyle w:val="BodyText"/>
              <w:rPr>
                <w:b/>
              </w:rPr>
            </w:pPr>
          </w:p>
        </w:tc>
      </w:tr>
    </w:tbl>
    <w:p w14:paraId="273080B2" w14:textId="77777777" w:rsidR="006174D7" w:rsidRDefault="006174D7" w:rsidP="006174D7">
      <w:pPr>
        <w:pStyle w:val="BodyText"/>
        <w:ind w:left="720"/>
        <w:rPr>
          <w:szCs w:val="22"/>
        </w:rPr>
      </w:pPr>
    </w:p>
    <w:p w14:paraId="0AC60648" w14:textId="77777777" w:rsidR="006174D7" w:rsidRDefault="006174D7" w:rsidP="006174D7">
      <w:pPr>
        <w:pStyle w:val="BodyText"/>
        <w:ind w:left="720"/>
        <w:rPr>
          <w:szCs w:val="22"/>
        </w:rPr>
      </w:pPr>
    </w:p>
    <w:p w14:paraId="69EBB4EC" w14:textId="77777777" w:rsidR="006174D7" w:rsidRDefault="006174D7" w:rsidP="006174D7">
      <w:pPr>
        <w:pStyle w:val="BodyText"/>
        <w:ind w:left="720"/>
        <w:rPr>
          <w:szCs w:val="22"/>
        </w:rPr>
      </w:pPr>
      <w:r>
        <w:rPr>
          <w:szCs w:val="22"/>
        </w:rPr>
        <w:t xml:space="preserve">Next meeting date: </w:t>
      </w:r>
      <w:r w:rsidR="00D84C51">
        <w:rPr>
          <w:szCs w:val="22"/>
        </w:rPr>
        <w:t>September 18</w:t>
      </w:r>
      <w:r>
        <w:rPr>
          <w:szCs w:val="22"/>
        </w:rPr>
        <w:t>,</w:t>
      </w:r>
      <w:r>
        <w:rPr>
          <w:szCs w:val="22"/>
          <w:vertAlign w:val="superscript"/>
        </w:rPr>
        <w:t xml:space="preserve"> </w:t>
      </w:r>
      <w:r w:rsidR="00D84C51">
        <w:rPr>
          <w:szCs w:val="22"/>
        </w:rPr>
        <w:t>2020</w:t>
      </w:r>
      <w:r>
        <w:rPr>
          <w:szCs w:val="22"/>
        </w:rPr>
        <w:t xml:space="preserve"> 1:30pm</w:t>
      </w:r>
    </w:p>
    <w:p w14:paraId="1288A77D" w14:textId="77777777" w:rsidR="006174D7" w:rsidRDefault="006174D7" w:rsidP="006174D7">
      <w:pPr>
        <w:pStyle w:val="BodyText"/>
        <w:ind w:left="720"/>
        <w:rPr>
          <w:szCs w:val="22"/>
        </w:rPr>
      </w:pPr>
    </w:p>
    <w:p w14:paraId="1F8E3384" w14:textId="77777777" w:rsidR="006174D7" w:rsidRDefault="006174D7" w:rsidP="006174D7">
      <w:pPr>
        <w:pStyle w:val="BodyText"/>
        <w:ind w:left="720"/>
        <w:rPr>
          <w:szCs w:val="22"/>
        </w:rPr>
      </w:pPr>
    </w:p>
    <w:p w14:paraId="2D5AFEE9" w14:textId="77777777" w:rsidR="006174D7" w:rsidRDefault="000F14E2" w:rsidP="006174D7">
      <w:pPr>
        <w:pStyle w:val="BodyText"/>
        <w:ind w:left="720"/>
        <w:rPr>
          <w:szCs w:val="22"/>
        </w:rPr>
      </w:pPr>
      <w:r>
        <w:rPr>
          <w:szCs w:val="22"/>
        </w:rPr>
        <w:t>Meeting adjourn: 1:55pm it was moved by Mr. Neuffer and Mr. Skvarenina</w:t>
      </w:r>
      <w:r w:rsidR="006174D7">
        <w:rPr>
          <w:szCs w:val="22"/>
        </w:rPr>
        <w:t xml:space="preserve"> seconded:</w:t>
      </w:r>
    </w:p>
    <w:p w14:paraId="16F1EDB7" w14:textId="77777777" w:rsidR="006174D7" w:rsidRDefault="006174D7" w:rsidP="006174D7">
      <w:pPr>
        <w:pStyle w:val="BodyText"/>
        <w:ind w:left="720"/>
      </w:pPr>
    </w:p>
    <w:p w14:paraId="5A393A61" w14:textId="77777777" w:rsidR="006174D7" w:rsidRDefault="006174D7" w:rsidP="006174D7">
      <w:pPr>
        <w:pStyle w:val="BodyText"/>
        <w:ind w:left="720"/>
      </w:pPr>
    </w:p>
    <w:p w14:paraId="60817E38" w14:textId="77777777" w:rsidR="006174D7" w:rsidRDefault="006174D7" w:rsidP="006174D7"/>
    <w:p w14:paraId="62D40228" w14:textId="77777777" w:rsidR="006174D7" w:rsidRDefault="006174D7" w:rsidP="006174D7"/>
    <w:p w14:paraId="7A63B43C" w14:textId="77777777" w:rsidR="006174D7" w:rsidRDefault="006174D7" w:rsidP="006174D7"/>
    <w:p w14:paraId="5E065DBA" w14:textId="77777777" w:rsidR="006174D7" w:rsidRDefault="006174D7" w:rsidP="006174D7"/>
    <w:p w14:paraId="35469332" w14:textId="77777777" w:rsidR="00201D29" w:rsidRDefault="00201D29"/>
    <w:sectPr w:rsidR="00201D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949D4"/>
    <w:multiLevelType w:val="hybridMultilevel"/>
    <w:tmpl w:val="0B18D180"/>
    <w:lvl w:ilvl="0" w:tplc="9CB2DC0A">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4D7"/>
    <w:rsid w:val="000F14E2"/>
    <w:rsid w:val="001E0672"/>
    <w:rsid w:val="00201D29"/>
    <w:rsid w:val="00215B10"/>
    <w:rsid w:val="002617DD"/>
    <w:rsid w:val="00264AF3"/>
    <w:rsid w:val="00310C04"/>
    <w:rsid w:val="00336F1F"/>
    <w:rsid w:val="00417EA2"/>
    <w:rsid w:val="00456505"/>
    <w:rsid w:val="005C36D8"/>
    <w:rsid w:val="005F198B"/>
    <w:rsid w:val="006174D7"/>
    <w:rsid w:val="0070128B"/>
    <w:rsid w:val="007F6252"/>
    <w:rsid w:val="00953B5E"/>
    <w:rsid w:val="00A321DB"/>
    <w:rsid w:val="00A521AA"/>
    <w:rsid w:val="00B251E3"/>
    <w:rsid w:val="00B51B52"/>
    <w:rsid w:val="00B92472"/>
    <w:rsid w:val="00C76562"/>
    <w:rsid w:val="00C82E32"/>
    <w:rsid w:val="00CC25B1"/>
    <w:rsid w:val="00D52708"/>
    <w:rsid w:val="00D8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C1DD4"/>
  <w15:chartTrackingRefBased/>
  <w15:docId w15:val="{FBD0D3FB-EB9B-4A5D-87EB-BF8E6B251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4D7"/>
    <w:rPr>
      <w:rFonts w:ascii="Calibri" w:eastAsia="Calibri" w:hAnsi="Calibri" w:cs="Times New Roman"/>
    </w:rPr>
  </w:style>
  <w:style w:type="paragraph" w:styleId="Heading1">
    <w:name w:val="heading 1"/>
    <w:basedOn w:val="Normal"/>
    <w:next w:val="Normal"/>
    <w:link w:val="Heading1Char"/>
    <w:qFormat/>
    <w:rsid w:val="006174D7"/>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174D7"/>
    <w:rPr>
      <w:rFonts w:ascii="Times New Roman" w:eastAsia="Times New Roman" w:hAnsi="Times New Roman" w:cs="Times New Roman"/>
      <w:b/>
      <w:bCs/>
      <w:sz w:val="24"/>
      <w:szCs w:val="24"/>
    </w:rPr>
  </w:style>
  <w:style w:type="paragraph" w:styleId="Footer">
    <w:name w:val="footer"/>
    <w:basedOn w:val="Normal"/>
    <w:link w:val="FooterChar"/>
    <w:rsid w:val="006174D7"/>
    <w:pPr>
      <w:tabs>
        <w:tab w:val="center" w:pos="4320"/>
        <w:tab w:val="right" w:pos="864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6174D7"/>
    <w:rPr>
      <w:rFonts w:ascii="Times New Roman" w:eastAsia="Times New Roman" w:hAnsi="Times New Roman" w:cs="Times New Roman"/>
      <w:sz w:val="24"/>
      <w:szCs w:val="24"/>
    </w:rPr>
  </w:style>
  <w:style w:type="paragraph" w:styleId="BodyText">
    <w:name w:val="Body Text"/>
    <w:basedOn w:val="Normal"/>
    <w:link w:val="BodyTextChar"/>
    <w:rsid w:val="006174D7"/>
    <w:pPr>
      <w:spacing w:after="0" w:line="240" w:lineRule="auto"/>
    </w:pPr>
    <w:rPr>
      <w:rFonts w:ascii="Times New Roman" w:eastAsia="Times New Roman" w:hAnsi="Times New Roman"/>
      <w:szCs w:val="24"/>
    </w:rPr>
  </w:style>
  <w:style w:type="character" w:customStyle="1" w:styleId="BodyTextChar">
    <w:name w:val="Body Text Char"/>
    <w:basedOn w:val="DefaultParagraphFont"/>
    <w:link w:val="BodyText"/>
    <w:rsid w:val="006174D7"/>
    <w:rPr>
      <w:rFonts w:ascii="Times New Roman" w:eastAsia="Times New Roman" w:hAnsi="Times New Roman" w:cs="Times New Roman"/>
      <w:szCs w:val="24"/>
    </w:rPr>
  </w:style>
  <w:style w:type="paragraph" w:styleId="BodyText3">
    <w:name w:val="Body Text 3"/>
    <w:basedOn w:val="Normal"/>
    <w:link w:val="BodyText3Char"/>
    <w:rsid w:val="006174D7"/>
    <w:pPr>
      <w:spacing w:after="0" w:line="240" w:lineRule="auto"/>
      <w:jc w:val="center"/>
    </w:pPr>
    <w:rPr>
      <w:rFonts w:ascii="Times New Roman" w:eastAsia="Times New Roman" w:hAnsi="Times New Roman"/>
      <w:b/>
      <w:bCs/>
      <w:sz w:val="24"/>
      <w:szCs w:val="24"/>
    </w:rPr>
  </w:style>
  <w:style w:type="character" w:customStyle="1" w:styleId="BodyText3Char">
    <w:name w:val="Body Text 3 Char"/>
    <w:basedOn w:val="DefaultParagraphFont"/>
    <w:link w:val="BodyText3"/>
    <w:rsid w:val="006174D7"/>
    <w:rPr>
      <w:rFonts w:ascii="Times New Roman" w:eastAsia="Times New Roman" w:hAnsi="Times New Roman" w:cs="Times New Roman"/>
      <w:b/>
      <w:bCs/>
      <w:sz w:val="24"/>
      <w:szCs w:val="24"/>
    </w:rPr>
  </w:style>
  <w:style w:type="paragraph" w:styleId="Title">
    <w:name w:val="Title"/>
    <w:basedOn w:val="Normal"/>
    <w:link w:val="TitleChar"/>
    <w:qFormat/>
    <w:rsid w:val="006174D7"/>
    <w:pPr>
      <w:spacing w:after="0" w:line="240" w:lineRule="auto"/>
      <w:jc w:val="center"/>
    </w:pPr>
    <w:rPr>
      <w:rFonts w:ascii="Times New Roman" w:eastAsia="Times New Roman" w:hAnsi="Times New Roman"/>
      <w:b/>
      <w:bCs/>
      <w:szCs w:val="24"/>
    </w:rPr>
  </w:style>
  <w:style w:type="character" w:customStyle="1" w:styleId="TitleChar">
    <w:name w:val="Title Char"/>
    <w:basedOn w:val="DefaultParagraphFont"/>
    <w:link w:val="Title"/>
    <w:rsid w:val="006174D7"/>
    <w:rPr>
      <w:rFonts w:ascii="Times New Roman" w:eastAsia="Times New Roman" w:hAnsi="Times New Roman" w:cs="Times New Roman"/>
      <w:b/>
      <w:bCs/>
      <w:szCs w:val="24"/>
    </w:rPr>
  </w:style>
  <w:style w:type="paragraph" w:styleId="NormalWeb">
    <w:name w:val="Normal (Web)"/>
    <w:basedOn w:val="Normal"/>
    <w:rsid w:val="006174D7"/>
    <w:pPr>
      <w:spacing w:before="100" w:beforeAutospacing="1" w:after="100" w:afterAutospacing="1" w:line="240" w:lineRule="auto"/>
    </w:pPr>
    <w:rPr>
      <w:rFonts w:ascii="Arial Unicode MS" w:eastAsia="Arial Unicode MS" w:hAnsi="Arial Unicode MS" w:cs="Arial Unicode MS"/>
      <w:sz w:val="24"/>
      <w:szCs w:val="24"/>
    </w:rPr>
  </w:style>
  <w:style w:type="paragraph" w:styleId="NoSpacing">
    <w:name w:val="No Spacing"/>
    <w:uiPriority w:val="1"/>
    <w:qFormat/>
    <w:rsid w:val="006174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1427E8B7EAF049B2C4E1D9F977CE73" ma:contentTypeVersion="8" ma:contentTypeDescription="Create a new document." ma:contentTypeScope="" ma:versionID="379f9d8b12604d23de30de9eba99f8c3">
  <xsd:schema xmlns:xsd="http://www.w3.org/2001/XMLSchema" xmlns:xs="http://www.w3.org/2001/XMLSchema" xmlns:p="http://schemas.microsoft.com/office/2006/metadata/properties" xmlns:ns3="2231ec0d-190e-4ebf-88d4-6a0f7690621d" targetNamespace="http://schemas.microsoft.com/office/2006/metadata/properties" ma:root="true" ma:fieldsID="d00d6fac57a84e9c793e96c2027dd7ef" ns3:_="">
    <xsd:import namespace="2231ec0d-190e-4ebf-88d4-6a0f7690621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1ec0d-190e-4ebf-88d4-6a0f769062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B26A60-567E-4FA8-AB65-DD0316BA18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DA8D8A-5AC2-4854-938E-097C3B9B899A}">
  <ds:schemaRefs>
    <ds:schemaRef ds:uri="http://schemas.microsoft.com/sharepoint/v3/contenttype/forms"/>
  </ds:schemaRefs>
</ds:datastoreItem>
</file>

<file path=customXml/itemProps3.xml><?xml version="1.0" encoding="utf-8"?>
<ds:datastoreItem xmlns:ds="http://schemas.openxmlformats.org/officeDocument/2006/customXml" ds:itemID="{F448DC42-908B-4A0E-A4C9-95FBF1A3E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1ec0d-190e-4ebf-88d4-6a0f769062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472</Words>
  <Characters>2696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Downs, Angela</dc:creator>
  <cp:keywords/>
  <dc:description/>
  <cp:lastModifiedBy>Lisa Meadows</cp:lastModifiedBy>
  <cp:revision>2</cp:revision>
  <cp:lastPrinted>2020-09-15T12:38:00Z</cp:lastPrinted>
  <dcterms:created xsi:type="dcterms:W3CDTF">2021-01-10T21:36:00Z</dcterms:created>
  <dcterms:modified xsi:type="dcterms:W3CDTF">2021-01-10T21:36:00Z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0x010100681427E8B7EAF049B2C4E1D9F977CE73</vt:lpwstr>
  </property>
</Properties>
</file>