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Certification</w:t>
      </w:r>
      <w:r>
        <w:rPr>
          <w:rFonts w:ascii="Times Roman" w:hAnsi="Times Roman"/>
          <w:sz w:val="24"/>
          <w:szCs w:val="24"/>
          <w:rtl w:val="0"/>
          <w:lang w:val="en-US"/>
        </w:rPr>
        <w:t xml:space="preserve"> Update </w:t>
      </w:r>
      <w:r>
        <w:rPr>
          <w:rFonts w:ascii="Times Roman" w:hAnsi="Times Roman" w:hint="default"/>
          <w:sz w:val="24"/>
          <w:szCs w:val="24"/>
          <w:rtl w:val="0"/>
          <w:lang w:val="en-US"/>
        </w:rPr>
        <w:t xml:space="preserve">— </w:t>
      </w:r>
      <w:r>
        <w:rPr>
          <w:rFonts w:ascii="Times Roman" w:hAnsi="Times Roman"/>
          <w:sz w:val="24"/>
          <w:szCs w:val="24"/>
          <w:rtl w:val="0"/>
          <w:lang w:val="en-US"/>
        </w:rPr>
        <w:t>Certification Deadlines During the Current Public Health Emergency.</w:t>
      </w:r>
    </w:p>
    <w:p>
      <w:pPr>
        <w:pStyle w:val="Default"/>
        <w:bidi w:val="0"/>
        <w:spacing w:line="280" w:lineRule="atLeast"/>
        <w:ind w:left="0" w:right="0" w:firstLine="0"/>
        <w:jc w:val="left"/>
        <w:rPr>
          <w:rFonts w:ascii="Times Roman" w:cs="Times Roman" w:hAnsi="Times Roman" w:eastAsia="Times Roman"/>
          <w:sz w:val="24"/>
          <w:szCs w:val="24"/>
          <w:rtl w:val="0"/>
        </w:rPr>
      </w:pPr>
    </w:p>
    <w:p>
      <w:pPr>
        <w:pStyle w:val="Default"/>
        <w:bidi w:val="0"/>
        <w:spacing w:line="280" w:lineRule="atLeast"/>
        <w:ind w:left="0" w:right="0" w:firstLine="0"/>
        <w:jc w:val="left"/>
        <w:rPr>
          <w:rFonts w:ascii="Times Roman" w:cs="Times Roman" w:hAnsi="Times Roman" w:eastAsia="Times Roman"/>
          <w:sz w:val="24"/>
          <w:szCs w:val="24"/>
          <w:rtl w:val="0"/>
        </w:rPr>
      </w:pP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Dear Library Community,</w:t>
      </w:r>
    </w:p>
    <w:p>
      <w:pPr>
        <w:pStyle w:val="Default"/>
        <w:bidi w:val="0"/>
        <w:spacing w:line="280" w:lineRule="atLeast"/>
        <w:ind w:left="0" w:right="0" w:firstLine="0"/>
        <w:jc w:val="left"/>
        <w:rPr>
          <w:rFonts w:ascii="Times Roman" w:cs="Times Roman" w:hAnsi="Times Roman" w:eastAsia="Times Roman"/>
          <w:sz w:val="24"/>
          <w:szCs w:val="24"/>
          <w:rtl w:val="0"/>
        </w:rPr>
      </w:pP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Today</w:t>
      </w:r>
      <w:r>
        <w:rPr>
          <w:rFonts w:ascii="Times Roman" w:hAnsi="Times Roman" w:hint="default"/>
          <w:sz w:val="24"/>
          <w:szCs w:val="24"/>
          <w:rtl w:val="0"/>
          <w:lang w:val="en-US"/>
        </w:rPr>
        <w:t>’</w:t>
      </w:r>
      <w:r>
        <w:rPr>
          <w:rFonts w:ascii="Times Roman" w:hAnsi="Times Roman"/>
          <w:sz w:val="24"/>
          <w:szCs w:val="24"/>
          <w:rtl w:val="0"/>
          <w:lang w:val="en-US"/>
        </w:rPr>
        <w:t>s Certification Update describes the extension of certain certification deadlines in response the current coronavirus public health emergency.</w:t>
      </w:r>
    </w:p>
    <w:p>
      <w:pPr>
        <w:pStyle w:val="Default"/>
        <w:bidi w:val="0"/>
        <w:spacing w:line="280" w:lineRule="atLeast"/>
        <w:ind w:left="0" w:right="0" w:firstLine="0"/>
        <w:jc w:val="left"/>
        <w:rPr>
          <w:rFonts w:ascii="Times Roman" w:cs="Times Roman" w:hAnsi="Times Roman" w:eastAsia="Times Roman"/>
          <w:sz w:val="24"/>
          <w:szCs w:val="24"/>
          <w:rtl w:val="0"/>
        </w:rPr>
      </w:pP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b w:val="1"/>
          <w:bCs w:val="1"/>
          <w:sz w:val="24"/>
          <w:szCs w:val="24"/>
          <w:u w:val="single"/>
          <w:rtl w:val="0"/>
          <w:lang w:val="en-US"/>
        </w:rPr>
        <w:t>Renewal of Temporary Permits and Five-Year Certificates.</w:t>
      </w:r>
      <w:r>
        <w:rPr>
          <w:rFonts w:ascii="Times Roman" w:hAnsi="Times Roman"/>
          <w:b w:val="1"/>
          <w:bCs w:val="1"/>
          <w:sz w:val="24"/>
          <w:szCs w:val="24"/>
          <w:rtl w:val="0"/>
          <w:lang w:val="en-US"/>
        </w:rPr>
        <w:t xml:space="preserve"> </w:t>
      </w:r>
      <w:r>
        <w:rPr>
          <w:rFonts w:ascii="Times Roman" w:hAnsi="Times Roman"/>
          <w:sz w:val="24"/>
          <w:szCs w:val="24"/>
          <w:rtl w:val="0"/>
        </w:rPr>
        <w:t>In</w:t>
      </w:r>
      <w:r>
        <w:rPr>
          <w:rFonts w:ascii="Times Roman" w:hAnsi="Times Roman"/>
          <w:sz w:val="24"/>
          <w:szCs w:val="24"/>
          <w:rtl w:val="0"/>
          <w:lang w:val="en-US"/>
        </w:rPr>
        <w:t xml:space="preserve"> </w:t>
      </w:r>
      <w:r>
        <w:rPr>
          <w:rFonts w:ascii="Times Roman" w:hAnsi="Times Roman"/>
          <w:sz w:val="24"/>
          <w:szCs w:val="24"/>
          <w:rtl w:val="0"/>
          <w:lang w:val="en-US"/>
        </w:rPr>
        <w:t xml:space="preserve">Executive Order 20-09, the Governor </w:t>
      </w:r>
      <w:r>
        <w:rPr>
          <w:rFonts w:ascii="Times Roman" w:hAnsi="Times Roman"/>
          <w:sz w:val="24"/>
          <w:szCs w:val="24"/>
          <w:rtl w:val="0"/>
          <w:lang w:val="en-US"/>
        </w:rPr>
        <w:t xml:space="preserve">of the State of Indiana </w:t>
      </w:r>
      <w:r>
        <w:rPr>
          <w:rFonts w:ascii="Times Roman" w:hAnsi="Times Roman"/>
          <w:sz w:val="24"/>
          <w:szCs w:val="24"/>
          <w:rtl w:val="0"/>
          <w:lang w:val="en-US"/>
        </w:rPr>
        <w:t xml:space="preserve">automatically extended the expiration date of all certificates and permits that have expired or will expire during the public health crisis until May 22, 2020. </w:t>
      </w:r>
      <w:r>
        <w:rPr>
          <w:rFonts w:ascii="Times Roman" w:hAnsi="Times Roman"/>
          <w:sz w:val="24"/>
          <w:szCs w:val="24"/>
          <w:rtl w:val="0"/>
          <w:lang w:val="en-US"/>
        </w:rPr>
        <w:t xml:space="preserve"> As a result, any temporary permit or five-year certificate issued by the Indiana State Library that has expired or is set to expire during the public health crisis (declared on March 6, 2020 in Executive Order 20-02) is now extended to May 22, 2020.</w:t>
      </w:r>
    </w:p>
    <w:p>
      <w:pPr>
        <w:pStyle w:val="Default"/>
        <w:bidi w:val="0"/>
        <w:spacing w:line="280" w:lineRule="atLeast"/>
        <w:ind w:left="0" w:right="0" w:firstLine="0"/>
        <w:jc w:val="left"/>
        <w:rPr>
          <w:rFonts w:ascii="Times Roman" w:cs="Times Roman" w:hAnsi="Times Roman" w:eastAsia="Times Roman"/>
          <w:sz w:val="24"/>
          <w:szCs w:val="24"/>
          <w:rtl w:val="0"/>
        </w:rPr>
      </w:pP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On March 19, 2020, </w:t>
      </w:r>
      <w:r>
        <w:rPr>
          <w:rFonts w:ascii="Times Roman" w:hAnsi="Times Roman"/>
          <w:sz w:val="24"/>
          <w:szCs w:val="24"/>
          <w:rtl w:val="0"/>
          <w:lang w:val="en-US"/>
        </w:rPr>
        <w:t>Governor</w:t>
      </w:r>
      <w:r>
        <w:rPr>
          <w:rFonts w:ascii="Times Roman" w:hAnsi="Times Roman"/>
          <w:sz w:val="24"/>
          <w:szCs w:val="24"/>
          <w:rtl w:val="0"/>
          <w:lang w:val="en-US"/>
        </w:rPr>
        <w:t xml:space="preserve"> Holcomb issued </w:t>
      </w:r>
      <w:r>
        <w:rPr>
          <w:rFonts w:ascii="Times Roman" w:hAnsi="Times Roman"/>
          <w:sz w:val="24"/>
          <w:szCs w:val="24"/>
          <w:rtl w:val="0"/>
          <w:lang w:val="en-US"/>
        </w:rPr>
        <w:t>Executive Order 20-05</w:t>
      </w:r>
      <w:r>
        <w:rPr>
          <w:rFonts w:ascii="Times Roman" w:hAnsi="Times Roman"/>
          <w:sz w:val="24"/>
          <w:szCs w:val="24"/>
          <w:rtl w:val="0"/>
          <w:lang w:val="en-US"/>
        </w:rPr>
        <w:t>,</w:t>
      </w:r>
      <w:r>
        <w:rPr>
          <w:rFonts w:ascii="Times Roman" w:hAnsi="Times Roman"/>
          <w:sz w:val="24"/>
          <w:szCs w:val="24"/>
          <w:rtl w:val="0"/>
        </w:rPr>
        <w:t xml:space="preserve"> </w:t>
      </w:r>
      <w:r>
        <w:rPr>
          <w:rFonts w:ascii="Times Roman" w:hAnsi="Times Roman"/>
          <w:sz w:val="24"/>
          <w:szCs w:val="24"/>
          <w:rtl w:val="0"/>
          <w:lang w:val="en-US"/>
        </w:rPr>
        <w:t>which authorizes all state agencies</w:t>
      </w:r>
      <w:r>
        <w:rPr>
          <w:rFonts w:ascii="Times Roman" w:hAnsi="Times Roman"/>
          <w:sz w:val="24"/>
          <w:szCs w:val="24"/>
          <w:rtl w:val="0"/>
          <w:lang w:val="en-US"/>
        </w:rPr>
        <w:t xml:space="preserve"> to extend non-essential deadlines by</w:t>
      </w:r>
      <w:r>
        <w:rPr>
          <w:rFonts w:ascii="Times Roman" w:hAnsi="Times Roman"/>
          <w:sz w:val="24"/>
          <w:szCs w:val="24"/>
          <w:rtl w:val="0"/>
          <w:lang w:val="en-US"/>
        </w:rPr>
        <w:t xml:space="preserve"> </w:t>
      </w:r>
      <w:r>
        <w:rPr>
          <w:rFonts w:ascii="Times Roman" w:hAnsi="Times Roman"/>
          <w:sz w:val="24"/>
          <w:szCs w:val="24"/>
          <w:rtl w:val="0"/>
          <w:lang w:val="en-US"/>
        </w:rPr>
        <w:t>no more than 60 days</w:t>
      </w:r>
      <w:r>
        <w:rPr>
          <w:rFonts w:ascii="Times Roman" w:hAnsi="Times Roman"/>
          <w:sz w:val="24"/>
          <w:szCs w:val="24"/>
          <w:rtl w:val="0"/>
          <w:lang w:val="en-US"/>
        </w:rPr>
        <w:t xml:space="preserve"> if deemed necessary to respond to the threat of COVID-19</w:t>
      </w:r>
      <w:r>
        <w:rPr>
          <w:rFonts w:ascii="Times Roman" w:hAnsi="Times Roman"/>
          <w:sz w:val="24"/>
          <w:szCs w:val="24"/>
          <w:rtl w:val="0"/>
        </w:rPr>
        <w:t xml:space="preserve">. </w:t>
      </w:r>
      <w:r>
        <w:rPr>
          <w:rFonts w:ascii="Times Roman" w:hAnsi="Times Roman"/>
          <w:sz w:val="24"/>
          <w:szCs w:val="24"/>
          <w:rtl w:val="0"/>
          <w:lang w:val="en-US"/>
        </w:rPr>
        <w:t>As a result, ISL is extending the following deadlines by 60 days:</w:t>
      </w:r>
    </w:p>
    <w:p>
      <w:pPr>
        <w:pStyle w:val="Default"/>
        <w:bidi w:val="0"/>
        <w:spacing w:line="280" w:lineRule="atLeast"/>
        <w:ind w:left="0" w:right="0" w:firstLine="0"/>
        <w:jc w:val="left"/>
        <w:rPr>
          <w:rFonts w:ascii="Times Roman" w:cs="Times Roman" w:hAnsi="Times Roman" w:eastAsia="Times Roman"/>
          <w:sz w:val="24"/>
          <w:szCs w:val="24"/>
          <w:rtl w:val="0"/>
        </w:rPr>
      </w:pP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b w:val="1"/>
          <w:bCs w:val="1"/>
          <w:sz w:val="24"/>
          <w:szCs w:val="24"/>
          <w:u w:val="single"/>
          <w:rtl w:val="0"/>
          <w:lang w:val="en-US"/>
        </w:rPr>
        <w:t>Initial Temporary Permits and Initial Five-Year Certificates.</w:t>
      </w:r>
      <w:r>
        <w:rPr>
          <w:rFonts w:ascii="Times Roman" w:hAnsi="Times Roman"/>
          <w:b w:val="1"/>
          <w:bCs w:val="1"/>
          <w:sz w:val="24"/>
          <w:szCs w:val="24"/>
          <w:rtl w:val="0"/>
          <w:lang w:val="en-US"/>
        </w:rPr>
        <w:t xml:space="preserve"> </w:t>
      </w:r>
      <w:r>
        <w:rPr>
          <w:rFonts w:ascii="Times Roman" w:hAnsi="Times Roman"/>
          <w:sz w:val="24"/>
          <w:szCs w:val="24"/>
          <w:rtl w:val="0"/>
          <w:lang w:val="en-US"/>
        </w:rPr>
        <w:t>Under current ISL rules, when a library employee begins working in a position that requires certification, the employee has a grace period of six months before the person is required to hold the appropriate certification. A person who meets the requirements for the appropriate level of certification must apply for a five-year certificate within six months of starting the position. If the person does not yet meet the requirements for full certification, the person must apply for a temporary certificate within six months of starting the position. If the end of a person</w:t>
      </w:r>
      <w:r>
        <w:rPr>
          <w:rFonts w:ascii="Times Roman" w:hAnsi="Times Roman" w:hint="default"/>
          <w:sz w:val="24"/>
          <w:szCs w:val="24"/>
          <w:rtl w:val="0"/>
          <w:lang w:val="en-US"/>
        </w:rPr>
        <w:t>’</w:t>
      </w:r>
      <w:r>
        <w:rPr>
          <w:rFonts w:ascii="Times Roman" w:hAnsi="Times Roman"/>
          <w:sz w:val="24"/>
          <w:szCs w:val="24"/>
          <w:rtl w:val="0"/>
          <w:lang w:val="en-US"/>
        </w:rPr>
        <w:t>s six month grace period falls between March 19, 2020 and the conclusion of the current public health crisis, the person may have an additional 60 days (for a total of eight months instead of six) before the person is required to become certified.</w:t>
      </w:r>
    </w:p>
    <w:p>
      <w:pPr>
        <w:pStyle w:val="Default"/>
        <w:bidi w:val="0"/>
        <w:spacing w:line="280" w:lineRule="atLeast"/>
        <w:ind w:left="0" w:right="0" w:firstLine="0"/>
        <w:jc w:val="left"/>
        <w:rPr>
          <w:rFonts w:ascii="Times Roman" w:cs="Times Roman" w:hAnsi="Times Roman" w:eastAsia="Times Roman"/>
          <w:sz w:val="24"/>
          <w:szCs w:val="24"/>
          <w:rtl w:val="0"/>
        </w:rPr>
      </w:pP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b w:val="1"/>
          <w:bCs w:val="1"/>
          <w:sz w:val="24"/>
          <w:szCs w:val="24"/>
          <w:u w:val="single"/>
          <w:rtl w:val="0"/>
          <w:lang w:val="en-US"/>
        </w:rPr>
        <w:t>Random Audit</w:t>
      </w:r>
      <w:r>
        <w:rPr>
          <w:rFonts w:ascii="Times Roman" w:hAnsi="Times Roman"/>
          <w:sz w:val="24"/>
          <w:szCs w:val="24"/>
          <w:rtl w:val="0"/>
          <w:lang w:val="en-US"/>
        </w:rPr>
        <w:t>. A person who is selected for a random audit usually has two months from the date of the notification letter to submit audit materials. However, an individual who receives or has received a notification that the individual has been selected for a random audit (between March 19, 2020 until the end of the public health emergency) now has a period of four months in which to submit their audit materials.</w:t>
      </w:r>
    </w:p>
    <w:p>
      <w:pPr>
        <w:pStyle w:val="Default"/>
        <w:bidi w:val="0"/>
        <w:spacing w:line="280" w:lineRule="atLeast"/>
        <w:ind w:left="0" w:right="0" w:firstLine="0"/>
        <w:jc w:val="left"/>
        <w:rPr>
          <w:rFonts w:ascii="Times Roman" w:cs="Times Roman" w:hAnsi="Times Roman" w:eastAsia="Times Roman"/>
          <w:sz w:val="24"/>
          <w:szCs w:val="24"/>
          <w:rtl w:val="0"/>
        </w:rPr>
      </w:pPr>
    </w:p>
    <w:p>
      <w:pPr>
        <w:pStyle w:val="Default"/>
        <w:bidi w:val="0"/>
        <w:spacing w:line="280" w:lineRule="atLeast"/>
        <w:ind w:left="0" w:right="0" w:firstLine="0"/>
        <w:jc w:val="left"/>
        <w:rPr>
          <w:rtl w:val="0"/>
        </w:rPr>
      </w:pPr>
      <w:r>
        <w:rPr>
          <w:rFonts w:ascii="Times Roman" w:hAnsi="Times Roman"/>
          <w:sz w:val="24"/>
          <w:szCs w:val="24"/>
          <w:rtl w:val="0"/>
          <w:lang w:val="en-US"/>
        </w:rPr>
        <w:t xml:space="preserve">These extensions do not suspend or change any other requirement for issue or renewal of any Indiana librarian certificate or temporary permit. If you have questions regarding these extensions please contact Cheri Harris at </w:t>
      </w:r>
      <w:r>
        <w:rPr>
          <w:rStyle w:val="Hyperlink.0"/>
          <w:rFonts w:ascii="Times Roman" w:cs="Times Roman" w:hAnsi="Times Roman" w:eastAsia="Times Roman"/>
          <w:sz w:val="24"/>
          <w:szCs w:val="24"/>
          <w:rtl w:val="0"/>
        </w:rPr>
        <w:fldChar w:fldCharType="begin" w:fldLock="0"/>
      </w:r>
      <w:r>
        <w:rPr>
          <w:rStyle w:val="Hyperlink.0"/>
          <w:rFonts w:ascii="Times Roman" w:cs="Times Roman" w:hAnsi="Times Roman" w:eastAsia="Times Roman"/>
          <w:sz w:val="24"/>
          <w:szCs w:val="24"/>
          <w:rtl w:val="0"/>
        </w:rPr>
        <w:instrText xml:space="preserve"> HYPERLINK "mailto:ChHarris@library.in.gov"</w:instrText>
      </w:r>
      <w:r>
        <w:rPr>
          <w:rStyle w:val="Hyperlink.0"/>
          <w:rFonts w:ascii="Times Roman" w:cs="Times Roman" w:hAnsi="Times Roman" w:eastAsia="Times Roman"/>
          <w:sz w:val="24"/>
          <w:szCs w:val="24"/>
          <w:rtl w:val="0"/>
        </w:rPr>
        <w:fldChar w:fldCharType="separate" w:fldLock="0"/>
      </w:r>
      <w:r>
        <w:rPr>
          <w:rStyle w:val="Hyperlink.0"/>
          <w:rFonts w:ascii="Times Roman" w:hAnsi="Times Roman"/>
          <w:sz w:val="24"/>
          <w:szCs w:val="24"/>
          <w:rtl w:val="0"/>
          <w:lang w:val="en-US"/>
        </w:rPr>
        <w:t>ChHarris@library.in.gov</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fr-FR"/>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