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7DC44" w14:textId="77777777" w:rsidR="008A1D68" w:rsidRPr="008A1D68" w:rsidRDefault="008A1D68" w:rsidP="008A1D68">
      <w:pPr>
        <w:spacing w:before="120" w:after="120"/>
        <w:rPr>
          <w:rFonts w:ascii="Arial" w:eastAsia="Times New Roman" w:hAnsi="Arial" w:cs="Arial"/>
          <w:sz w:val="24"/>
          <w:szCs w:val="24"/>
        </w:rPr>
      </w:pPr>
      <w:r w:rsidRPr="008A1D68">
        <w:rPr>
          <w:rFonts w:ascii="Arial" w:eastAsia="Times New Roman" w:hAnsi="Arial" w:cs="Arial"/>
          <w:b/>
          <w:sz w:val="24"/>
          <w:szCs w:val="24"/>
        </w:rPr>
        <w:t>New Hire Reporting</w:t>
      </w:r>
      <w:r w:rsidRPr="008A1D68">
        <w:rPr>
          <w:rFonts w:ascii="Arial" w:eastAsia="Times New Roman" w:hAnsi="Arial" w:cs="Arial"/>
          <w:sz w:val="24"/>
          <w:szCs w:val="24"/>
        </w:rPr>
        <w:t xml:space="preserve"> Pursuant to the federal Work Opportunity Reconciliation Act of 1996, all employees must report “new hires” to the Indiana Department of Workforce Development; see their webpage at </w:t>
      </w:r>
      <w:hyperlink r:id="rId8" w:history="1">
        <w:r w:rsidRPr="008A1D68">
          <w:rPr>
            <w:rFonts w:ascii="Arial" w:eastAsia="Times New Roman" w:hAnsi="Arial" w:cs="Arial"/>
            <w:color w:val="0066FF"/>
            <w:sz w:val="24"/>
            <w:szCs w:val="24"/>
            <w:u w:val="single"/>
          </w:rPr>
          <w:t>https://in-newhire.com/default</w:t>
        </w:r>
      </w:hyperlink>
      <w:r w:rsidRPr="008A1D68">
        <w:rPr>
          <w:rFonts w:ascii="Arial" w:eastAsia="Times New Roman" w:hAnsi="Arial" w:cs="Arial"/>
          <w:sz w:val="24"/>
          <w:szCs w:val="24"/>
        </w:rPr>
        <w:t>.The report must be filed within twenty (20) days after the hire date and contain the employee’s name, address, and social security number.</w:t>
      </w:r>
    </w:p>
    <w:p w14:paraId="6BEA0899" w14:textId="77777777" w:rsidR="008A1D68" w:rsidRPr="008A1D68" w:rsidRDefault="008A1D68" w:rsidP="008A1D68">
      <w:pPr>
        <w:spacing w:after="0" w:line="240" w:lineRule="auto"/>
        <w:rPr>
          <w:rFonts w:ascii="Arial" w:eastAsia="Times New Roman" w:hAnsi="Arial" w:cs="Arial"/>
          <w:sz w:val="24"/>
          <w:szCs w:val="24"/>
        </w:rPr>
      </w:pPr>
      <w:r w:rsidRPr="008A1D68">
        <w:rPr>
          <w:rFonts w:ascii="Arial" w:eastAsia="Times New Roman" w:hAnsi="Arial" w:cs="Arial"/>
          <w:b/>
          <w:bCs/>
          <w:sz w:val="24"/>
          <w:szCs w:val="24"/>
        </w:rPr>
        <w:t>INPRS is an online report and payment immediately after every paycheck</w:t>
      </w:r>
      <w:r w:rsidRPr="008A1D68">
        <w:rPr>
          <w:rFonts w:ascii="Arial" w:eastAsia="Times New Roman" w:hAnsi="Arial" w:cs="Arial"/>
          <w:sz w:val="24"/>
          <w:szCs w:val="24"/>
        </w:rPr>
        <w:t>. INPRS online payment works with unit and the employer payment cycle.</w:t>
      </w:r>
    </w:p>
    <w:p w14:paraId="0C58C501" w14:textId="77777777" w:rsidR="008A1D68" w:rsidRPr="008A1D68" w:rsidRDefault="008A1D68" w:rsidP="008A1D68">
      <w:pPr>
        <w:widowControl w:val="0"/>
        <w:spacing w:before="120" w:after="120"/>
        <w:rPr>
          <w:rFonts w:ascii="Arial" w:eastAsia="Times New Roman" w:hAnsi="Arial" w:cs="Arial"/>
          <w:sz w:val="24"/>
          <w:szCs w:val="24"/>
        </w:rPr>
      </w:pPr>
      <w:r w:rsidRPr="008A1D68">
        <w:rPr>
          <w:rFonts w:ascii="Arial" w:eastAsia="Times New Roman" w:hAnsi="Arial" w:cs="Arial"/>
          <w:sz w:val="24"/>
          <w:szCs w:val="24"/>
        </w:rPr>
        <w:t xml:space="preserve">Pursuant to </w:t>
      </w:r>
      <w:hyperlink r:id="rId9" w:anchor="5-10.3-7-12.5" w:history="1">
        <w:r w:rsidRPr="008A1D68">
          <w:rPr>
            <w:rFonts w:ascii="Arial" w:eastAsia="Times New Roman" w:hAnsi="Arial" w:cs="Arial"/>
            <w:b/>
            <w:color w:val="0066FF"/>
            <w:sz w:val="24"/>
            <w:szCs w:val="24"/>
            <w:u w:val="single"/>
          </w:rPr>
          <w:t>IC 5-10.3-7-12.5</w:t>
        </w:r>
      </w:hyperlink>
      <w:r w:rsidRPr="008A1D68">
        <w:rPr>
          <w:rFonts w:ascii="Arial" w:eastAsia="Times New Roman" w:hAnsi="Arial" w:cs="Arial"/>
          <w:sz w:val="24"/>
          <w:szCs w:val="24"/>
        </w:rPr>
        <w:t xml:space="preserve">, the INPRS Board of Trustees has the authority to levy fines up to one hundred dollars ($100) for each day the reports or payments are late, to be withheld under </w:t>
      </w:r>
      <w:hyperlink r:id="rId10" w:anchor="5-10.3-6-7" w:history="1">
        <w:r w:rsidRPr="008A1D68">
          <w:rPr>
            <w:rFonts w:ascii="Arial" w:eastAsia="Times New Roman" w:hAnsi="Arial" w:cs="Arial"/>
            <w:b/>
            <w:color w:val="0066FF"/>
            <w:sz w:val="24"/>
            <w:szCs w:val="24"/>
            <w:u w:val="single"/>
          </w:rPr>
          <w:t>IC 5-10.3-6-7</w:t>
        </w:r>
      </w:hyperlink>
      <w:r w:rsidRPr="008A1D68">
        <w:rPr>
          <w:rFonts w:ascii="Arial" w:eastAsia="Times New Roman" w:hAnsi="Arial" w:cs="Arial"/>
          <w:sz w:val="24"/>
          <w:szCs w:val="24"/>
        </w:rPr>
        <w:t xml:space="preserve">. Additionally, if the employer is frequently late, as determined by the board, the board shall report the employer to the </w:t>
      </w:r>
      <w:proofErr w:type="gramStart"/>
      <w:r w:rsidRPr="008A1D68">
        <w:rPr>
          <w:rFonts w:ascii="Arial" w:eastAsia="Times New Roman" w:hAnsi="Arial" w:cs="Arial"/>
          <w:sz w:val="24"/>
          <w:szCs w:val="24"/>
        </w:rPr>
        <w:t>auditor of state</w:t>
      </w:r>
      <w:proofErr w:type="gramEnd"/>
      <w:r w:rsidRPr="008A1D68">
        <w:rPr>
          <w:rFonts w:ascii="Arial" w:eastAsia="Times New Roman" w:hAnsi="Arial" w:cs="Arial"/>
          <w:sz w:val="24"/>
          <w:szCs w:val="24"/>
        </w:rPr>
        <w:t xml:space="preserve"> for additional withholding under </w:t>
      </w:r>
      <w:hyperlink r:id="rId11" w:anchor="5-10.3-6-7" w:history="1">
        <w:r w:rsidRPr="008A1D68">
          <w:rPr>
            <w:rFonts w:ascii="Arial" w:eastAsia="Times New Roman" w:hAnsi="Arial" w:cs="Arial"/>
            <w:b/>
            <w:color w:val="0066FF"/>
            <w:sz w:val="24"/>
            <w:szCs w:val="24"/>
            <w:u w:val="single"/>
          </w:rPr>
          <w:t>IC 5-10.3-6-7</w:t>
        </w:r>
      </w:hyperlink>
      <w:r w:rsidRPr="008A1D68">
        <w:rPr>
          <w:rFonts w:ascii="Arial" w:eastAsia="Times New Roman" w:hAnsi="Arial" w:cs="Arial"/>
          <w:sz w:val="24"/>
          <w:szCs w:val="24"/>
        </w:rPr>
        <w:t>.</w:t>
      </w:r>
    </w:p>
    <w:p w14:paraId="448A6EBC" w14:textId="77777777" w:rsidR="008A1D68" w:rsidRPr="008A1D68" w:rsidRDefault="008A1D68" w:rsidP="008A1D68">
      <w:pPr>
        <w:spacing w:before="120" w:after="120"/>
        <w:rPr>
          <w:rFonts w:ascii="Arial" w:eastAsia="Times New Roman" w:hAnsi="Arial" w:cs="Arial"/>
          <w:b/>
          <w:sz w:val="24"/>
          <w:szCs w:val="24"/>
        </w:rPr>
      </w:pPr>
      <w:r w:rsidRPr="008A1D68">
        <w:rPr>
          <w:rFonts w:ascii="Arial" w:eastAsia="Times New Roman" w:hAnsi="Arial" w:cs="Arial"/>
          <w:b/>
          <w:sz w:val="24"/>
          <w:szCs w:val="24"/>
        </w:rPr>
        <w:t>Monthly</w:t>
      </w:r>
    </w:p>
    <w:p w14:paraId="0DC7050E" w14:textId="77777777" w:rsidR="008A1D68" w:rsidRPr="008A1D68" w:rsidRDefault="008A1D68" w:rsidP="008A1D68">
      <w:pPr>
        <w:widowControl w:val="0"/>
        <w:spacing w:before="120" w:after="120"/>
        <w:rPr>
          <w:rFonts w:ascii="Arial" w:eastAsia="Times New Roman" w:hAnsi="Arial" w:cs="Arial"/>
          <w:sz w:val="24"/>
          <w:szCs w:val="24"/>
        </w:rPr>
      </w:pPr>
      <w:r w:rsidRPr="008A1D68">
        <w:rPr>
          <w:rFonts w:ascii="Arial" w:eastAsia="Times New Roman" w:hAnsi="Arial" w:cs="Arial"/>
          <w:sz w:val="24"/>
          <w:szCs w:val="24"/>
        </w:rPr>
        <w:t>Monthly engagement documents must be uploaded to Gateway by the 15</w:t>
      </w:r>
      <w:r w:rsidRPr="008A1D68">
        <w:rPr>
          <w:rFonts w:ascii="Arial" w:eastAsia="Times New Roman" w:hAnsi="Arial" w:cs="Arial"/>
          <w:sz w:val="24"/>
          <w:szCs w:val="24"/>
          <w:vertAlign w:val="superscript"/>
        </w:rPr>
        <w:t>th</w:t>
      </w:r>
      <w:r w:rsidRPr="008A1D68">
        <w:rPr>
          <w:rFonts w:ascii="Arial" w:eastAsia="Times New Roman" w:hAnsi="Arial" w:cs="Arial"/>
          <w:sz w:val="24"/>
          <w:szCs w:val="24"/>
        </w:rPr>
        <w:t xml:space="preserve"> of the second month following the month they are for. For example, the July monthly files are </w:t>
      </w:r>
      <w:proofErr w:type="gramStart"/>
      <w:r w:rsidRPr="008A1D68">
        <w:rPr>
          <w:rFonts w:ascii="Arial" w:eastAsia="Times New Roman" w:hAnsi="Arial" w:cs="Arial"/>
          <w:sz w:val="24"/>
          <w:szCs w:val="24"/>
        </w:rPr>
        <w:t>due</w:t>
      </w:r>
      <w:proofErr w:type="gramEnd"/>
      <w:r w:rsidRPr="008A1D68">
        <w:rPr>
          <w:rFonts w:ascii="Arial" w:eastAsia="Times New Roman" w:hAnsi="Arial" w:cs="Arial"/>
          <w:sz w:val="24"/>
          <w:szCs w:val="24"/>
        </w:rPr>
        <w:t xml:space="preserve"> September 15. These uploads include the bank reconcilement, board minutes, and funds ledger. For more information on this, please see the Gateway User Guide: </w:t>
      </w:r>
      <w:hyperlink r:id="rId12" w:history="1">
        <w:r w:rsidRPr="008A1D68">
          <w:rPr>
            <w:rFonts w:ascii="Arial" w:eastAsia="Times New Roman" w:hAnsi="Arial" w:cs="Arial"/>
            <w:color w:val="0066FF"/>
            <w:sz w:val="24"/>
            <w:szCs w:val="24"/>
            <w:u w:val="single"/>
          </w:rPr>
          <w:t>https://gateway.ifionline.org/userguides/engagementguide</w:t>
        </w:r>
      </w:hyperlink>
    </w:p>
    <w:p w14:paraId="2719AD00" w14:textId="77777777" w:rsidR="008A1D68" w:rsidRPr="008A1D68" w:rsidRDefault="008A1D68" w:rsidP="008A1D68">
      <w:pPr>
        <w:widowControl w:val="0"/>
        <w:spacing w:before="120" w:after="120"/>
        <w:rPr>
          <w:rFonts w:ascii="Arial" w:eastAsia="Times New Roman" w:hAnsi="Arial" w:cs="Arial"/>
          <w:sz w:val="24"/>
          <w:szCs w:val="24"/>
        </w:rPr>
      </w:pPr>
      <w:r w:rsidRPr="008A1D68">
        <w:rPr>
          <w:rFonts w:ascii="Arial" w:eastAsia="Times New Roman" w:hAnsi="Arial" w:cs="Arial"/>
          <w:sz w:val="24"/>
          <w:szCs w:val="24"/>
        </w:rPr>
        <w:t xml:space="preserve">Report and make payment of state and county income tax withheld during previous month to the Department of State Revenue, Indianapolis. Monthly (early filers) make payment on 20th of month following end of liability period. </w:t>
      </w:r>
    </w:p>
    <w:p w14:paraId="1F0E9458" w14:textId="77777777" w:rsidR="008A1D68" w:rsidRPr="008A1D68" w:rsidRDefault="008A1D68" w:rsidP="008A1D68">
      <w:pPr>
        <w:spacing w:before="120" w:after="120"/>
        <w:rPr>
          <w:rFonts w:ascii="Arial" w:eastAsia="Times New Roman" w:hAnsi="Arial" w:cs="Arial"/>
          <w:b/>
          <w:sz w:val="24"/>
          <w:szCs w:val="24"/>
        </w:rPr>
      </w:pPr>
      <w:r w:rsidRPr="008A1D68">
        <w:rPr>
          <w:rFonts w:ascii="Arial" w:eastAsia="Times New Roman" w:hAnsi="Arial" w:cs="Arial"/>
          <w:b/>
          <w:sz w:val="24"/>
          <w:szCs w:val="24"/>
        </w:rPr>
        <w:t>Quarterly</w:t>
      </w:r>
    </w:p>
    <w:tbl>
      <w:tblPr>
        <w:tblStyle w:val="TableGrid"/>
        <w:tblW w:w="9900" w:type="dxa"/>
        <w:tblInd w:w="-5" w:type="dxa"/>
        <w:tblLook w:val="04A0" w:firstRow="1" w:lastRow="0" w:firstColumn="1" w:lastColumn="0" w:noHBand="0" w:noVBand="1"/>
      </w:tblPr>
      <w:tblGrid>
        <w:gridCol w:w="990"/>
        <w:gridCol w:w="2160"/>
        <w:gridCol w:w="2340"/>
        <w:gridCol w:w="2160"/>
        <w:gridCol w:w="2250"/>
      </w:tblGrid>
      <w:tr w:rsidR="008A1D68" w:rsidRPr="008A1D68" w14:paraId="3546B061" w14:textId="77777777" w:rsidTr="005D2031">
        <w:tc>
          <w:tcPr>
            <w:tcW w:w="990" w:type="dxa"/>
          </w:tcPr>
          <w:p w14:paraId="0D5DC86B" w14:textId="77777777" w:rsidR="008A1D68" w:rsidRPr="008A1D68" w:rsidRDefault="008A1D68" w:rsidP="008A1D68">
            <w:pPr>
              <w:autoSpaceDE w:val="0"/>
              <w:autoSpaceDN w:val="0"/>
              <w:adjustRightInd w:val="0"/>
              <w:spacing w:before="120" w:after="120" w:line="240" w:lineRule="auto"/>
              <w:rPr>
                <w:rFonts w:ascii="Arial" w:eastAsia="Calibri" w:hAnsi="Arial" w:cs="Arial"/>
                <w:sz w:val="24"/>
                <w:szCs w:val="24"/>
                <w:u w:val="single"/>
              </w:rPr>
            </w:pPr>
            <w:r w:rsidRPr="008A1D68">
              <w:rPr>
                <w:rFonts w:ascii="Arial" w:eastAsia="Calibri" w:hAnsi="Arial" w:cs="Arial"/>
                <w:sz w:val="24"/>
                <w:szCs w:val="24"/>
                <w:u w:val="single"/>
              </w:rPr>
              <w:t>PLAC</w:t>
            </w:r>
          </w:p>
        </w:tc>
        <w:tc>
          <w:tcPr>
            <w:tcW w:w="2160" w:type="dxa"/>
          </w:tcPr>
          <w:p w14:paraId="61DE592E" w14:textId="77777777" w:rsidR="008A1D68" w:rsidRPr="008A1D68" w:rsidRDefault="008A1D68" w:rsidP="008A1D68">
            <w:pPr>
              <w:autoSpaceDE w:val="0"/>
              <w:autoSpaceDN w:val="0"/>
              <w:adjustRightInd w:val="0"/>
              <w:spacing w:before="120" w:after="120" w:line="240" w:lineRule="auto"/>
              <w:rPr>
                <w:rFonts w:ascii="Arial" w:eastAsia="Calibri" w:hAnsi="Arial" w:cs="Arial"/>
                <w:sz w:val="24"/>
                <w:szCs w:val="24"/>
              </w:rPr>
            </w:pPr>
            <w:r w:rsidRPr="008A1D68">
              <w:rPr>
                <w:rFonts w:ascii="Arial" w:eastAsia="Calibri" w:hAnsi="Arial" w:cs="Arial"/>
                <w:sz w:val="24"/>
                <w:szCs w:val="24"/>
              </w:rPr>
              <w:t>1st quarter, Jan.-Mar. April 25</w:t>
            </w:r>
          </w:p>
        </w:tc>
        <w:tc>
          <w:tcPr>
            <w:tcW w:w="2340" w:type="dxa"/>
          </w:tcPr>
          <w:p w14:paraId="2A102F46" w14:textId="77777777" w:rsidR="008A1D68" w:rsidRPr="008A1D68" w:rsidRDefault="008A1D68" w:rsidP="008A1D68">
            <w:pPr>
              <w:autoSpaceDE w:val="0"/>
              <w:autoSpaceDN w:val="0"/>
              <w:adjustRightInd w:val="0"/>
              <w:spacing w:before="120" w:after="120" w:line="240" w:lineRule="auto"/>
              <w:rPr>
                <w:rFonts w:ascii="Arial" w:eastAsia="Calibri" w:hAnsi="Arial" w:cs="Arial"/>
                <w:sz w:val="24"/>
                <w:szCs w:val="24"/>
              </w:rPr>
            </w:pPr>
            <w:r w:rsidRPr="008A1D68">
              <w:rPr>
                <w:rFonts w:ascii="Arial" w:eastAsia="Calibri" w:hAnsi="Arial" w:cs="Arial"/>
                <w:sz w:val="24"/>
                <w:szCs w:val="24"/>
              </w:rPr>
              <w:t>2nd quarter, Apr.-June July 25</w:t>
            </w:r>
          </w:p>
        </w:tc>
        <w:tc>
          <w:tcPr>
            <w:tcW w:w="2160" w:type="dxa"/>
          </w:tcPr>
          <w:p w14:paraId="49F26A0B" w14:textId="77777777" w:rsidR="008A1D68" w:rsidRPr="008A1D68" w:rsidRDefault="008A1D68" w:rsidP="008A1D68">
            <w:pPr>
              <w:autoSpaceDE w:val="0"/>
              <w:autoSpaceDN w:val="0"/>
              <w:adjustRightInd w:val="0"/>
              <w:spacing w:before="120" w:after="120" w:line="240" w:lineRule="auto"/>
              <w:rPr>
                <w:rFonts w:ascii="Arial" w:eastAsia="Calibri" w:hAnsi="Arial" w:cs="Arial"/>
                <w:sz w:val="24"/>
                <w:szCs w:val="24"/>
              </w:rPr>
            </w:pPr>
            <w:r w:rsidRPr="008A1D68">
              <w:rPr>
                <w:rFonts w:ascii="Arial" w:eastAsia="Calibri" w:hAnsi="Arial" w:cs="Arial"/>
                <w:sz w:val="24"/>
                <w:szCs w:val="24"/>
              </w:rPr>
              <w:t>3rd quarter, July-Sept. Oct. 25</w:t>
            </w:r>
          </w:p>
        </w:tc>
        <w:tc>
          <w:tcPr>
            <w:tcW w:w="2250" w:type="dxa"/>
          </w:tcPr>
          <w:p w14:paraId="73DB0B20" w14:textId="77777777" w:rsidR="008A1D68" w:rsidRPr="008A1D68" w:rsidRDefault="008A1D68" w:rsidP="008A1D68">
            <w:pPr>
              <w:autoSpaceDE w:val="0"/>
              <w:autoSpaceDN w:val="0"/>
              <w:adjustRightInd w:val="0"/>
              <w:spacing w:before="120" w:after="120" w:line="240" w:lineRule="auto"/>
              <w:rPr>
                <w:rFonts w:ascii="Arial" w:eastAsia="Calibri" w:hAnsi="Arial" w:cs="Arial"/>
                <w:sz w:val="24"/>
                <w:szCs w:val="24"/>
              </w:rPr>
            </w:pPr>
            <w:r w:rsidRPr="008A1D68">
              <w:rPr>
                <w:rFonts w:ascii="Arial" w:eastAsia="Calibri" w:hAnsi="Arial" w:cs="Arial"/>
                <w:sz w:val="24"/>
                <w:szCs w:val="24"/>
              </w:rPr>
              <w:t>4th quarter, Oct.-Dec. Jan. 25</w:t>
            </w:r>
          </w:p>
        </w:tc>
      </w:tr>
    </w:tbl>
    <w:p w14:paraId="73E9467D" w14:textId="77777777" w:rsidR="008A1D68" w:rsidRPr="008A1D68" w:rsidRDefault="008A1D68" w:rsidP="008A1D68">
      <w:pPr>
        <w:rPr>
          <w:rFonts w:ascii="Arial" w:eastAsia="Times New Roman" w:hAnsi="Arial" w:cs="Arial"/>
          <w:sz w:val="24"/>
          <w:szCs w:val="24"/>
          <w:u w:val="single"/>
        </w:rPr>
      </w:pPr>
      <w:r w:rsidRPr="008A1D68">
        <w:rPr>
          <w:rFonts w:ascii="Arial" w:eastAsia="Times New Roman" w:hAnsi="Arial" w:cs="Arial"/>
          <w:sz w:val="24"/>
          <w:szCs w:val="24"/>
          <w:u w:val="single"/>
        </w:rPr>
        <w:t>DOR Income Tax</w:t>
      </w:r>
    </w:p>
    <w:p w14:paraId="57420DAA" w14:textId="77777777" w:rsidR="008A1D68" w:rsidRPr="008A1D68" w:rsidRDefault="008A1D68" w:rsidP="008A1D68">
      <w:pPr>
        <w:rPr>
          <w:rFonts w:ascii="Arial" w:eastAsia="Times New Roman" w:hAnsi="Arial" w:cs="Arial"/>
          <w:sz w:val="24"/>
          <w:szCs w:val="24"/>
        </w:rPr>
      </w:pPr>
      <w:r w:rsidRPr="008A1D68">
        <w:rPr>
          <w:rFonts w:ascii="Arial" w:eastAsia="Times New Roman" w:hAnsi="Arial" w:cs="Arial"/>
          <w:sz w:val="24"/>
          <w:szCs w:val="24"/>
        </w:rPr>
        <w:t xml:space="preserve">Report and make payment of state and county income tax withheld during quarter to the Department of State Revenue, Indianapolis. Regular monthly filers make </w:t>
      </w:r>
      <w:proofErr w:type="gramStart"/>
      <w:r w:rsidRPr="008A1D68">
        <w:rPr>
          <w:rFonts w:ascii="Arial" w:eastAsia="Times New Roman" w:hAnsi="Arial" w:cs="Arial"/>
          <w:sz w:val="24"/>
          <w:szCs w:val="24"/>
        </w:rPr>
        <w:t>payment</w:t>
      </w:r>
      <w:proofErr w:type="gramEnd"/>
      <w:r w:rsidRPr="008A1D68">
        <w:rPr>
          <w:rFonts w:ascii="Arial" w:eastAsia="Times New Roman" w:hAnsi="Arial" w:cs="Arial"/>
          <w:sz w:val="24"/>
          <w:szCs w:val="24"/>
        </w:rPr>
        <w:t xml:space="preserve"> 30 days following end of liability period. If filing status is </w:t>
      </w:r>
      <w:proofErr w:type="gramStart"/>
      <w:r w:rsidRPr="008A1D68">
        <w:rPr>
          <w:rFonts w:ascii="Arial" w:eastAsia="Times New Roman" w:hAnsi="Arial" w:cs="Arial"/>
          <w:sz w:val="24"/>
          <w:szCs w:val="24"/>
        </w:rPr>
        <w:t>quarterly</w:t>
      </w:r>
      <w:proofErr w:type="gramEnd"/>
      <w:r w:rsidRPr="008A1D68">
        <w:rPr>
          <w:rFonts w:ascii="Arial" w:eastAsia="Times New Roman" w:hAnsi="Arial" w:cs="Arial"/>
          <w:sz w:val="24"/>
          <w:szCs w:val="24"/>
        </w:rPr>
        <w:t xml:space="preserve"> then </w:t>
      </w:r>
      <w:proofErr w:type="gramStart"/>
      <w:r w:rsidRPr="008A1D68">
        <w:rPr>
          <w:rFonts w:ascii="Arial" w:eastAsia="Times New Roman" w:hAnsi="Arial" w:cs="Arial"/>
          <w:sz w:val="24"/>
          <w:szCs w:val="24"/>
        </w:rPr>
        <w:t>make</w:t>
      </w:r>
      <w:proofErr w:type="gramEnd"/>
      <w:r w:rsidRPr="008A1D68">
        <w:rPr>
          <w:rFonts w:ascii="Arial" w:eastAsia="Times New Roman" w:hAnsi="Arial" w:cs="Arial"/>
          <w:sz w:val="24"/>
          <w:szCs w:val="24"/>
        </w:rPr>
        <w:t xml:space="preserve"> payment on the last day of month following end of liability period.</w:t>
      </w:r>
    </w:p>
    <w:p w14:paraId="1C130E19" w14:textId="77777777" w:rsidR="008A1D68" w:rsidRPr="008A1D68" w:rsidRDefault="008A1D68" w:rsidP="008A1D68">
      <w:pPr>
        <w:widowControl w:val="0"/>
        <w:rPr>
          <w:rFonts w:ascii="Arial" w:eastAsia="Times New Roman" w:hAnsi="Arial" w:cs="Arial"/>
          <w:sz w:val="24"/>
          <w:szCs w:val="24"/>
          <w:u w:val="single"/>
        </w:rPr>
      </w:pPr>
      <w:r w:rsidRPr="008A1D68">
        <w:rPr>
          <w:rFonts w:ascii="Arial" w:eastAsia="Times New Roman" w:hAnsi="Arial" w:cs="Arial"/>
          <w:sz w:val="24"/>
          <w:szCs w:val="24"/>
          <w:u w:val="single"/>
        </w:rPr>
        <w:t>IRS Taxes</w:t>
      </w:r>
    </w:p>
    <w:p w14:paraId="221098AB" w14:textId="77777777" w:rsidR="008A1D68" w:rsidRPr="008A1D68" w:rsidRDefault="008A1D68" w:rsidP="008A1D68">
      <w:pPr>
        <w:widowControl w:val="0"/>
        <w:rPr>
          <w:rFonts w:ascii="Arial" w:eastAsia="Times New Roman" w:hAnsi="Arial" w:cs="Arial"/>
          <w:sz w:val="24"/>
          <w:szCs w:val="24"/>
        </w:rPr>
      </w:pPr>
      <w:r w:rsidRPr="008A1D68">
        <w:rPr>
          <w:rFonts w:ascii="Arial" w:eastAsia="Times New Roman" w:hAnsi="Arial" w:cs="Arial"/>
          <w:sz w:val="24"/>
          <w:szCs w:val="24"/>
        </w:rPr>
        <w:t xml:space="preserve">Prepare </w:t>
      </w:r>
      <w:r w:rsidRPr="008A1D68">
        <w:rPr>
          <w:rFonts w:ascii="Arial" w:eastAsia="Times New Roman" w:hAnsi="Arial" w:cs="Arial"/>
          <w:b/>
          <w:bCs/>
          <w:sz w:val="24"/>
          <w:szCs w:val="24"/>
        </w:rPr>
        <w:t xml:space="preserve">Form 941 – Employer's Quarterly Federal Tax Return </w:t>
      </w:r>
      <w:r w:rsidRPr="008A1D68">
        <w:rPr>
          <w:rFonts w:ascii="Arial" w:eastAsia="Times New Roman" w:hAnsi="Arial" w:cs="Arial"/>
          <w:sz w:val="24"/>
          <w:szCs w:val="24"/>
        </w:rPr>
        <w:t xml:space="preserve"> </w:t>
      </w:r>
    </w:p>
    <w:p w14:paraId="71BDABD0" w14:textId="77777777" w:rsidR="008A1D68" w:rsidRPr="008A1D68" w:rsidRDefault="008A1D68" w:rsidP="008A1D68">
      <w:pPr>
        <w:widowControl w:val="0"/>
        <w:rPr>
          <w:rFonts w:ascii="Arial" w:eastAsia="Times New Roman" w:hAnsi="Arial" w:cs="Arial"/>
          <w:sz w:val="24"/>
          <w:szCs w:val="24"/>
          <w:u w:val="single"/>
        </w:rPr>
      </w:pPr>
      <w:r w:rsidRPr="008A1D68">
        <w:rPr>
          <w:rFonts w:ascii="Arial" w:eastAsia="Times New Roman" w:hAnsi="Arial" w:cs="Arial"/>
          <w:sz w:val="24"/>
          <w:szCs w:val="24"/>
          <w:u w:val="single"/>
        </w:rPr>
        <w:t>DWD Workmen’s Compensation</w:t>
      </w:r>
    </w:p>
    <w:p w14:paraId="147546A6" w14:textId="77777777" w:rsidR="008A1D68" w:rsidRPr="008A1D68" w:rsidRDefault="008A1D68" w:rsidP="008A1D68">
      <w:pPr>
        <w:widowControl w:val="0"/>
        <w:rPr>
          <w:rFonts w:ascii="Calibri" w:eastAsia="Times New Roman" w:hAnsi="Calibri" w:cs="Times New Roman"/>
        </w:rPr>
      </w:pPr>
      <w:r w:rsidRPr="008A1D68">
        <w:rPr>
          <w:rFonts w:ascii="Arial" w:eastAsia="Times New Roman" w:hAnsi="Arial" w:cs="Arial"/>
          <w:sz w:val="24"/>
          <w:szCs w:val="24"/>
        </w:rPr>
        <w:t>Workmen’s Compensation Quarterly payment (UC1 and UC5) to Department of Workforce Development.</w:t>
      </w:r>
    </w:p>
    <w:p w14:paraId="7223F9FC" w14:textId="77777777" w:rsidR="008A1D68" w:rsidRPr="008A1D68" w:rsidRDefault="008A1D68" w:rsidP="008A1D68">
      <w:pPr>
        <w:widowControl w:val="0"/>
        <w:spacing w:before="120" w:after="120"/>
        <w:rPr>
          <w:rFonts w:ascii="Times New Roman" w:eastAsia="Times New Roman" w:hAnsi="Times New Roman" w:cs="Times New Roman"/>
          <w:sz w:val="20"/>
          <w:szCs w:val="20"/>
        </w:rPr>
      </w:pPr>
      <w:r w:rsidRPr="008A1D68">
        <w:rPr>
          <w:rFonts w:ascii="Arial" w:eastAsia="Times New Roman" w:hAnsi="Arial" w:cs="Arial"/>
          <w:b/>
          <w:sz w:val="24"/>
          <w:szCs w:val="24"/>
        </w:rPr>
        <w:lastRenderedPageBreak/>
        <w:t>Annually</w:t>
      </w:r>
    </w:p>
    <w:p w14:paraId="693A34C7"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t>September 2026</w:t>
      </w:r>
    </w:p>
    <w:p w14:paraId="7907966C" w14:textId="77777777" w:rsidR="008A1D68" w:rsidRPr="008A1D68" w:rsidRDefault="008A1D68" w:rsidP="008A1D68">
      <w:pPr>
        <w:widowControl w:val="0"/>
        <w:spacing w:before="120" w:after="120"/>
        <w:ind w:left="360"/>
        <w:jc w:val="center"/>
        <w:rPr>
          <w:rFonts w:ascii="Arial" w:eastAsia="Times New Roman" w:hAnsi="Arial" w:cs="Arial"/>
          <w:sz w:val="24"/>
          <w:szCs w:val="24"/>
        </w:rPr>
      </w:pPr>
      <w:r w:rsidRPr="008A1D68">
        <w:rPr>
          <w:rFonts w:ascii="Arial" w:eastAsia="Times New Roman" w:hAnsi="Arial" w:cs="Arial"/>
          <w:sz w:val="24"/>
          <w:szCs w:val="24"/>
        </w:rPr>
        <w:t xml:space="preserve">**Holidays: Labor Day, September 7, </w:t>
      </w:r>
      <w:proofErr w:type="gramStart"/>
      <w:r w:rsidRPr="008A1D68">
        <w:rPr>
          <w:rFonts w:ascii="Arial" w:eastAsia="Times New Roman" w:hAnsi="Arial" w:cs="Arial"/>
          <w:sz w:val="24"/>
          <w:szCs w:val="24"/>
        </w:rPr>
        <w:t>2026</w:t>
      </w:r>
      <w:proofErr w:type="gramEnd"/>
      <w:r w:rsidRPr="008A1D68">
        <w:rPr>
          <w:rFonts w:ascii="Arial" w:eastAsia="Times New Roman" w:hAnsi="Arial" w:cs="Arial"/>
          <w:sz w:val="24"/>
          <w:szCs w:val="24"/>
        </w:rPr>
        <w:t xml:space="preserve"> State Offices Closed**</w:t>
      </w:r>
    </w:p>
    <w:p w14:paraId="3322AF29"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t>October 2026</w:t>
      </w:r>
    </w:p>
    <w:p w14:paraId="54A69089" w14:textId="77777777" w:rsidR="008A1D68" w:rsidRPr="008A1D68" w:rsidRDefault="008A1D68" w:rsidP="008A1D68">
      <w:pPr>
        <w:widowControl w:val="0"/>
        <w:spacing w:before="120" w:after="120"/>
        <w:ind w:left="360"/>
        <w:jc w:val="center"/>
        <w:rPr>
          <w:rFonts w:ascii="Arial" w:eastAsia="Times New Roman" w:hAnsi="Arial" w:cs="Arial"/>
          <w:sz w:val="24"/>
          <w:szCs w:val="24"/>
        </w:rPr>
      </w:pPr>
      <w:r w:rsidRPr="008A1D68">
        <w:rPr>
          <w:rFonts w:ascii="Arial" w:eastAsia="Times New Roman" w:hAnsi="Arial" w:cs="Arial"/>
          <w:sz w:val="24"/>
          <w:szCs w:val="24"/>
        </w:rPr>
        <w:t xml:space="preserve">**Holidays: Columbus Day, October 12, </w:t>
      </w:r>
      <w:proofErr w:type="gramStart"/>
      <w:r w:rsidRPr="008A1D68">
        <w:rPr>
          <w:rFonts w:ascii="Arial" w:eastAsia="Times New Roman" w:hAnsi="Arial" w:cs="Arial"/>
          <w:sz w:val="24"/>
          <w:szCs w:val="24"/>
        </w:rPr>
        <w:t>2026</w:t>
      </w:r>
      <w:proofErr w:type="gramEnd"/>
      <w:r w:rsidRPr="008A1D68">
        <w:rPr>
          <w:rFonts w:ascii="Arial" w:eastAsia="Times New Roman" w:hAnsi="Arial" w:cs="Arial"/>
          <w:sz w:val="24"/>
          <w:szCs w:val="24"/>
        </w:rPr>
        <w:t xml:space="preserve"> State Offices Closed**</w:t>
      </w:r>
    </w:p>
    <w:p w14:paraId="1503AD0A"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t>November 2026</w:t>
      </w:r>
    </w:p>
    <w:p w14:paraId="4912273B" w14:textId="77777777" w:rsidR="008A1D68" w:rsidRPr="008A1D68" w:rsidRDefault="008A1D68" w:rsidP="008A1D68">
      <w:pPr>
        <w:widowControl w:val="0"/>
        <w:spacing w:before="120" w:after="120"/>
        <w:ind w:left="1350"/>
        <w:rPr>
          <w:rFonts w:ascii="Arial" w:eastAsia="Times New Roman" w:hAnsi="Arial" w:cs="Arial"/>
          <w:sz w:val="24"/>
          <w:szCs w:val="24"/>
        </w:rPr>
      </w:pPr>
      <w:r w:rsidRPr="008A1D68">
        <w:rPr>
          <w:rFonts w:ascii="Arial" w:eastAsia="Times New Roman" w:hAnsi="Arial" w:cs="Arial"/>
          <w:sz w:val="24"/>
          <w:szCs w:val="24"/>
        </w:rPr>
        <w:t>**Holidays: Veteran’s Day, November 11, 2026, Thanksgiving November 26 &amp; 27, 2026 State Offices Closed**</w:t>
      </w:r>
    </w:p>
    <w:p w14:paraId="5877F107"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t>December 2026</w:t>
      </w:r>
    </w:p>
    <w:p w14:paraId="0C667748" w14:textId="77777777" w:rsidR="008A1D68" w:rsidRPr="008A1D68" w:rsidRDefault="008A1D68" w:rsidP="008A1D68">
      <w:pPr>
        <w:numPr>
          <w:ilvl w:val="1"/>
          <w:numId w:val="1"/>
        </w:numPr>
        <w:spacing w:before="120" w:after="120" w:line="259" w:lineRule="auto"/>
        <w:contextualSpacing/>
        <w:rPr>
          <w:rFonts w:ascii="Calibri" w:eastAsia="Calibri" w:hAnsi="Calibri" w:cs="Times New Roman"/>
        </w:rPr>
      </w:pPr>
      <w:r w:rsidRPr="008A1D68">
        <w:rPr>
          <w:rFonts w:ascii="Arial" w:eastAsia="Calibri" w:hAnsi="Arial" w:cs="Arial"/>
          <w:sz w:val="24"/>
          <w:szCs w:val="24"/>
        </w:rPr>
        <w:t xml:space="preserve">Reduce appropriations if needed; See the relevant March 23, </w:t>
      </w:r>
      <w:proofErr w:type="gramStart"/>
      <w:r w:rsidRPr="008A1D68">
        <w:rPr>
          <w:rFonts w:ascii="Arial" w:eastAsia="Calibri" w:hAnsi="Arial" w:cs="Arial"/>
          <w:sz w:val="24"/>
          <w:szCs w:val="24"/>
        </w:rPr>
        <w:t>2026</w:t>
      </w:r>
      <w:proofErr w:type="gramEnd"/>
      <w:r w:rsidRPr="008A1D68">
        <w:rPr>
          <w:rFonts w:ascii="Arial" w:eastAsia="Calibri" w:hAnsi="Arial" w:cs="Arial"/>
          <w:sz w:val="24"/>
          <w:szCs w:val="24"/>
        </w:rPr>
        <w:t xml:space="preserve"> memo at </w:t>
      </w:r>
      <w:hyperlink r:id="rId13" w:history="1">
        <w:r w:rsidRPr="008A1D68">
          <w:rPr>
            <w:rFonts w:ascii="Arial" w:eastAsia="Calibri" w:hAnsi="Arial" w:cs="Arial"/>
            <w:color w:val="0066FF"/>
            <w:sz w:val="24"/>
            <w:szCs w:val="24"/>
            <w:u w:val="single"/>
          </w:rPr>
          <w:t>https://www.in.gov/dlgf/memos-and-presentations/memos/</w:t>
        </w:r>
      </w:hyperlink>
      <w:r w:rsidRPr="008A1D68">
        <w:rPr>
          <w:rFonts w:ascii="Calibri" w:eastAsia="Calibri" w:hAnsi="Calibri" w:cs="Times New Roman"/>
        </w:rPr>
        <w:t xml:space="preserve"> </w:t>
      </w:r>
      <w:r w:rsidRPr="008A1D68">
        <w:rPr>
          <w:rFonts w:ascii="Arial" w:eastAsia="Calibri" w:hAnsi="Arial" w:cs="Arial"/>
          <w:sz w:val="24"/>
          <w:szCs w:val="24"/>
        </w:rPr>
        <w:t>Appropriation reductions in the current year have the effect of increasing fund balances available in the ensuing year.</w:t>
      </w:r>
    </w:p>
    <w:p w14:paraId="51FAC18C" w14:textId="77777777" w:rsidR="008A1D68" w:rsidRPr="008A1D68" w:rsidRDefault="008A1D68" w:rsidP="008A1D68">
      <w:pPr>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sz w:val="24"/>
          <w:szCs w:val="24"/>
        </w:rPr>
        <w:t>Board approves year end appropriation transfers, LIRF Transfer, Rainy Day Fund Transfer, and encumbrances.</w:t>
      </w:r>
    </w:p>
    <w:p w14:paraId="1BE00123" w14:textId="77777777" w:rsidR="008A1D68" w:rsidRPr="008A1D68" w:rsidRDefault="008A1D68" w:rsidP="008A1D68">
      <w:pPr>
        <w:numPr>
          <w:ilvl w:val="1"/>
          <w:numId w:val="1"/>
        </w:numPr>
        <w:spacing w:before="120" w:after="120" w:line="259" w:lineRule="auto"/>
        <w:contextualSpacing/>
        <w:rPr>
          <w:rFonts w:ascii="Times New Roman" w:eastAsia="Calibri" w:hAnsi="Times New Roman" w:cs="Times New Roman"/>
          <w:sz w:val="20"/>
          <w:szCs w:val="20"/>
        </w:rPr>
      </w:pPr>
      <w:r w:rsidRPr="008A1D68">
        <w:rPr>
          <w:rFonts w:ascii="Arial" w:eastAsia="Calibri" w:hAnsi="Arial" w:cs="Arial"/>
          <w:sz w:val="24"/>
          <w:szCs w:val="24"/>
        </w:rPr>
        <w:t xml:space="preserve">Listing of all encumbered items </w:t>
      </w:r>
      <w:proofErr w:type="gramStart"/>
      <w:r w:rsidRPr="008A1D68">
        <w:rPr>
          <w:rFonts w:ascii="Arial" w:eastAsia="Calibri" w:hAnsi="Arial" w:cs="Arial"/>
          <w:sz w:val="24"/>
          <w:szCs w:val="24"/>
        </w:rPr>
        <w:t>are</w:t>
      </w:r>
      <w:proofErr w:type="gramEnd"/>
      <w:r w:rsidRPr="008A1D68">
        <w:rPr>
          <w:rFonts w:ascii="Arial" w:eastAsia="Calibri" w:hAnsi="Arial" w:cs="Arial"/>
          <w:sz w:val="24"/>
          <w:szCs w:val="24"/>
        </w:rPr>
        <w:t xml:space="preserve"> part of the minutes of the last business meeting of the year submitted to Gateway by the last day of January of the succeeding year.</w:t>
      </w:r>
    </w:p>
    <w:p w14:paraId="7B98570E" w14:textId="77777777" w:rsidR="008A1D68" w:rsidRPr="008A1D68" w:rsidRDefault="008A1D68" w:rsidP="008A1D68">
      <w:pPr>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sz w:val="24"/>
          <w:szCs w:val="24"/>
        </w:rPr>
        <w:t>Deadline for certifying names and actual addresses of every library employee to the County Treasurer for the county where the employee works. [</w:t>
      </w:r>
      <w:hyperlink r:id="rId14" w:anchor="6-1.1-22-14" w:history="1">
        <w:r w:rsidRPr="008A1D68">
          <w:rPr>
            <w:rFonts w:ascii="Arial" w:eastAsia="Calibri" w:hAnsi="Arial" w:cs="Arial"/>
            <w:color w:val="0066FF"/>
            <w:sz w:val="24"/>
            <w:szCs w:val="24"/>
            <w:u w:val="single"/>
          </w:rPr>
          <w:t>IC 6-1.1-22-14</w:t>
        </w:r>
      </w:hyperlink>
      <w:r w:rsidRPr="008A1D68">
        <w:rPr>
          <w:rFonts w:ascii="Arial" w:eastAsia="Calibri" w:hAnsi="Arial" w:cs="Arial"/>
          <w:sz w:val="24"/>
          <w:szCs w:val="24"/>
        </w:rPr>
        <w:t>]</w:t>
      </w:r>
    </w:p>
    <w:p w14:paraId="1E50AEE5"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sz w:val="24"/>
          <w:szCs w:val="24"/>
        </w:rPr>
        <w:t xml:space="preserve">Will receive Annual Report log in information from the Indiana State Library. State Board of Accounts announces when Annual Financial Report </w:t>
      </w:r>
      <w:proofErr w:type="gramStart"/>
      <w:r w:rsidRPr="008A1D68">
        <w:rPr>
          <w:rFonts w:ascii="Arial" w:eastAsia="Calibri" w:hAnsi="Arial" w:cs="Arial"/>
          <w:sz w:val="24"/>
          <w:szCs w:val="24"/>
        </w:rPr>
        <w:t>available</w:t>
      </w:r>
      <w:proofErr w:type="gramEnd"/>
      <w:r w:rsidRPr="008A1D68">
        <w:rPr>
          <w:rFonts w:ascii="Arial" w:eastAsia="Calibri" w:hAnsi="Arial" w:cs="Arial"/>
          <w:sz w:val="24"/>
          <w:szCs w:val="24"/>
        </w:rPr>
        <w:t xml:space="preserve"> in Gateway.</w:t>
      </w:r>
    </w:p>
    <w:p w14:paraId="185255F2" w14:textId="77777777" w:rsidR="008A1D68" w:rsidRPr="008A1D68" w:rsidRDefault="008A1D68" w:rsidP="008A1D68">
      <w:pPr>
        <w:widowControl w:val="0"/>
        <w:spacing w:before="120" w:after="120"/>
        <w:ind w:left="1260"/>
        <w:rPr>
          <w:rFonts w:ascii="Arial" w:eastAsia="Times New Roman" w:hAnsi="Arial" w:cs="Arial"/>
          <w:sz w:val="24"/>
          <w:szCs w:val="24"/>
        </w:rPr>
      </w:pPr>
      <w:r w:rsidRPr="008A1D68">
        <w:rPr>
          <w:rFonts w:ascii="Arial" w:eastAsia="Times New Roman" w:hAnsi="Arial" w:cs="Arial"/>
          <w:sz w:val="24"/>
          <w:szCs w:val="24"/>
        </w:rPr>
        <w:t xml:space="preserve">**Holidays: December 24, </w:t>
      </w:r>
      <w:proofErr w:type="gramStart"/>
      <w:r w:rsidRPr="008A1D68">
        <w:rPr>
          <w:rFonts w:ascii="Arial" w:eastAsia="Times New Roman" w:hAnsi="Arial" w:cs="Arial"/>
          <w:sz w:val="24"/>
          <w:szCs w:val="24"/>
        </w:rPr>
        <w:t>2026</w:t>
      </w:r>
      <w:proofErr w:type="gramEnd"/>
      <w:r w:rsidRPr="008A1D68">
        <w:rPr>
          <w:rFonts w:ascii="Arial" w:eastAsia="Times New Roman" w:hAnsi="Arial" w:cs="Arial"/>
          <w:sz w:val="24"/>
          <w:szCs w:val="24"/>
        </w:rPr>
        <w:t xml:space="preserve"> and December 25, </w:t>
      </w:r>
      <w:proofErr w:type="gramStart"/>
      <w:r w:rsidRPr="008A1D68">
        <w:rPr>
          <w:rFonts w:ascii="Arial" w:eastAsia="Times New Roman" w:hAnsi="Arial" w:cs="Arial"/>
          <w:sz w:val="24"/>
          <w:szCs w:val="24"/>
        </w:rPr>
        <w:t>2026</w:t>
      </w:r>
      <w:proofErr w:type="gramEnd"/>
      <w:r w:rsidRPr="008A1D68">
        <w:rPr>
          <w:rFonts w:ascii="Arial" w:eastAsia="Times New Roman" w:hAnsi="Arial" w:cs="Arial"/>
          <w:sz w:val="24"/>
          <w:szCs w:val="24"/>
        </w:rPr>
        <w:t xml:space="preserve"> State Offices Closed**</w:t>
      </w:r>
    </w:p>
    <w:p w14:paraId="29B7D4B8"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br w:type="page"/>
      </w:r>
    </w:p>
    <w:p w14:paraId="0C686C57"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lastRenderedPageBreak/>
        <w:t>January</w:t>
      </w:r>
    </w:p>
    <w:p w14:paraId="1D1102C0" w14:textId="77777777" w:rsidR="008A1D68" w:rsidRPr="008A1D68" w:rsidRDefault="008A1D68" w:rsidP="008A1D68">
      <w:pPr>
        <w:widowControl w:val="0"/>
        <w:numPr>
          <w:ilvl w:val="1"/>
          <w:numId w:val="1"/>
        </w:numPr>
        <w:spacing w:before="120" w:after="120" w:line="259" w:lineRule="auto"/>
        <w:contextualSpacing/>
        <w:rPr>
          <w:rFonts w:ascii="Calibri" w:eastAsia="Calibri" w:hAnsi="Calibri" w:cs="Times New Roman"/>
        </w:rPr>
      </w:pPr>
      <w:proofErr w:type="gramStart"/>
      <w:r w:rsidRPr="008A1D68">
        <w:rPr>
          <w:rFonts w:ascii="Arial" w:eastAsia="Calibri" w:hAnsi="Arial" w:cs="Arial"/>
          <w:sz w:val="24"/>
          <w:szCs w:val="24"/>
        </w:rPr>
        <w:t>Bookkeeper carries</w:t>
      </w:r>
      <w:proofErr w:type="gramEnd"/>
      <w:r w:rsidRPr="008A1D68">
        <w:rPr>
          <w:rFonts w:ascii="Arial" w:eastAsia="Calibri" w:hAnsi="Arial" w:cs="Arial"/>
          <w:sz w:val="24"/>
          <w:szCs w:val="24"/>
        </w:rPr>
        <w:t xml:space="preserve"> balances forward from previous year for unpaid balances due on contracts or purchase orders. This opens ledger for New Year and prevents negative balances within appropriations</w:t>
      </w:r>
    </w:p>
    <w:p w14:paraId="30A33B9E"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sz w:val="24"/>
          <w:szCs w:val="24"/>
        </w:rPr>
        <w:t xml:space="preserve">The local officers designated as members of the board of finance shall meet for the following reasons: </w:t>
      </w:r>
    </w:p>
    <w:p w14:paraId="0132FB43" w14:textId="77777777" w:rsidR="008A1D68" w:rsidRPr="008A1D68" w:rsidRDefault="008A1D68" w:rsidP="008A1D68">
      <w:pPr>
        <w:widowControl w:val="0"/>
        <w:spacing w:before="120" w:after="120" w:line="259" w:lineRule="auto"/>
        <w:ind w:left="2160"/>
        <w:contextualSpacing/>
        <w:rPr>
          <w:rFonts w:ascii="Arial" w:eastAsia="Calibri" w:hAnsi="Arial" w:cs="Arial"/>
          <w:sz w:val="24"/>
          <w:szCs w:val="24"/>
        </w:rPr>
      </w:pPr>
      <w:r w:rsidRPr="008A1D68">
        <w:rPr>
          <w:rFonts w:ascii="Arial" w:eastAsia="Calibri" w:hAnsi="Arial" w:cs="Arial"/>
          <w:sz w:val="24"/>
          <w:szCs w:val="24"/>
        </w:rPr>
        <w:t>1) To elect a president and secretary. [</w:t>
      </w:r>
      <w:r w:rsidRPr="008A1D68">
        <w:rPr>
          <w:rFonts w:ascii="Arial" w:eastAsia="Calibri" w:hAnsi="Arial" w:cs="Arial"/>
          <w:b/>
          <w:sz w:val="24"/>
          <w:szCs w:val="24"/>
        </w:rPr>
        <w:t>IC 5-13-7-6</w:t>
      </w:r>
      <w:r w:rsidRPr="008A1D68">
        <w:rPr>
          <w:rFonts w:ascii="Arial" w:eastAsia="Calibri" w:hAnsi="Arial" w:cs="Arial"/>
          <w:sz w:val="24"/>
          <w:szCs w:val="24"/>
        </w:rPr>
        <w:t>]</w:t>
      </w:r>
    </w:p>
    <w:p w14:paraId="1BDDEB2B" w14:textId="77777777" w:rsidR="008A1D68" w:rsidRPr="008A1D68" w:rsidRDefault="008A1D68" w:rsidP="008A1D68">
      <w:pPr>
        <w:widowControl w:val="0"/>
        <w:spacing w:before="120" w:after="120" w:line="259" w:lineRule="auto"/>
        <w:ind w:left="2160"/>
        <w:contextualSpacing/>
        <w:rPr>
          <w:rFonts w:ascii="Arial" w:eastAsia="Calibri" w:hAnsi="Arial" w:cs="Arial"/>
          <w:sz w:val="24"/>
          <w:szCs w:val="24"/>
        </w:rPr>
      </w:pPr>
      <w:r w:rsidRPr="008A1D68">
        <w:rPr>
          <w:rFonts w:ascii="Arial" w:eastAsia="Calibri" w:hAnsi="Arial" w:cs="Arial"/>
          <w:sz w:val="24"/>
          <w:szCs w:val="24"/>
        </w:rPr>
        <w:t xml:space="preserve">2) To receive and review the investment officer's report on investments, which is required under </w:t>
      </w:r>
      <w:r w:rsidRPr="008A1D68">
        <w:rPr>
          <w:rFonts w:ascii="Arial" w:eastAsia="Calibri" w:hAnsi="Arial" w:cs="Arial"/>
          <w:b/>
          <w:sz w:val="24"/>
          <w:szCs w:val="24"/>
        </w:rPr>
        <w:t>IC 5-13-7-7</w:t>
      </w:r>
      <w:r w:rsidRPr="008A1D68">
        <w:rPr>
          <w:rFonts w:ascii="Arial" w:eastAsia="Calibri" w:hAnsi="Arial" w:cs="Arial"/>
          <w:sz w:val="24"/>
          <w:szCs w:val="24"/>
        </w:rPr>
        <w:t xml:space="preserve"> and to review the overall investment policy of the library. [</w:t>
      </w:r>
      <w:r w:rsidRPr="008A1D68">
        <w:rPr>
          <w:rFonts w:ascii="Arial" w:eastAsia="Calibri" w:hAnsi="Arial" w:cs="Arial"/>
          <w:b/>
          <w:sz w:val="24"/>
          <w:szCs w:val="24"/>
        </w:rPr>
        <w:t>IC 5-13-7-7</w:t>
      </w:r>
      <w:r w:rsidRPr="008A1D68">
        <w:rPr>
          <w:rFonts w:ascii="Arial" w:eastAsia="Calibri" w:hAnsi="Arial" w:cs="Arial"/>
          <w:sz w:val="24"/>
          <w:szCs w:val="24"/>
        </w:rPr>
        <w:t>]</w:t>
      </w:r>
    </w:p>
    <w:p w14:paraId="2B93A272" w14:textId="77777777" w:rsidR="008A1D68" w:rsidRPr="008A1D68" w:rsidRDefault="008A1D68" w:rsidP="008A1D68">
      <w:pPr>
        <w:widowControl w:val="0"/>
        <w:spacing w:before="120" w:after="120" w:line="259" w:lineRule="auto"/>
        <w:ind w:left="2160"/>
        <w:contextualSpacing/>
        <w:rPr>
          <w:rFonts w:ascii="Arial" w:eastAsia="Calibri" w:hAnsi="Arial" w:cs="Arial"/>
          <w:sz w:val="24"/>
          <w:szCs w:val="24"/>
        </w:rPr>
      </w:pPr>
      <w:r w:rsidRPr="008A1D68">
        <w:rPr>
          <w:rFonts w:ascii="Arial" w:eastAsia="Calibri" w:hAnsi="Arial" w:cs="Arial"/>
          <w:sz w:val="24"/>
          <w:szCs w:val="24"/>
        </w:rPr>
        <w:t>3) To designate the newspapers or qualified publications in which the library shall publish notice. [</w:t>
      </w:r>
      <w:r w:rsidRPr="008A1D68">
        <w:rPr>
          <w:rFonts w:ascii="Arial" w:eastAsia="Calibri" w:hAnsi="Arial" w:cs="Arial"/>
          <w:b/>
          <w:sz w:val="24"/>
          <w:szCs w:val="24"/>
        </w:rPr>
        <w:t>IC 5-3-1-4</w:t>
      </w:r>
      <w:r w:rsidRPr="008A1D68">
        <w:rPr>
          <w:rFonts w:ascii="Arial" w:eastAsia="Calibri" w:hAnsi="Arial" w:cs="Arial"/>
          <w:sz w:val="24"/>
          <w:szCs w:val="24"/>
        </w:rPr>
        <w:t>]</w:t>
      </w:r>
    </w:p>
    <w:p w14:paraId="59CBBBE1"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b/>
          <w:sz w:val="24"/>
          <w:szCs w:val="24"/>
        </w:rPr>
        <w:t xml:space="preserve">Due January 31: </w:t>
      </w:r>
      <w:r w:rsidRPr="008A1D68">
        <w:rPr>
          <w:rFonts w:ascii="Arial" w:eastAsia="Calibri" w:hAnsi="Arial" w:cs="Arial"/>
          <w:sz w:val="24"/>
          <w:szCs w:val="24"/>
        </w:rPr>
        <w:t xml:space="preserve">File Report of Names and Compensation of Officers and Employees (Form 100R). This report is filed in </w:t>
      </w:r>
      <w:proofErr w:type="gramStart"/>
      <w:r w:rsidRPr="008A1D68">
        <w:rPr>
          <w:rFonts w:ascii="Arial" w:eastAsia="Calibri" w:hAnsi="Arial" w:cs="Arial"/>
          <w:sz w:val="24"/>
          <w:szCs w:val="24"/>
        </w:rPr>
        <w:t>the Gateway</w:t>
      </w:r>
      <w:proofErr w:type="gramEnd"/>
      <w:r w:rsidRPr="008A1D68">
        <w:rPr>
          <w:rFonts w:ascii="Arial" w:eastAsia="Calibri" w:hAnsi="Arial" w:cs="Arial"/>
          <w:sz w:val="24"/>
          <w:szCs w:val="24"/>
        </w:rPr>
        <w:t>.</w:t>
      </w:r>
    </w:p>
    <w:p w14:paraId="77F37B5E"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sz w:val="24"/>
          <w:szCs w:val="24"/>
        </w:rPr>
        <w:t xml:space="preserve">Be sure you have gathered </w:t>
      </w:r>
      <w:proofErr w:type="gramStart"/>
      <w:r w:rsidRPr="008A1D68">
        <w:rPr>
          <w:rFonts w:ascii="Arial" w:eastAsia="Calibri" w:hAnsi="Arial" w:cs="Arial"/>
          <w:sz w:val="24"/>
          <w:szCs w:val="24"/>
        </w:rPr>
        <w:t>all of</w:t>
      </w:r>
      <w:proofErr w:type="gramEnd"/>
      <w:r w:rsidRPr="008A1D68">
        <w:rPr>
          <w:rFonts w:ascii="Arial" w:eastAsia="Calibri" w:hAnsi="Arial" w:cs="Arial"/>
          <w:sz w:val="24"/>
          <w:szCs w:val="24"/>
        </w:rPr>
        <w:t xml:space="preserve"> the information you need to verify your debt and submit your Annual Financial Report and Annual Report (for ISL) by the end of February.</w:t>
      </w:r>
    </w:p>
    <w:p w14:paraId="52D0B863" w14:textId="77777777" w:rsidR="008A1D68" w:rsidRPr="008A1D68" w:rsidRDefault="008A1D68" w:rsidP="008A1D68">
      <w:pPr>
        <w:widowControl w:val="0"/>
        <w:spacing w:before="120" w:after="120"/>
        <w:ind w:left="1260"/>
        <w:rPr>
          <w:rFonts w:ascii="Arial" w:eastAsia="Times New Roman" w:hAnsi="Arial" w:cs="Arial"/>
          <w:sz w:val="24"/>
          <w:szCs w:val="24"/>
        </w:rPr>
      </w:pPr>
      <w:r w:rsidRPr="008A1D68">
        <w:rPr>
          <w:rFonts w:ascii="Arial" w:eastAsia="Times New Roman" w:hAnsi="Arial" w:cs="Arial"/>
          <w:sz w:val="24"/>
          <w:szCs w:val="24"/>
        </w:rPr>
        <w:t xml:space="preserve">**Holidays: January 1, </w:t>
      </w:r>
      <w:proofErr w:type="gramStart"/>
      <w:r w:rsidRPr="008A1D68">
        <w:rPr>
          <w:rFonts w:ascii="Arial" w:eastAsia="Times New Roman" w:hAnsi="Arial" w:cs="Arial"/>
          <w:sz w:val="24"/>
          <w:szCs w:val="24"/>
        </w:rPr>
        <w:t>2027</w:t>
      </w:r>
      <w:proofErr w:type="gramEnd"/>
      <w:r w:rsidRPr="008A1D68">
        <w:rPr>
          <w:rFonts w:ascii="Arial" w:eastAsia="Times New Roman" w:hAnsi="Arial" w:cs="Arial"/>
          <w:sz w:val="24"/>
          <w:szCs w:val="24"/>
        </w:rPr>
        <w:t xml:space="preserve"> and Martin Luther King Day, January 18, </w:t>
      </w:r>
      <w:proofErr w:type="gramStart"/>
      <w:r w:rsidRPr="008A1D68">
        <w:rPr>
          <w:rFonts w:ascii="Arial" w:eastAsia="Times New Roman" w:hAnsi="Arial" w:cs="Arial"/>
          <w:sz w:val="24"/>
          <w:szCs w:val="24"/>
        </w:rPr>
        <w:t>2027</w:t>
      </w:r>
      <w:proofErr w:type="gramEnd"/>
      <w:r w:rsidRPr="008A1D68">
        <w:rPr>
          <w:rFonts w:ascii="Arial" w:eastAsia="Times New Roman" w:hAnsi="Arial" w:cs="Arial"/>
          <w:sz w:val="24"/>
          <w:szCs w:val="24"/>
        </w:rPr>
        <w:t xml:space="preserve"> State Offices Closed**</w:t>
      </w:r>
    </w:p>
    <w:p w14:paraId="2C3E95E4" w14:textId="77777777" w:rsidR="008A1D68" w:rsidRPr="008A1D68" w:rsidRDefault="008A1D68" w:rsidP="008A1D68">
      <w:pPr>
        <w:spacing w:before="120" w:after="120"/>
        <w:ind w:left="360"/>
        <w:rPr>
          <w:rFonts w:ascii="Arial" w:eastAsia="Times New Roman" w:hAnsi="Arial" w:cs="Arial"/>
          <w:b/>
          <w:sz w:val="24"/>
          <w:szCs w:val="24"/>
          <w:u w:val="single"/>
        </w:rPr>
      </w:pPr>
      <w:r w:rsidRPr="008A1D68">
        <w:rPr>
          <w:rFonts w:ascii="Arial" w:eastAsia="Times New Roman" w:hAnsi="Arial" w:cs="Arial"/>
          <w:sz w:val="24"/>
          <w:szCs w:val="24"/>
          <w:u w:val="single"/>
        </w:rPr>
        <w:t>February</w:t>
      </w:r>
    </w:p>
    <w:p w14:paraId="78092331"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b/>
          <w:sz w:val="24"/>
          <w:szCs w:val="24"/>
        </w:rPr>
        <w:t>IC 5-3-1-3.5 Budgets of $300,000 or more</w:t>
      </w:r>
      <w:r w:rsidRPr="008A1D68">
        <w:rPr>
          <w:rFonts w:ascii="Arial" w:eastAsia="Calibri" w:hAnsi="Arial" w:cs="Arial"/>
          <w:sz w:val="24"/>
          <w:szCs w:val="24"/>
        </w:rPr>
        <w:t>. Not later than sixty (60) days after the expiration of each calendar year, a political subdivision shall publish an annual report of the receipts and expenditures of the political subdivision during the preceding calendar year. This is a report that can be exported from the Annual Financial Report in the Gateway.</w:t>
      </w:r>
    </w:p>
    <w:p w14:paraId="11980710" w14:textId="77777777" w:rsidR="008A1D68" w:rsidRPr="008A1D68" w:rsidRDefault="008A1D68" w:rsidP="008A1D68">
      <w:pPr>
        <w:widowControl w:val="0"/>
        <w:numPr>
          <w:ilvl w:val="1"/>
          <w:numId w:val="1"/>
        </w:numPr>
        <w:spacing w:before="120" w:after="120" w:line="259" w:lineRule="auto"/>
        <w:contextualSpacing/>
        <w:rPr>
          <w:rFonts w:ascii="Calibri" w:eastAsia="Calibri" w:hAnsi="Calibri" w:cs="Times New Roman"/>
        </w:rPr>
      </w:pPr>
      <w:r w:rsidRPr="008A1D68">
        <w:rPr>
          <w:rFonts w:ascii="Arial" w:eastAsia="Calibri" w:hAnsi="Arial" w:cs="Arial"/>
          <w:b/>
          <w:sz w:val="24"/>
          <w:szCs w:val="24"/>
        </w:rPr>
        <w:t>Indiana Code 5-1-18-9 (b)</w:t>
      </w:r>
      <w:r w:rsidRPr="008A1D68">
        <w:rPr>
          <w:rFonts w:ascii="Arial" w:eastAsia="Calibri" w:hAnsi="Arial" w:cs="Arial"/>
          <w:sz w:val="24"/>
          <w:szCs w:val="24"/>
        </w:rPr>
        <w:t xml:space="preserve"> requires all local taxing units to verify to the Department of Local Government Finance (“Department”) that the list of indebtedness and related details in the department’s database are current and accurate. </w:t>
      </w:r>
      <w:r w:rsidRPr="008A1D68">
        <w:rPr>
          <w:rFonts w:ascii="Arial" w:eastAsia="Calibri" w:hAnsi="Arial" w:cs="Arial"/>
          <w:b/>
          <w:sz w:val="24"/>
          <w:szCs w:val="24"/>
        </w:rPr>
        <w:t>These must be annually reviewed and verified by February 28</w:t>
      </w:r>
      <w:r w:rsidRPr="008A1D68">
        <w:rPr>
          <w:rFonts w:ascii="Arial" w:eastAsia="Calibri" w:hAnsi="Arial" w:cs="Arial"/>
          <w:sz w:val="24"/>
          <w:szCs w:val="24"/>
        </w:rPr>
        <w:t xml:space="preserve">. The indebtedness report and instructions are located on the Gateway. Even if you have no debt you need to complete the Gateway form to certify there is no debt. For more information go to </w:t>
      </w:r>
      <w:hyperlink r:id="rId15" w:history="1">
        <w:r w:rsidRPr="008A1D68">
          <w:rPr>
            <w:rFonts w:ascii="Arial" w:eastAsia="Calibri" w:hAnsi="Arial" w:cs="Arial"/>
            <w:color w:val="0066FF"/>
            <w:sz w:val="24"/>
            <w:szCs w:val="24"/>
            <w:u w:val="single"/>
          </w:rPr>
          <w:t>https://www.in.gov/dlgf/gateway/debt-management/</w:t>
        </w:r>
      </w:hyperlink>
      <w:r w:rsidRPr="008A1D68">
        <w:rPr>
          <w:rFonts w:ascii="Calibri" w:eastAsia="Calibri" w:hAnsi="Calibri" w:cs="Times New Roman"/>
        </w:rPr>
        <w:t xml:space="preserve"> </w:t>
      </w:r>
      <w:r w:rsidRPr="008A1D68">
        <w:rPr>
          <w:rFonts w:ascii="Arial" w:eastAsia="Calibri" w:hAnsi="Arial" w:cs="Arial"/>
          <w:sz w:val="24"/>
          <w:szCs w:val="24"/>
        </w:rPr>
        <w:t xml:space="preserve"> </w:t>
      </w:r>
    </w:p>
    <w:p w14:paraId="1053B8D2" w14:textId="77777777" w:rsidR="008A1D68" w:rsidRPr="008A1D68" w:rsidRDefault="008A1D68" w:rsidP="008A1D68">
      <w:pPr>
        <w:widowControl w:val="0"/>
        <w:numPr>
          <w:ilvl w:val="1"/>
          <w:numId w:val="1"/>
        </w:numPr>
        <w:spacing w:before="120" w:after="120" w:line="259" w:lineRule="auto"/>
        <w:contextualSpacing/>
        <w:rPr>
          <w:rFonts w:ascii="Calibri" w:eastAsia="Calibri" w:hAnsi="Calibri" w:cs="Times New Roman"/>
        </w:rPr>
      </w:pPr>
      <w:r w:rsidRPr="008A1D68">
        <w:rPr>
          <w:rFonts w:ascii="Arial" w:eastAsia="Calibri" w:hAnsi="Arial" w:cs="Arial"/>
          <w:b/>
          <w:sz w:val="24"/>
          <w:szCs w:val="24"/>
        </w:rPr>
        <w:t>Due February 28</w:t>
      </w:r>
      <w:r w:rsidRPr="008A1D68">
        <w:rPr>
          <w:rFonts w:ascii="Arial" w:eastAsia="Calibri" w:hAnsi="Arial" w:cs="Arial"/>
          <w:sz w:val="24"/>
          <w:szCs w:val="24"/>
        </w:rPr>
        <w:t xml:space="preserve">: File Annual Financial Report, Year End Bank Statement, Year End Outstanding Check List, Year End Investment Statements, Detail of Receipt Activity, Detail of Disbursement Activity, Current Year Salary Ordinance, and Annual Vendor History Report in the Gateway. For more information see: </w:t>
      </w:r>
      <w:hyperlink r:id="rId16" w:history="1">
        <w:r w:rsidRPr="008A1D68">
          <w:rPr>
            <w:rFonts w:ascii="Arial" w:eastAsia="Calibri" w:hAnsi="Arial" w:cs="Arial"/>
            <w:color w:val="0066FF"/>
            <w:sz w:val="24"/>
            <w:szCs w:val="24"/>
            <w:u w:val="single"/>
          </w:rPr>
          <w:t>https://www.in.gov/sboa/political-subdivisions/libraries/</w:t>
        </w:r>
      </w:hyperlink>
      <w:r w:rsidRPr="008A1D68">
        <w:rPr>
          <w:rFonts w:ascii="Calibri" w:eastAsia="Calibri" w:hAnsi="Calibri" w:cs="Times New Roman"/>
        </w:rPr>
        <w:t xml:space="preserve"> </w:t>
      </w:r>
      <w:r w:rsidRPr="008A1D68">
        <w:rPr>
          <w:rFonts w:ascii="Arial" w:eastAsia="Calibri" w:hAnsi="Arial" w:cs="Arial"/>
          <w:sz w:val="24"/>
          <w:szCs w:val="24"/>
        </w:rPr>
        <w:t xml:space="preserve"> </w:t>
      </w:r>
    </w:p>
    <w:p w14:paraId="76E6191E" w14:textId="77777777" w:rsidR="008A1D68" w:rsidRPr="008A1D68" w:rsidRDefault="008A1D68" w:rsidP="008A1D68">
      <w:pPr>
        <w:widowControl w:val="0"/>
        <w:numPr>
          <w:ilvl w:val="1"/>
          <w:numId w:val="1"/>
        </w:numPr>
        <w:spacing w:before="120" w:after="120" w:line="259" w:lineRule="auto"/>
        <w:contextualSpacing/>
        <w:rPr>
          <w:rFonts w:ascii="Calibri" w:eastAsia="Calibri" w:hAnsi="Calibri" w:cs="Times New Roman"/>
        </w:rPr>
      </w:pPr>
      <w:r w:rsidRPr="008A1D68">
        <w:rPr>
          <w:rFonts w:ascii="Arial" w:eastAsia="Calibri" w:hAnsi="Arial" w:cs="Arial"/>
          <w:b/>
          <w:sz w:val="24"/>
          <w:szCs w:val="24"/>
        </w:rPr>
        <w:t>Due February 28:</w:t>
      </w:r>
      <w:r w:rsidRPr="008A1D68">
        <w:rPr>
          <w:rFonts w:ascii="Arial" w:eastAsia="Calibri" w:hAnsi="Arial" w:cs="Arial"/>
          <w:sz w:val="24"/>
          <w:szCs w:val="24"/>
        </w:rPr>
        <w:t xml:space="preserve"> File Annual Report with Library Development Office, Indiana State Library, 315 W. Ohio Street, Indianapolis, IN 46202. [</w:t>
      </w:r>
      <w:r w:rsidRPr="008A1D68">
        <w:rPr>
          <w:rFonts w:ascii="Arial" w:eastAsia="Calibri" w:hAnsi="Arial" w:cs="Arial"/>
          <w:b/>
          <w:sz w:val="24"/>
          <w:szCs w:val="24"/>
        </w:rPr>
        <w:t>IC 4-23-7.1-22]</w:t>
      </w:r>
    </w:p>
    <w:p w14:paraId="745E8304" w14:textId="77777777" w:rsidR="008A1D68" w:rsidRPr="008A1D68" w:rsidRDefault="008A1D68" w:rsidP="008A1D68">
      <w:pPr>
        <w:widowControl w:val="0"/>
        <w:spacing w:before="120" w:after="120" w:line="259" w:lineRule="auto"/>
        <w:ind w:left="1440"/>
        <w:contextualSpacing/>
        <w:rPr>
          <w:rFonts w:ascii="Calibri" w:eastAsia="Calibri" w:hAnsi="Calibri" w:cs="Times New Roman"/>
        </w:rPr>
      </w:pPr>
    </w:p>
    <w:p w14:paraId="68D518AD" w14:textId="77777777" w:rsidR="008A1D68" w:rsidRPr="008A1D68" w:rsidRDefault="008A1D68" w:rsidP="008A1D68">
      <w:pPr>
        <w:widowControl w:val="0"/>
        <w:spacing w:before="120" w:after="120" w:line="259" w:lineRule="auto"/>
        <w:ind w:left="1440"/>
        <w:contextualSpacing/>
        <w:rPr>
          <w:rFonts w:ascii="Calibri" w:eastAsia="Calibri" w:hAnsi="Calibri" w:cs="Times New Roman"/>
        </w:rPr>
      </w:pPr>
    </w:p>
    <w:p w14:paraId="52209829"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t>March</w:t>
      </w:r>
    </w:p>
    <w:p w14:paraId="477A4BA3"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b/>
          <w:sz w:val="24"/>
          <w:szCs w:val="24"/>
        </w:rPr>
        <w:t>Due March</w:t>
      </w:r>
      <w:r w:rsidRPr="008A1D68">
        <w:rPr>
          <w:rFonts w:ascii="Arial" w:eastAsia="Calibri" w:hAnsi="Arial" w:cs="Arial"/>
          <w:sz w:val="24"/>
          <w:szCs w:val="24"/>
        </w:rPr>
        <w:t xml:space="preserve"> </w:t>
      </w:r>
      <w:r w:rsidRPr="008A1D68">
        <w:rPr>
          <w:rFonts w:ascii="Arial" w:eastAsia="Calibri" w:hAnsi="Arial" w:cs="Arial"/>
          <w:b/>
          <w:sz w:val="24"/>
          <w:szCs w:val="24"/>
        </w:rPr>
        <w:t>1</w:t>
      </w:r>
      <w:r w:rsidRPr="008A1D68">
        <w:rPr>
          <w:rFonts w:ascii="Arial" w:eastAsia="Calibri" w:hAnsi="Arial" w:cs="Arial"/>
          <w:sz w:val="24"/>
          <w:szCs w:val="24"/>
        </w:rPr>
        <w:t xml:space="preserve">: Submit information and data on retiree benefits and expenditures. </w:t>
      </w:r>
      <w:r w:rsidRPr="008A1D68">
        <w:rPr>
          <w:rFonts w:ascii="Arial" w:eastAsia="Calibri" w:hAnsi="Arial" w:cs="Arial"/>
          <w:b/>
          <w:sz w:val="24"/>
          <w:szCs w:val="24"/>
        </w:rPr>
        <w:t>IC 36-1-8-17.5</w:t>
      </w:r>
      <w:r w:rsidRPr="008A1D68">
        <w:rPr>
          <w:rFonts w:ascii="Arial" w:eastAsia="Calibri" w:hAnsi="Arial" w:cs="Arial"/>
          <w:sz w:val="24"/>
          <w:szCs w:val="24"/>
        </w:rPr>
        <w:t xml:space="preserve"> This is the Other Post-Employment Benefits report in Gateway; not required of all libraries.</w:t>
      </w:r>
    </w:p>
    <w:p w14:paraId="39B497E3" w14:textId="77777777" w:rsidR="008A1D68" w:rsidRPr="008A1D68" w:rsidRDefault="008A1D68" w:rsidP="008A1D68">
      <w:pPr>
        <w:widowControl w:val="0"/>
        <w:spacing w:before="120" w:after="120" w:line="259" w:lineRule="auto"/>
        <w:ind w:left="720"/>
        <w:contextualSpacing/>
        <w:rPr>
          <w:rFonts w:ascii="Arial" w:eastAsia="Calibri" w:hAnsi="Arial" w:cs="Arial"/>
          <w:sz w:val="24"/>
          <w:szCs w:val="24"/>
        </w:rPr>
      </w:pPr>
    </w:p>
    <w:p w14:paraId="6033B9FA" w14:textId="77777777" w:rsidR="008A1D68" w:rsidRPr="008A1D68" w:rsidRDefault="008A1D68" w:rsidP="008A1D68">
      <w:pPr>
        <w:widowControl w:val="0"/>
        <w:spacing w:before="120" w:after="120" w:line="259" w:lineRule="auto"/>
        <w:ind w:left="720"/>
        <w:contextualSpacing/>
        <w:jc w:val="center"/>
        <w:rPr>
          <w:rFonts w:ascii="Arial" w:eastAsia="Calibri" w:hAnsi="Arial" w:cs="Arial"/>
          <w:sz w:val="24"/>
          <w:szCs w:val="24"/>
        </w:rPr>
      </w:pPr>
      <w:r w:rsidRPr="008A1D68">
        <w:rPr>
          <w:rFonts w:ascii="Arial" w:eastAsia="Calibri" w:hAnsi="Arial" w:cs="Arial"/>
          <w:sz w:val="24"/>
          <w:szCs w:val="24"/>
        </w:rPr>
        <w:t xml:space="preserve">**Holiday: Good Friday, March 26, </w:t>
      </w:r>
      <w:proofErr w:type="gramStart"/>
      <w:r w:rsidRPr="008A1D68">
        <w:rPr>
          <w:rFonts w:ascii="Arial" w:eastAsia="Calibri" w:hAnsi="Arial" w:cs="Arial"/>
          <w:sz w:val="24"/>
          <w:szCs w:val="24"/>
        </w:rPr>
        <w:t>2027</w:t>
      </w:r>
      <w:proofErr w:type="gramEnd"/>
      <w:r w:rsidRPr="008A1D68">
        <w:rPr>
          <w:rFonts w:ascii="Arial" w:eastAsia="Calibri" w:hAnsi="Arial" w:cs="Arial"/>
          <w:sz w:val="24"/>
          <w:szCs w:val="24"/>
        </w:rPr>
        <w:t xml:space="preserve"> State Offices Closed**</w:t>
      </w:r>
    </w:p>
    <w:p w14:paraId="3B7295D8" w14:textId="77777777" w:rsidR="008A1D68" w:rsidRPr="008A1D68" w:rsidRDefault="008A1D68" w:rsidP="008A1D68">
      <w:pPr>
        <w:spacing w:before="120" w:after="120"/>
        <w:ind w:left="360"/>
        <w:rPr>
          <w:rFonts w:ascii="Arial" w:eastAsia="Times New Roman" w:hAnsi="Arial" w:cs="Arial"/>
          <w:sz w:val="24"/>
          <w:szCs w:val="24"/>
          <w:u w:val="single"/>
        </w:rPr>
      </w:pPr>
    </w:p>
    <w:p w14:paraId="35EB5A22"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t>May</w:t>
      </w:r>
    </w:p>
    <w:p w14:paraId="20ED9BF3"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b/>
          <w:sz w:val="24"/>
          <w:szCs w:val="24"/>
        </w:rPr>
        <w:t>On or before May 15</w:t>
      </w:r>
      <w:r w:rsidRPr="008A1D68">
        <w:rPr>
          <w:rFonts w:ascii="Arial" w:eastAsia="Calibri" w:hAnsi="Arial" w:cs="Arial"/>
          <w:sz w:val="24"/>
          <w:szCs w:val="24"/>
        </w:rPr>
        <w:t xml:space="preserve">: </w:t>
      </w:r>
      <w:proofErr w:type="gramStart"/>
      <w:r w:rsidRPr="008A1D68">
        <w:rPr>
          <w:rFonts w:ascii="Arial" w:eastAsia="Calibri" w:hAnsi="Arial" w:cs="Arial"/>
          <w:sz w:val="24"/>
          <w:szCs w:val="24"/>
        </w:rPr>
        <w:t>In order to</w:t>
      </w:r>
      <w:proofErr w:type="gramEnd"/>
      <w:r w:rsidRPr="008A1D68">
        <w:rPr>
          <w:rFonts w:ascii="Arial" w:eastAsia="Calibri" w:hAnsi="Arial" w:cs="Arial"/>
          <w:sz w:val="24"/>
          <w:szCs w:val="24"/>
        </w:rPr>
        <w:t xml:space="preserve"> be able to collect property taxes for a Library Capital Projects Fund in 2028, the Library Board must; </w:t>
      </w:r>
    </w:p>
    <w:p w14:paraId="56848BB3" w14:textId="77777777" w:rsidR="008A1D68" w:rsidRPr="008A1D68" w:rsidRDefault="008A1D68" w:rsidP="008A1D68">
      <w:pPr>
        <w:widowControl w:val="0"/>
        <w:numPr>
          <w:ilvl w:val="2"/>
          <w:numId w:val="1"/>
        </w:numPr>
        <w:spacing w:after="160" w:line="259" w:lineRule="auto"/>
        <w:contextualSpacing/>
        <w:rPr>
          <w:rFonts w:ascii="Arial" w:eastAsia="Calibri" w:hAnsi="Arial" w:cs="Arial"/>
          <w:sz w:val="24"/>
          <w:szCs w:val="24"/>
        </w:rPr>
      </w:pPr>
      <w:r w:rsidRPr="008A1D68">
        <w:rPr>
          <w:rFonts w:ascii="Arial" w:eastAsia="Calibri" w:hAnsi="Arial" w:cs="Arial"/>
          <w:sz w:val="24"/>
          <w:szCs w:val="24"/>
        </w:rPr>
        <w:t>1)</w:t>
      </w:r>
      <w:r w:rsidRPr="008A1D68">
        <w:rPr>
          <w:rFonts w:ascii="Calibri" w:eastAsia="Calibri" w:hAnsi="Calibri" w:cs="Times New Roman"/>
        </w:rPr>
        <w:t> </w:t>
      </w:r>
      <w:r w:rsidRPr="008A1D68">
        <w:rPr>
          <w:rFonts w:ascii="Arial" w:eastAsia="Calibri" w:hAnsi="Arial" w:cs="Arial"/>
          <w:sz w:val="24"/>
          <w:szCs w:val="24"/>
        </w:rPr>
        <w:t>Hold a public hearing on a proposed plan.</w:t>
      </w:r>
    </w:p>
    <w:p w14:paraId="35F02460" w14:textId="77777777" w:rsidR="008A1D68" w:rsidRPr="008A1D68" w:rsidRDefault="008A1D68" w:rsidP="008A1D68">
      <w:pPr>
        <w:widowControl w:val="0"/>
        <w:numPr>
          <w:ilvl w:val="2"/>
          <w:numId w:val="1"/>
        </w:numPr>
        <w:spacing w:after="160" w:line="259" w:lineRule="auto"/>
        <w:contextualSpacing/>
        <w:rPr>
          <w:rFonts w:ascii="Arial" w:eastAsia="Calibri" w:hAnsi="Arial" w:cs="Arial"/>
          <w:sz w:val="24"/>
          <w:szCs w:val="24"/>
        </w:rPr>
      </w:pPr>
      <w:r w:rsidRPr="008A1D68">
        <w:rPr>
          <w:rFonts w:ascii="Arial" w:eastAsia="Calibri" w:hAnsi="Arial" w:cs="Arial"/>
          <w:sz w:val="24"/>
          <w:szCs w:val="24"/>
        </w:rPr>
        <w:t>2) Pass a resolution to adopt a plan.</w:t>
      </w:r>
    </w:p>
    <w:p w14:paraId="58B04240" w14:textId="77777777" w:rsidR="008A1D68" w:rsidRPr="008A1D68" w:rsidRDefault="008A1D68" w:rsidP="008A1D68">
      <w:pPr>
        <w:widowControl w:val="0"/>
        <w:numPr>
          <w:ilvl w:val="2"/>
          <w:numId w:val="1"/>
        </w:numPr>
        <w:spacing w:after="160" w:line="259" w:lineRule="auto"/>
        <w:contextualSpacing/>
        <w:rPr>
          <w:rFonts w:ascii="Arial" w:eastAsia="Calibri" w:hAnsi="Arial" w:cs="Arial"/>
          <w:sz w:val="24"/>
          <w:szCs w:val="24"/>
        </w:rPr>
      </w:pPr>
      <w:r w:rsidRPr="008A1D68">
        <w:rPr>
          <w:rFonts w:ascii="Arial" w:eastAsia="Calibri" w:hAnsi="Arial" w:cs="Arial"/>
          <w:sz w:val="24"/>
          <w:szCs w:val="24"/>
        </w:rPr>
        <w:t>3) Submit the plan for approval by the fiscal body. </w:t>
      </w:r>
    </w:p>
    <w:p w14:paraId="7CEA871C"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sz w:val="24"/>
          <w:szCs w:val="24"/>
        </w:rPr>
        <w:t xml:space="preserve">Annual Public Library Budget Workshop will be </w:t>
      </w:r>
      <w:proofErr w:type="gramStart"/>
      <w:r w:rsidRPr="008A1D68">
        <w:rPr>
          <w:rFonts w:ascii="Arial" w:eastAsia="Calibri" w:hAnsi="Arial" w:cs="Arial"/>
          <w:sz w:val="24"/>
          <w:szCs w:val="24"/>
        </w:rPr>
        <w:t>held</w:t>
      </w:r>
      <w:proofErr w:type="gramEnd"/>
      <w:r w:rsidRPr="008A1D68">
        <w:rPr>
          <w:rFonts w:ascii="Arial" w:eastAsia="Calibri" w:hAnsi="Arial" w:cs="Arial"/>
          <w:sz w:val="24"/>
          <w:szCs w:val="24"/>
        </w:rPr>
        <w:t xml:space="preserve"> late May or early June. This is held both onsite and via webinar.</w:t>
      </w:r>
    </w:p>
    <w:p w14:paraId="4C4E32A9" w14:textId="77777777" w:rsidR="008A1D68" w:rsidRPr="008A1D68" w:rsidRDefault="008A1D68" w:rsidP="008A1D68">
      <w:pPr>
        <w:widowControl w:val="0"/>
        <w:spacing w:before="120" w:after="120"/>
        <w:ind w:left="720"/>
        <w:jc w:val="center"/>
        <w:rPr>
          <w:rFonts w:ascii="Arial" w:eastAsia="Times New Roman" w:hAnsi="Arial" w:cs="Arial"/>
          <w:sz w:val="24"/>
          <w:szCs w:val="24"/>
        </w:rPr>
      </w:pPr>
      <w:r w:rsidRPr="008A1D68">
        <w:rPr>
          <w:rFonts w:ascii="Arial" w:eastAsia="Times New Roman" w:hAnsi="Arial" w:cs="Arial"/>
          <w:sz w:val="24"/>
          <w:szCs w:val="24"/>
        </w:rPr>
        <w:t xml:space="preserve">**Holiday: Memorial Day May 31, </w:t>
      </w:r>
      <w:proofErr w:type="gramStart"/>
      <w:r w:rsidRPr="008A1D68">
        <w:rPr>
          <w:rFonts w:ascii="Arial" w:eastAsia="Times New Roman" w:hAnsi="Arial" w:cs="Arial"/>
          <w:sz w:val="24"/>
          <w:szCs w:val="24"/>
        </w:rPr>
        <w:t>2027</w:t>
      </w:r>
      <w:proofErr w:type="gramEnd"/>
      <w:r w:rsidRPr="008A1D68">
        <w:rPr>
          <w:rFonts w:ascii="Arial" w:eastAsia="Times New Roman" w:hAnsi="Arial" w:cs="Arial"/>
          <w:sz w:val="24"/>
          <w:szCs w:val="24"/>
        </w:rPr>
        <w:t xml:space="preserve"> State Offices Closed**</w:t>
      </w:r>
    </w:p>
    <w:p w14:paraId="6EFA500A"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t>June</w:t>
      </w:r>
    </w:p>
    <w:p w14:paraId="13DD76E3"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b/>
          <w:sz w:val="24"/>
          <w:szCs w:val="24"/>
        </w:rPr>
      </w:pPr>
      <w:r w:rsidRPr="008A1D68">
        <w:rPr>
          <w:rFonts w:ascii="Arial" w:eastAsia="Calibri" w:hAnsi="Arial" w:cs="Arial"/>
          <w:b/>
          <w:sz w:val="24"/>
          <w:szCs w:val="24"/>
        </w:rPr>
        <w:t>June 1</w:t>
      </w:r>
      <w:r w:rsidRPr="008A1D68">
        <w:rPr>
          <w:rFonts w:ascii="Arial" w:eastAsia="Calibri" w:hAnsi="Arial" w:cs="Arial"/>
          <w:sz w:val="24"/>
          <w:szCs w:val="24"/>
          <w:vertAlign w:val="superscript"/>
        </w:rPr>
        <w:t>:</w:t>
      </w:r>
      <w:r w:rsidRPr="008A1D68">
        <w:rPr>
          <w:rFonts w:ascii="Arial" w:eastAsia="Calibri" w:hAnsi="Arial" w:cs="Arial"/>
          <w:sz w:val="24"/>
          <w:szCs w:val="24"/>
        </w:rPr>
        <w:t xml:space="preserve"> Deadline for certifying names and addresses of every library employee to the county treasurer for the county where the employee works. </w:t>
      </w:r>
      <w:r w:rsidRPr="008A1D68">
        <w:rPr>
          <w:rFonts w:ascii="Arial" w:eastAsia="Calibri" w:hAnsi="Arial" w:cs="Arial"/>
          <w:b/>
          <w:sz w:val="24"/>
          <w:szCs w:val="24"/>
        </w:rPr>
        <w:t>[IC 6-1.1-22-14]</w:t>
      </w:r>
    </w:p>
    <w:p w14:paraId="3226A1A1"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u w:val="single"/>
        </w:rPr>
      </w:pPr>
      <w:r w:rsidRPr="008A1D68">
        <w:rPr>
          <w:rFonts w:ascii="Calibri" w:eastAsia="Calibri" w:hAnsi="Calibri" w:cs="Times New Roman"/>
        </w:rPr>
        <w:t> </w:t>
      </w:r>
      <w:r w:rsidRPr="008A1D68">
        <w:rPr>
          <w:rFonts w:ascii="Arial" w:eastAsia="Calibri" w:hAnsi="Arial" w:cs="Arial"/>
          <w:sz w:val="24"/>
          <w:szCs w:val="24"/>
        </w:rPr>
        <w:t xml:space="preserve">Annual Public Library Budget Workshop will be </w:t>
      </w:r>
      <w:proofErr w:type="gramStart"/>
      <w:r w:rsidRPr="008A1D68">
        <w:rPr>
          <w:rFonts w:ascii="Arial" w:eastAsia="Calibri" w:hAnsi="Arial" w:cs="Arial"/>
          <w:sz w:val="24"/>
          <w:szCs w:val="24"/>
        </w:rPr>
        <w:t>held</w:t>
      </w:r>
      <w:proofErr w:type="gramEnd"/>
      <w:r w:rsidRPr="008A1D68">
        <w:rPr>
          <w:rFonts w:ascii="Arial" w:eastAsia="Calibri" w:hAnsi="Arial" w:cs="Arial"/>
          <w:sz w:val="24"/>
          <w:szCs w:val="24"/>
        </w:rPr>
        <w:t xml:space="preserve"> late May or early June. This is held both on site and via webinar.</w:t>
      </w:r>
    </w:p>
    <w:p w14:paraId="0F137C0D" w14:textId="77777777" w:rsidR="008A1D68" w:rsidRPr="008A1D68" w:rsidRDefault="008A1D68" w:rsidP="008A1D68">
      <w:pPr>
        <w:widowControl w:val="0"/>
        <w:numPr>
          <w:ilvl w:val="1"/>
          <w:numId w:val="1"/>
        </w:numPr>
        <w:spacing w:before="120" w:after="120" w:line="259" w:lineRule="auto"/>
        <w:contextualSpacing/>
        <w:rPr>
          <w:rFonts w:ascii="Calibri" w:eastAsia="Calibri" w:hAnsi="Calibri" w:cs="Times New Roman"/>
        </w:rPr>
      </w:pPr>
      <w:r w:rsidRPr="008A1D68">
        <w:rPr>
          <w:rFonts w:ascii="Arial" w:eastAsia="Calibri" w:hAnsi="Arial" w:cs="Arial"/>
          <w:sz w:val="24"/>
          <w:szCs w:val="24"/>
        </w:rPr>
        <w:t xml:space="preserve">Mid-June </w:t>
      </w:r>
      <w:proofErr w:type="gramStart"/>
      <w:r w:rsidRPr="008A1D68">
        <w:rPr>
          <w:rFonts w:ascii="Arial" w:eastAsia="Calibri" w:hAnsi="Arial" w:cs="Arial"/>
          <w:sz w:val="24"/>
          <w:szCs w:val="24"/>
        </w:rPr>
        <w:t>begin</w:t>
      </w:r>
      <w:proofErr w:type="gramEnd"/>
      <w:r w:rsidRPr="008A1D68">
        <w:rPr>
          <w:rFonts w:ascii="Arial" w:eastAsia="Calibri" w:hAnsi="Arial" w:cs="Arial"/>
          <w:sz w:val="24"/>
          <w:szCs w:val="24"/>
        </w:rPr>
        <w:t xml:space="preserve"> preparation of public library’s budget for ensuing year. The DLGF budget calendar issued as a memo earlier in the year. Latest budget calendar may be found at </w:t>
      </w:r>
      <w:hyperlink r:id="rId17" w:history="1">
        <w:r w:rsidRPr="008A1D68">
          <w:rPr>
            <w:rFonts w:ascii="Arial" w:eastAsia="Calibri" w:hAnsi="Arial" w:cs="Arial"/>
            <w:color w:val="0066FF"/>
            <w:sz w:val="24"/>
            <w:szCs w:val="24"/>
            <w:u w:val="single"/>
          </w:rPr>
          <w:t>https://www.in.gov/dlgf/news-and-calendar/calendar-memos/</w:t>
        </w:r>
      </w:hyperlink>
      <w:r w:rsidRPr="008A1D68">
        <w:rPr>
          <w:rFonts w:ascii="Arial" w:eastAsia="Calibri" w:hAnsi="Arial" w:cs="Arial"/>
          <w:sz w:val="24"/>
          <w:szCs w:val="24"/>
        </w:rPr>
        <w:t xml:space="preserve"> </w:t>
      </w:r>
      <w:r w:rsidRPr="008A1D68">
        <w:rPr>
          <w:rFonts w:ascii="Calibri" w:eastAsia="Calibri" w:hAnsi="Calibri" w:cs="Times New Roman"/>
          <w:sz w:val="24"/>
          <w:szCs w:val="24"/>
        </w:rPr>
        <w:t xml:space="preserve">  </w:t>
      </w:r>
    </w:p>
    <w:p w14:paraId="798ABB09"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t>July</w:t>
      </w:r>
    </w:p>
    <w:p w14:paraId="5A3650F0"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b/>
          <w:sz w:val="24"/>
          <w:szCs w:val="24"/>
        </w:rPr>
        <w:t>July 1:</w:t>
      </w:r>
      <w:r w:rsidRPr="008A1D68">
        <w:rPr>
          <w:rFonts w:ascii="Arial" w:eastAsia="Calibri" w:hAnsi="Arial" w:cs="Arial"/>
          <w:sz w:val="24"/>
          <w:szCs w:val="24"/>
        </w:rPr>
        <w:t xml:space="preserve"> Last day for fiscal body to adopt a resolution subjecting a library to binding budget review for the 2028 budget. Last day to make Quarterly Report (UC1 and UC5) for second quarter (April, May, June) to Department of Workforce Development, Indianapolis</w:t>
      </w:r>
    </w:p>
    <w:p w14:paraId="70CBED03" w14:textId="77777777" w:rsidR="008A1D68" w:rsidRPr="008A1D68" w:rsidRDefault="008A1D68" w:rsidP="008A1D68">
      <w:pPr>
        <w:widowControl w:val="0"/>
        <w:spacing w:before="120" w:after="120"/>
        <w:ind w:left="810"/>
        <w:jc w:val="center"/>
        <w:rPr>
          <w:rFonts w:ascii="Arial" w:eastAsia="Times New Roman" w:hAnsi="Arial" w:cs="Arial"/>
          <w:sz w:val="24"/>
          <w:szCs w:val="24"/>
        </w:rPr>
      </w:pPr>
      <w:r w:rsidRPr="008A1D68">
        <w:rPr>
          <w:rFonts w:ascii="Arial" w:eastAsia="Times New Roman" w:hAnsi="Arial" w:cs="Arial"/>
          <w:sz w:val="24"/>
          <w:szCs w:val="24"/>
        </w:rPr>
        <w:t>**Holiday: Independence Day July 3, 2027 - State Offices Closed**</w:t>
      </w:r>
    </w:p>
    <w:p w14:paraId="5A508685" w14:textId="77777777" w:rsidR="008A1D68" w:rsidRPr="008A1D68" w:rsidRDefault="008A1D68" w:rsidP="008A1D68">
      <w:pPr>
        <w:widowControl w:val="0"/>
        <w:spacing w:before="120" w:after="120"/>
        <w:ind w:left="810"/>
        <w:jc w:val="center"/>
        <w:rPr>
          <w:rFonts w:ascii="Arial" w:eastAsia="Times New Roman" w:hAnsi="Arial" w:cs="Arial"/>
          <w:sz w:val="24"/>
          <w:szCs w:val="24"/>
        </w:rPr>
      </w:pPr>
    </w:p>
    <w:p w14:paraId="5E459506" w14:textId="77777777" w:rsidR="008A1D68" w:rsidRPr="008A1D68" w:rsidRDefault="008A1D68" w:rsidP="008A1D68">
      <w:pPr>
        <w:spacing w:before="120" w:after="120"/>
        <w:ind w:left="360"/>
        <w:rPr>
          <w:rFonts w:ascii="Arial" w:eastAsia="Times New Roman" w:hAnsi="Arial" w:cs="Arial"/>
          <w:sz w:val="24"/>
          <w:szCs w:val="24"/>
          <w:u w:val="single"/>
        </w:rPr>
      </w:pPr>
      <w:r w:rsidRPr="008A1D68">
        <w:rPr>
          <w:rFonts w:ascii="Arial" w:eastAsia="Times New Roman" w:hAnsi="Arial" w:cs="Arial"/>
          <w:sz w:val="24"/>
          <w:szCs w:val="24"/>
          <w:u w:val="single"/>
        </w:rPr>
        <w:t>August</w:t>
      </w:r>
    </w:p>
    <w:p w14:paraId="2E72F8EC" w14:textId="77777777" w:rsidR="008A1D68" w:rsidRPr="008A1D68" w:rsidRDefault="008A1D68" w:rsidP="008A1D68">
      <w:pPr>
        <w:widowControl w:val="0"/>
        <w:numPr>
          <w:ilvl w:val="1"/>
          <w:numId w:val="1"/>
        </w:numPr>
        <w:spacing w:before="120" w:after="120" w:line="259" w:lineRule="auto"/>
        <w:contextualSpacing/>
        <w:rPr>
          <w:rFonts w:ascii="Calibri" w:eastAsia="Calibri" w:hAnsi="Calibri" w:cs="Times New Roman"/>
        </w:rPr>
      </w:pPr>
      <w:r w:rsidRPr="008A1D68">
        <w:rPr>
          <w:rFonts w:ascii="Arial" w:eastAsia="Calibri" w:hAnsi="Arial" w:cs="Arial"/>
          <w:sz w:val="24"/>
          <w:szCs w:val="24"/>
        </w:rPr>
        <w:t>August 2027 New Director Workshop and Director’s Refresher Workshop, by invitation or request invite from LDO if not taken within past three years</w:t>
      </w:r>
    </w:p>
    <w:p w14:paraId="0BC4453D" w14:textId="77777777" w:rsidR="008A1D68" w:rsidRPr="008A1D68" w:rsidRDefault="008A1D68" w:rsidP="008A1D68">
      <w:pPr>
        <w:widowControl w:val="0"/>
        <w:ind w:left="360"/>
        <w:rPr>
          <w:rFonts w:ascii="Arial" w:eastAsia="Times New Roman" w:hAnsi="Arial" w:cs="Arial"/>
          <w:sz w:val="24"/>
          <w:szCs w:val="24"/>
          <w:u w:val="single"/>
        </w:rPr>
      </w:pPr>
      <w:r w:rsidRPr="008A1D68">
        <w:rPr>
          <w:rFonts w:ascii="Arial" w:eastAsia="Times New Roman" w:hAnsi="Arial" w:cs="Arial"/>
          <w:sz w:val="24"/>
          <w:szCs w:val="24"/>
          <w:u w:val="single"/>
        </w:rPr>
        <w:t>September</w:t>
      </w:r>
    </w:p>
    <w:p w14:paraId="03A0DDED" w14:textId="77777777" w:rsidR="008A1D68" w:rsidRPr="008A1D68" w:rsidRDefault="008A1D68" w:rsidP="008A1D68">
      <w:pPr>
        <w:widowControl w:val="0"/>
        <w:numPr>
          <w:ilvl w:val="1"/>
          <w:numId w:val="1"/>
        </w:numPr>
        <w:spacing w:after="160" w:line="259" w:lineRule="auto"/>
        <w:contextualSpacing/>
        <w:rPr>
          <w:rFonts w:ascii="Arial" w:eastAsia="Calibri" w:hAnsi="Arial" w:cs="Arial"/>
          <w:sz w:val="24"/>
          <w:szCs w:val="24"/>
        </w:rPr>
      </w:pPr>
      <w:r w:rsidRPr="008A1D68">
        <w:rPr>
          <w:rFonts w:ascii="Arial" w:eastAsia="Calibri" w:hAnsi="Arial" w:cs="Arial"/>
          <w:sz w:val="24"/>
          <w:szCs w:val="24"/>
        </w:rPr>
        <w:lastRenderedPageBreak/>
        <w:t xml:space="preserve">Consult DLGF Budget Calendar for publication requirements of proposed library budget. The DLGF calendars are found here </w:t>
      </w:r>
      <w:hyperlink r:id="rId18" w:history="1">
        <w:r w:rsidRPr="008A1D68">
          <w:rPr>
            <w:rFonts w:ascii="Arial" w:eastAsia="Calibri" w:hAnsi="Arial" w:cs="Arial"/>
            <w:color w:val="0066FF"/>
            <w:sz w:val="24"/>
            <w:szCs w:val="24"/>
            <w:u w:val="single"/>
          </w:rPr>
          <w:t>https://www.in.gov/dlgf/news-and-calendar/calendar-memos/</w:t>
        </w:r>
      </w:hyperlink>
      <w:r w:rsidRPr="008A1D68">
        <w:rPr>
          <w:rFonts w:ascii="Arial" w:eastAsia="Calibri" w:hAnsi="Arial" w:cs="Arial"/>
          <w:sz w:val="24"/>
          <w:szCs w:val="24"/>
        </w:rPr>
        <w:t xml:space="preserve"> </w:t>
      </w:r>
      <w:r w:rsidRPr="008A1D68">
        <w:rPr>
          <w:rFonts w:ascii="Calibri" w:eastAsia="Calibri" w:hAnsi="Calibri" w:cs="Times New Roman"/>
        </w:rPr>
        <w:t xml:space="preserve"> </w:t>
      </w:r>
    </w:p>
    <w:p w14:paraId="4D6E7961" w14:textId="77777777" w:rsidR="008A1D68" w:rsidRPr="008A1D68" w:rsidRDefault="008A1D68" w:rsidP="008A1D68">
      <w:pPr>
        <w:widowControl w:val="0"/>
        <w:numPr>
          <w:ilvl w:val="1"/>
          <w:numId w:val="1"/>
        </w:numPr>
        <w:spacing w:after="160" w:line="259" w:lineRule="auto"/>
        <w:contextualSpacing/>
        <w:rPr>
          <w:rFonts w:ascii="Calibri" w:eastAsia="Calibri" w:hAnsi="Calibri" w:cs="Times New Roman"/>
        </w:rPr>
      </w:pPr>
      <w:r w:rsidRPr="008A1D68">
        <w:rPr>
          <w:rFonts w:ascii="Arial" w:eastAsia="Calibri" w:hAnsi="Arial" w:cs="Arial"/>
          <w:b/>
          <w:bCs/>
          <w:sz w:val="24"/>
          <w:szCs w:val="24"/>
          <w:u w:val="single"/>
        </w:rPr>
        <w:t>LAST DATE</w:t>
      </w:r>
      <w:r w:rsidRPr="008A1D68">
        <w:rPr>
          <w:rFonts w:ascii="Arial" w:eastAsia="Calibri" w:hAnsi="Arial" w:cs="Arial"/>
          <w:sz w:val="24"/>
          <w:szCs w:val="24"/>
        </w:rPr>
        <w:t xml:space="preserve"> to file Library Capital Projects plan with the DLGF</w:t>
      </w:r>
    </w:p>
    <w:p w14:paraId="2233657E" w14:textId="77777777" w:rsidR="008A1D68" w:rsidRPr="008A1D68" w:rsidRDefault="008A1D68" w:rsidP="008A1D68">
      <w:pPr>
        <w:widowControl w:val="0"/>
        <w:numPr>
          <w:ilvl w:val="1"/>
          <w:numId w:val="1"/>
        </w:numPr>
        <w:spacing w:after="160" w:line="259" w:lineRule="auto"/>
        <w:contextualSpacing/>
        <w:rPr>
          <w:rFonts w:ascii="Calibri" w:eastAsia="Calibri" w:hAnsi="Calibri" w:cs="Times New Roman"/>
        </w:rPr>
      </w:pPr>
      <w:r w:rsidRPr="008A1D68">
        <w:rPr>
          <w:rFonts w:ascii="Arial" w:eastAsia="Calibri" w:hAnsi="Arial" w:cs="Arial"/>
          <w:b/>
          <w:bCs/>
          <w:sz w:val="24"/>
          <w:szCs w:val="24"/>
          <w:u w:val="single"/>
        </w:rPr>
        <w:t xml:space="preserve">September 1 </w:t>
      </w:r>
      <w:r w:rsidRPr="008A1D68">
        <w:rPr>
          <w:rFonts w:ascii="Arial" w:eastAsia="Calibri" w:hAnsi="Arial" w:cs="Arial"/>
          <w:bCs/>
          <w:sz w:val="24"/>
          <w:szCs w:val="24"/>
        </w:rPr>
        <w:t>is the last day for units with appointed boards, including certain libraries under IC 6-1.1-17-20.3, to submit proposed 2028 budgets, tax rates, and tax levies to county fiscal body or other appropriate fiscal body for binding adoption, as applicable.</w:t>
      </w:r>
    </w:p>
    <w:p w14:paraId="28C951CA" w14:textId="77777777" w:rsidR="008A1D68" w:rsidRPr="008A1D68" w:rsidRDefault="008A1D68" w:rsidP="008A1D68">
      <w:pPr>
        <w:widowControl w:val="0"/>
        <w:spacing w:before="120" w:after="120"/>
        <w:ind w:left="720"/>
        <w:jc w:val="center"/>
        <w:rPr>
          <w:rFonts w:ascii="Arial" w:eastAsia="Times New Roman" w:hAnsi="Arial" w:cs="Arial"/>
          <w:sz w:val="24"/>
          <w:szCs w:val="24"/>
        </w:rPr>
      </w:pPr>
      <w:r w:rsidRPr="008A1D68">
        <w:rPr>
          <w:rFonts w:ascii="Arial" w:eastAsia="Times New Roman" w:hAnsi="Arial" w:cs="Arial"/>
          <w:sz w:val="24"/>
          <w:szCs w:val="24"/>
        </w:rPr>
        <w:t xml:space="preserve">**Holiday: Labor Day, September 6, </w:t>
      </w:r>
      <w:proofErr w:type="gramStart"/>
      <w:r w:rsidRPr="008A1D68">
        <w:rPr>
          <w:rFonts w:ascii="Arial" w:eastAsia="Times New Roman" w:hAnsi="Arial" w:cs="Arial"/>
          <w:sz w:val="24"/>
          <w:szCs w:val="24"/>
        </w:rPr>
        <w:t>2027</w:t>
      </w:r>
      <w:proofErr w:type="gramEnd"/>
      <w:r w:rsidRPr="008A1D68">
        <w:rPr>
          <w:rFonts w:ascii="Arial" w:eastAsia="Times New Roman" w:hAnsi="Arial" w:cs="Arial"/>
          <w:sz w:val="24"/>
          <w:szCs w:val="24"/>
        </w:rPr>
        <w:t xml:space="preserve"> State Offices Closed**</w:t>
      </w:r>
    </w:p>
    <w:p w14:paraId="4E538301" w14:textId="77777777" w:rsidR="008A1D68" w:rsidRPr="008A1D68" w:rsidRDefault="008A1D68" w:rsidP="008A1D68">
      <w:pPr>
        <w:widowControl w:val="0"/>
        <w:ind w:left="360"/>
        <w:rPr>
          <w:rFonts w:ascii="Calibri" w:eastAsia="Times New Roman" w:hAnsi="Calibri" w:cs="Times New Roman"/>
          <w:u w:val="single"/>
        </w:rPr>
      </w:pPr>
      <w:r w:rsidRPr="008A1D68">
        <w:rPr>
          <w:rFonts w:ascii="Arial" w:eastAsia="Times New Roman" w:hAnsi="Arial" w:cs="Arial"/>
          <w:bCs/>
          <w:sz w:val="24"/>
          <w:szCs w:val="24"/>
          <w:u w:val="single"/>
        </w:rPr>
        <w:t>October</w:t>
      </w:r>
    </w:p>
    <w:p w14:paraId="74D5A848" w14:textId="77777777" w:rsidR="008A1D68" w:rsidRPr="008A1D68" w:rsidRDefault="008A1D68" w:rsidP="008A1D68">
      <w:pPr>
        <w:widowControl w:val="0"/>
        <w:numPr>
          <w:ilvl w:val="1"/>
          <w:numId w:val="1"/>
        </w:numPr>
        <w:spacing w:after="160" w:line="259" w:lineRule="auto"/>
        <w:contextualSpacing/>
        <w:rPr>
          <w:rFonts w:ascii="Arial" w:eastAsia="Calibri" w:hAnsi="Arial" w:cs="Arial"/>
          <w:sz w:val="24"/>
          <w:szCs w:val="24"/>
        </w:rPr>
      </w:pPr>
      <w:r w:rsidRPr="008A1D68">
        <w:rPr>
          <w:rFonts w:ascii="Arial" w:eastAsia="Calibri" w:hAnsi="Arial" w:cs="Arial"/>
          <w:sz w:val="24"/>
          <w:szCs w:val="24"/>
        </w:rPr>
        <w:t xml:space="preserve">Consult DLGF Budget Calendar for exact October dates. The DLGF calendars are found here </w:t>
      </w:r>
      <w:hyperlink r:id="rId19" w:history="1">
        <w:r w:rsidRPr="008A1D68">
          <w:rPr>
            <w:rFonts w:ascii="Arial" w:eastAsia="Calibri" w:hAnsi="Arial" w:cs="Arial"/>
            <w:color w:val="0066FF"/>
            <w:sz w:val="24"/>
            <w:szCs w:val="24"/>
            <w:u w:val="single"/>
          </w:rPr>
          <w:t>https://www.in.gov/dlgf/news-and-calendar/calendar-memos/</w:t>
        </w:r>
      </w:hyperlink>
      <w:r w:rsidRPr="008A1D68">
        <w:rPr>
          <w:rFonts w:ascii="Arial" w:eastAsia="Calibri" w:hAnsi="Arial" w:cs="Arial"/>
          <w:sz w:val="24"/>
          <w:szCs w:val="24"/>
        </w:rPr>
        <w:t xml:space="preserve"> </w:t>
      </w:r>
      <w:r w:rsidRPr="008A1D68">
        <w:rPr>
          <w:rFonts w:ascii="Calibri" w:eastAsia="Calibri" w:hAnsi="Calibri" w:cs="Times New Roman"/>
        </w:rPr>
        <w:t xml:space="preserve"> </w:t>
      </w:r>
    </w:p>
    <w:p w14:paraId="43A5DA14" w14:textId="77777777" w:rsidR="008A1D68" w:rsidRPr="008A1D68" w:rsidRDefault="008A1D68" w:rsidP="008A1D68">
      <w:pPr>
        <w:widowControl w:val="0"/>
        <w:numPr>
          <w:ilvl w:val="1"/>
          <w:numId w:val="1"/>
        </w:numPr>
        <w:spacing w:after="160" w:line="259" w:lineRule="auto"/>
        <w:contextualSpacing/>
        <w:rPr>
          <w:rFonts w:ascii="Arial" w:eastAsia="Calibri" w:hAnsi="Arial" w:cs="Arial"/>
          <w:bCs/>
          <w:sz w:val="24"/>
          <w:szCs w:val="24"/>
        </w:rPr>
      </w:pPr>
      <w:r w:rsidRPr="008A1D68">
        <w:rPr>
          <w:rFonts w:ascii="Arial" w:eastAsia="Calibri" w:hAnsi="Arial" w:cs="Arial"/>
          <w:bCs/>
          <w:sz w:val="24"/>
          <w:szCs w:val="24"/>
        </w:rPr>
        <w:t>Last day to post notice to taxpayers of proposed 2028 budgets and net tax levies and public hearing (Budget Form 3) to Gateway (IC 6-1.1-17-3)</w:t>
      </w:r>
    </w:p>
    <w:p w14:paraId="4CABF7EC" w14:textId="77777777" w:rsidR="008A1D68" w:rsidRPr="008A1D68" w:rsidRDefault="008A1D68" w:rsidP="008A1D68">
      <w:pPr>
        <w:widowControl w:val="0"/>
        <w:numPr>
          <w:ilvl w:val="1"/>
          <w:numId w:val="1"/>
        </w:numPr>
        <w:spacing w:after="160" w:line="259" w:lineRule="auto"/>
        <w:contextualSpacing/>
        <w:rPr>
          <w:rFonts w:ascii="Arial" w:eastAsia="Calibri" w:hAnsi="Arial" w:cs="Arial"/>
          <w:bCs/>
          <w:sz w:val="24"/>
          <w:szCs w:val="24"/>
        </w:rPr>
      </w:pPr>
      <w:r w:rsidRPr="008A1D68">
        <w:rPr>
          <w:rFonts w:ascii="Arial" w:eastAsia="Calibri" w:hAnsi="Arial" w:cs="Arial"/>
          <w:bCs/>
          <w:sz w:val="24"/>
          <w:szCs w:val="24"/>
        </w:rPr>
        <w:t xml:space="preserve">Last date to file </w:t>
      </w:r>
      <w:proofErr w:type="gramStart"/>
      <w:r w:rsidRPr="008A1D68">
        <w:rPr>
          <w:rFonts w:ascii="Arial" w:eastAsia="Calibri" w:hAnsi="Arial" w:cs="Arial"/>
          <w:bCs/>
          <w:sz w:val="24"/>
          <w:szCs w:val="24"/>
        </w:rPr>
        <w:t>an excessive</w:t>
      </w:r>
      <w:proofErr w:type="gramEnd"/>
      <w:r w:rsidRPr="008A1D68">
        <w:rPr>
          <w:rFonts w:ascii="Arial" w:eastAsia="Calibri" w:hAnsi="Arial" w:cs="Arial"/>
          <w:bCs/>
          <w:sz w:val="24"/>
          <w:szCs w:val="24"/>
        </w:rPr>
        <w:t xml:space="preserve"> levy appeals with the Department of Local Government Finance. (IC 6-1.1-18.5-12(b))</w:t>
      </w:r>
    </w:p>
    <w:p w14:paraId="7C52FD96" w14:textId="77777777" w:rsidR="008A1D68" w:rsidRPr="008A1D68" w:rsidRDefault="008A1D68" w:rsidP="008A1D68">
      <w:pPr>
        <w:widowControl w:val="0"/>
        <w:numPr>
          <w:ilvl w:val="1"/>
          <w:numId w:val="1"/>
        </w:numPr>
        <w:spacing w:after="160" w:line="259" w:lineRule="auto"/>
        <w:contextualSpacing/>
        <w:rPr>
          <w:rFonts w:ascii="Arial" w:eastAsia="Calibri" w:hAnsi="Arial" w:cs="Arial"/>
          <w:bCs/>
          <w:sz w:val="24"/>
          <w:szCs w:val="24"/>
        </w:rPr>
      </w:pPr>
      <w:r w:rsidRPr="008A1D68">
        <w:rPr>
          <w:rFonts w:ascii="Arial" w:eastAsia="Calibri" w:hAnsi="Arial" w:cs="Arial"/>
          <w:bCs/>
          <w:sz w:val="24"/>
          <w:szCs w:val="24"/>
        </w:rPr>
        <w:t>Last possible day for taxing units to hold a public hearing on their 2028 budgets. Public hearing must be held at least ten days before budget is adopted (IC 6-1.1-17-5)</w:t>
      </w:r>
    </w:p>
    <w:p w14:paraId="16D75011" w14:textId="77777777" w:rsidR="008A1D68" w:rsidRPr="008A1D68" w:rsidRDefault="008A1D68" w:rsidP="008A1D68">
      <w:pPr>
        <w:widowControl w:val="0"/>
        <w:spacing w:before="120" w:after="120"/>
        <w:ind w:left="810"/>
        <w:jc w:val="center"/>
        <w:rPr>
          <w:rFonts w:ascii="Arial" w:eastAsia="Times New Roman" w:hAnsi="Arial" w:cs="Arial"/>
          <w:sz w:val="24"/>
          <w:szCs w:val="24"/>
        </w:rPr>
      </w:pPr>
      <w:r w:rsidRPr="008A1D68">
        <w:rPr>
          <w:rFonts w:ascii="Arial" w:eastAsia="Times New Roman" w:hAnsi="Arial" w:cs="Arial"/>
          <w:sz w:val="24"/>
          <w:szCs w:val="24"/>
        </w:rPr>
        <w:t xml:space="preserve">**Holiday: Columbus Day, October 11, </w:t>
      </w:r>
      <w:proofErr w:type="gramStart"/>
      <w:r w:rsidRPr="008A1D68">
        <w:rPr>
          <w:rFonts w:ascii="Arial" w:eastAsia="Times New Roman" w:hAnsi="Arial" w:cs="Arial"/>
          <w:sz w:val="24"/>
          <w:szCs w:val="24"/>
        </w:rPr>
        <w:t>2027</w:t>
      </w:r>
      <w:proofErr w:type="gramEnd"/>
      <w:r w:rsidRPr="008A1D68">
        <w:rPr>
          <w:rFonts w:ascii="Arial" w:eastAsia="Times New Roman" w:hAnsi="Arial" w:cs="Arial"/>
          <w:sz w:val="24"/>
          <w:szCs w:val="24"/>
        </w:rPr>
        <w:t xml:space="preserve"> State Offices Closed**</w:t>
      </w:r>
    </w:p>
    <w:p w14:paraId="5D27574B" w14:textId="77777777" w:rsidR="008A1D68" w:rsidRPr="008A1D68" w:rsidRDefault="008A1D68" w:rsidP="008A1D68">
      <w:pPr>
        <w:widowControl w:val="0"/>
        <w:ind w:left="360"/>
        <w:rPr>
          <w:rFonts w:ascii="Arial" w:eastAsia="Times New Roman" w:hAnsi="Arial" w:cs="Arial"/>
          <w:bCs/>
          <w:sz w:val="24"/>
          <w:szCs w:val="24"/>
          <w:u w:val="single"/>
        </w:rPr>
      </w:pPr>
      <w:r w:rsidRPr="008A1D68">
        <w:rPr>
          <w:rFonts w:ascii="Arial" w:eastAsia="Times New Roman" w:hAnsi="Arial" w:cs="Arial"/>
          <w:bCs/>
          <w:sz w:val="24"/>
          <w:szCs w:val="24"/>
          <w:u w:val="single"/>
        </w:rPr>
        <w:t>November</w:t>
      </w:r>
    </w:p>
    <w:p w14:paraId="494CBE26" w14:textId="77777777" w:rsidR="008A1D68" w:rsidRPr="008A1D68" w:rsidRDefault="008A1D68" w:rsidP="008A1D68">
      <w:pPr>
        <w:widowControl w:val="0"/>
        <w:numPr>
          <w:ilvl w:val="1"/>
          <w:numId w:val="1"/>
        </w:numPr>
        <w:spacing w:after="160" w:line="259" w:lineRule="auto"/>
        <w:contextualSpacing/>
        <w:rPr>
          <w:rFonts w:ascii="Arial" w:eastAsia="Calibri" w:hAnsi="Arial" w:cs="Arial"/>
          <w:bCs/>
          <w:sz w:val="24"/>
          <w:szCs w:val="24"/>
          <w:u w:val="single"/>
        </w:rPr>
      </w:pPr>
      <w:r w:rsidRPr="008A1D68">
        <w:rPr>
          <w:rFonts w:ascii="Arial" w:eastAsia="Calibri" w:hAnsi="Arial" w:cs="Arial"/>
          <w:bCs/>
          <w:sz w:val="24"/>
          <w:szCs w:val="24"/>
        </w:rPr>
        <w:t>Event of Library Annual Report and State Board of Accounts Bookkeeping Workshop occurs. Available onsite or via webinar.</w:t>
      </w:r>
    </w:p>
    <w:p w14:paraId="202792D8" w14:textId="77777777" w:rsidR="008A1D68" w:rsidRPr="008A1D68" w:rsidRDefault="008A1D68" w:rsidP="008A1D68">
      <w:pPr>
        <w:widowControl w:val="0"/>
        <w:numPr>
          <w:ilvl w:val="1"/>
          <w:numId w:val="1"/>
        </w:numPr>
        <w:spacing w:before="120" w:after="160" w:line="259" w:lineRule="auto"/>
        <w:contextualSpacing/>
        <w:rPr>
          <w:rFonts w:ascii="Arial" w:eastAsia="Calibri" w:hAnsi="Arial" w:cs="Arial"/>
          <w:sz w:val="24"/>
          <w:szCs w:val="24"/>
        </w:rPr>
      </w:pPr>
      <w:r w:rsidRPr="008A1D68">
        <w:rPr>
          <w:rFonts w:ascii="Arial" w:eastAsia="Calibri" w:hAnsi="Arial" w:cs="Arial"/>
          <w:b/>
          <w:bCs/>
          <w:sz w:val="24"/>
          <w:szCs w:val="24"/>
          <w:u w:val="single"/>
        </w:rPr>
        <w:t>November 1</w:t>
      </w:r>
      <w:r w:rsidRPr="008A1D68">
        <w:rPr>
          <w:rFonts w:ascii="Arial" w:eastAsia="Calibri" w:hAnsi="Arial" w:cs="Arial"/>
          <w:bCs/>
          <w:sz w:val="24"/>
          <w:szCs w:val="24"/>
        </w:rPr>
        <w:t xml:space="preserve"> </w:t>
      </w:r>
      <w:r w:rsidRPr="008A1D68">
        <w:rPr>
          <w:rFonts w:ascii="Arial" w:eastAsia="Calibri" w:hAnsi="Arial" w:cs="Arial"/>
          <w:sz w:val="24"/>
          <w:szCs w:val="24"/>
        </w:rPr>
        <w:t>for city/town or county fiscal body to review each budget and proposed tax levy and adopt a final budget and tax levy for the library. The fiscal body may reduce or modify but not increase the proposed budget or tax levy. [</w:t>
      </w:r>
      <w:r w:rsidRPr="008A1D68">
        <w:rPr>
          <w:rFonts w:ascii="Arial" w:eastAsia="Calibri" w:hAnsi="Arial" w:cs="Arial"/>
          <w:b/>
          <w:sz w:val="24"/>
          <w:szCs w:val="24"/>
        </w:rPr>
        <w:t>IC 6-1.1-17-5; -20</w:t>
      </w:r>
      <w:r w:rsidRPr="008A1D68">
        <w:rPr>
          <w:rFonts w:ascii="Arial" w:eastAsia="Calibri" w:hAnsi="Arial" w:cs="Arial"/>
          <w:sz w:val="24"/>
          <w:szCs w:val="24"/>
        </w:rPr>
        <w:t>]</w:t>
      </w:r>
    </w:p>
    <w:p w14:paraId="2939368C" w14:textId="77777777" w:rsidR="008A1D68" w:rsidRPr="008A1D68" w:rsidRDefault="008A1D68" w:rsidP="008A1D68">
      <w:pPr>
        <w:widowControl w:val="0"/>
        <w:numPr>
          <w:ilvl w:val="1"/>
          <w:numId w:val="1"/>
        </w:numPr>
        <w:spacing w:before="120" w:after="160" w:line="259" w:lineRule="auto"/>
        <w:contextualSpacing/>
        <w:rPr>
          <w:rFonts w:ascii="Arial" w:eastAsia="Calibri" w:hAnsi="Arial" w:cs="Arial"/>
          <w:sz w:val="24"/>
          <w:szCs w:val="24"/>
        </w:rPr>
      </w:pPr>
      <w:r w:rsidRPr="008A1D68">
        <w:rPr>
          <w:rFonts w:ascii="Arial" w:eastAsia="Calibri" w:hAnsi="Arial" w:cs="Arial"/>
          <w:b/>
          <w:bCs/>
          <w:sz w:val="24"/>
          <w:szCs w:val="24"/>
          <w:u w:val="single"/>
        </w:rPr>
        <w:t>November 1</w:t>
      </w:r>
      <w:r w:rsidRPr="008A1D68">
        <w:rPr>
          <w:rFonts w:ascii="Arial" w:eastAsia="Calibri" w:hAnsi="Arial" w:cs="Arial"/>
          <w:bCs/>
          <w:sz w:val="24"/>
          <w:szCs w:val="24"/>
        </w:rPr>
        <w:t xml:space="preserve"> Deadline for all taxing units to adopt 2028 budgets, tax rates, and tax levies (IC 6-1.1-17-5(a))</w:t>
      </w:r>
    </w:p>
    <w:p w14:paraId="12EE56AE" w14:textId="77777777" w:rsidR="008A1D68" w:rsidRPr="008A1D68" w:rsidRDefault="008A1D68" w:rsidP="008A1D68">
      <w:pPr>
        <w:widowControl w:val="0"/>
        <w:numPr>
          <w:ilvl w:val="1"/>
          <w:numId w:val="1"/>
        </w:numPr>
        <w:spacing w:before="120" w:after="160" w:line="259" w:lineRule="auto"/>
        <w:contextualSpacing/>
        <w:rPr>
          <w:rFonts w:ascii="Arial" w:eastAsia="Calibri" w:hAnsi="Arial" w:cs="Arial"/>
          <w:sz w:val="24"/>
          <w:szCs w:val="24"/>
        </w:rPr>
      </w:pPr>
      <w:r w:rsidRPr="008A1D68">
        <w:rPr>
          <w:rFonts w:ascii="Arial" w:eastAsia="Calibri" w:hAnsi="Arial" w:cs="Arial"/>
          <w:b/>
          <w:bCs/>
          <w:sz w:val="24"/>
          <w:szCs w:val="24"/>
          <w:u w:val="single"/>
        </w:rPr>
        <w:t>November 8</w:t>
      </w:r>
      <w:r w:rsidRPr="008A1D68">
        <w:rPr>
          <w:rFonts w:ascii="Arial" w:eastAsia="Calibri" w:hAnsi="Arial" w:cs="Arial"/>
          <w:bCs/>
          <w:sz w:val="24"/>
          <w:szCs w:val="24"/>
        </w:rPr>
        <w:t xml:space="preserve"> </w:t>
      </w:r>
      <w:proofErr w:type="gramStart"/>
      <w:r w:rsidRPr="008A1D68">
        <w:rPr>
          <w:rFonts w:ascii="Arial" w:eastAsia="Calibri" w:hAnsi="Arial" w:cs="Arial"/>
          <w:bCs/>
          <w:sz w:val="24"/>
          <w:szCs w:val="24"/>
        </w:rPr>
        <w:t>Last day</w:t>
      </w:r>
      <w:proofErr w:type="gramEnd"/>
      <w:r w:rsidRPr="008A1D68">
        <w:rPr>
          <w:rFonts w:ascii="Arial" w:eastAsia="Calibri" w:hAnsi="Arial" w:cs="Arial"/>
          <w:bCs/>
          <w:sz w:val="24"/>
          <w:szCs w:val="24"/>
        </w:rPr>
        <w:t xml:space="preserve"> for units to submit their 2028 budgets, tax rates, and tax levies to DLGF through Gateway</w:t>
      </w:r>
    </w:p>
    <w:p w14:paraId="5C7FFF11" w14:textId="77777777" w:rsidR="008A1D68" w:rsidRPr="008A1D68" w:rsidRDefault="008A1D68" w:rsidP="008A1D68">
      <w:pPr>
        <w:widowControl w:val="0"/>
        <w:spacing w:before="120" w:after="120"/>
        <w:ind w:left="810"/>
        <w:jc w:val="center"/>
        <w:rPr>
          <w:rFonts w:ascii="Arial" w:eastAsia="Times New Roman" w:hAnsi="Arial" w:cs="Arial"/>
          <w:sz w:val="24"/>
          <w:szCs w:val="24"/>
        </w:rPr>
      </w:pPr>
      <w:r w:rsidRPr="008A1D68">
        <w:rPr>
          <w:rFonts w:ascii="Arial" w:eastAsia="Times New Roman" w:hAnsi="Arial" w:cs="Arial"/>
          <w:sz w:val="24"/>
          <w:szCs w:val="24"/>
        </w:rPr>
        <w:t>**Holidays: Veteran’s Day, November 11, 2027, Thanksgiving November 25 &amp; 26, 2027 State Offices Closed**</w:t>
      </w:r>
    </w:p>
    <w:p w14:paraId="35690F4F" w14:textId="77777777" w:rsidR="008A1D68" w:rsidRPr="008A1D68" w:rsidRDefault="008A1D68" w:rsidP="008A1D68">
      <w:pPr>
        <w:widowControl w:val="0"/>
        <w:spacing w:before="120" w:after="120"/>
        <w:ind w:left="810"/>
        <w:jc w:val="center"/>
        <w:rPr>
          <w:rFonts w:ascii="Arial" w:eastAsia="Times New Roman" w:hAnsi="Arial" w:cs="Arial"/>
          <w:sz w:val="24"/>
          <w:szCs w:val="24"/>
        </w:rPr>
      </w:pPr>
    </w:p>
    <w:p w14:paraId="1A7D2544" w14:textId="77777777" w:rsidR="008A1D68" w:rsidRPr="008A1D68" w:rsidRDefault="008A1D68" w:rsidP="008A1D68">
      <w:pPr>
        <w:widowControl w:val="0"/>
        <w:ind w:left="360"/>
        <w:rPr>
          <w:rFonts w:ascii="Arial" w:eastAsia="Times New Roman" w:hAnsi="Arial" w:cs="Arial"/>
          <w:bCs/>
          <w:sz w:val="24"/>
          <w:szCs w:val="24"/>
          <w:u w:val="single"/>
        </w:rPr>
      </w:pPr>
      <w:r w:rsidRPr="008A1D68">
        <w:rPr>
          <w:rFonts w:ascii="Arial" w:eastAsia="Times New Roman" w:hAnsi="Arial" w:cs="Arial"/>
          <w:bCs/>
          <w:sz w:val="24"/>
          <w:szCs w:val="24"/>
          <w:u w:val="single"/>
        </w:rPr>
        <w:t>December</w:t>
      </w:r>
    </w:p>
    <w:p w14:paraId="4E0B53D4" w14:textId="77777777" w:rsidR="008A1D68" w:rsidRPr="008A1D68" w:rsidRDefault="008A1D68" w:rsidP="008A1D68">
      <w:pPr>
        <w:numPr>
          <w:ilvl w:val="1"/>
          <w:numId w:val="1"/>
        </w:numPr>
        <w:spacing w:before="120" w:after="120" w:line="259" w:lineRule="auto"/>
        <w:contextualSpacing/>
        <w:rPr>
          <w:rFonts w:ascii="Calibri" w:eastAsia="Calibri" w:hAnsi="Calibri" w:cs="Times New Roman"/>
        </w:rPr>
      </w:pPr>
      <w:r w:rsidRPr="008A1D68">
        <w:rPr>
          <w:rFonts w:ascii="Arial" w:eastAsia="Calibri" w:hAnsi="Arial" w:cs="Arial"/>
          <w:sz w:val="24"/>
          <w:szCs w:val="24"/>
        </w:rPr>
        <w:t xml:space="preserve">Reduce appropriations if needed; See the relevant February memo at </w:t>
      </w:r>
      <w:hyperlink r:id="rId20" w:history="1">
        <w:r w:rsidRPr="008A1D68">
          <w:rPr>
            <w:rFonts w:ascii="Arial" w:eastAsia="Calibri" w:hAnsi="Arial" w:cs="Arial"/>
            <w:color w:val="0066FF"/>
            <w:sz w:val="24"/>
            <w:szCs w:val="24"/>
            <w:u w:val="single"/>
          </w:rPr>
          <w:t>https://www.in.gov/dlgf/memos-and-presentations/memos/</w:t>
        </w:r>
      </w:hyperlink>
      <w:r w:rsidRPr="008A1D68">
        <w:rPr>
          <w:rFonts w:ascii="Arial" w:eastAsia="Calibri" w:hAnsi="Arial" w:cs="Arial"/>
          <w:sz w:val="24"/>
          <w:szCs w:val="24"/>
        </w:rPr>
        <w:t xml:space="preserve"> Appropriation </w:t>
      </w:r>
      <w:r w:rsidRPr="008A1D68">
        <w:rPr>
          <w:rFonts w:ascii="Arial" w:eastAsia="Calibri" w:hAnsi="Arial" w:cs="Arial"/>
          <w:sz w:val="24"/>
          <w:szCs w:val="24"/>
        </w:rPr>
        <w:lastRenderedPageBreak/>
        <w:t>reductions in the current year have the effect of increasing fund balances available in the ensuing year.</w:t>
      </w:r>
    </w:p>
    <w:p w14:paraId="239BD9B6" w14:textId="77777777" w:rsidR="008A1D68" w:rsidRPr="008A1D68" w:rsidRDefault="008A1D68" w:rsidP="008A1D68">
      <w:pPr>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sz w:val="24"/>
          <w:szCs w:val="24"/>
        </w:rPr>
        <w:t>Board approves year end appropriation transfers, LIRF Transfer, Rainy Day Fund Transfer, and encumbrances.</w:t>
      </w:r>
    </w:p>
    <w:p w14:paraId="2CFBF1F6" w14:textId="77777777" w:rsidR="008A1D68" w:rsidRPr="008A1D68" w:rsidRDefault="008A1D68" w:rsidP="008A1D68">
      <w:pPr>
        <w:numPr>
          <w:ilvl w:val="1"/>
          <w:numId w:val="1"/>
        </w:numPr>
        <w:spacing w:before="120" w:after="120" w:line="259" w:lineRule="auto"/>
        <w:contextualSpacing/>
        <w:rPr>
          <w:rFonts w:ascii="Times New Roman" w:eastAsia="Calibri" w:hAnsi="Times New Roman" w:cs="Times New Roman"/>
          <w:sz w:val="20"/>
          <w:szCs w:val="20"/>
        </w:rPr>
      </w:pPr>
      <w:r w:rsidRPr="008A1D68">
        <w:rPr>
          <w:rFonts w:ascii="Arial" w:eastAsia="Calibri" w:hAnsi="Arial" w:cs="Arial"/>
          <w:sz w:val="24"/>
          <w:szCs w:val="24"/>
        </w:rPr>
        <w:t xml:space="preserve">Listing of all encumbered items </w:t>
      </w:r>
      <w:proofErr w:type="gramStart"/>
      <w:r w:rsidRPr="008A1D68">
        <w:rPr>
          <w:rFonts w:ascii="Arial" w:eastAsia="Calibri" w:hAnsi="Arial" w:cs="Arial"/>
          <w:sz w:val="24"/>
          <w:szCs w:val="24"/>
        </w:rPr>
        <w:t>are</w:t>
      </w:r>
      <w:proofErr w:type="gramEnd"/>
      <w:r w:rsidRPr="008A1D68">
        <w:rPr>
          <w:rFonts w:ascii="Arial" w:eastAsia="Calibri" w:hAnsi="Arial" w:cs="Arial"/>
          <w:sz w:val="24"/>
          <w:szCs w:val="24"/>
        </w:rPr>
        <w:t xml:space="preserve"> part of the minutes of the last business meeting of the year submitted to Gateway by the last day of January of the succeeding year.</w:t>
      </w:r>
    </w:p>
    <w:p w14:paraId="587E31D9" w14:textId="77777777" w:rsidR="008A1D68" w:rsidRPr="008A1D68" w:rsidRDefault="008A1D68" w:rsidP="008A1D68">
      <w:pPr>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sz w:val="24"/>
          <w:szCs w:val="24"/>
        </w:rPr>
        <w:t xml:space="preserve">Deadline for certifying names and actual addresses of every library employee to the County Treasurer for the county where the employee works. </w:t>
      </w:r>
      <w:r w:rsidRPr="008A1D68">
        <w:rPr>
          <w:rFonts w:ascii="Arial" w:eastAsia="Calibri" w:hAnsi="Arial" w:cs="Arial"/>
          <w:b/>
          <w:sz w:val="24"/>
          <w:szCs w:val="24"/>
        </w:rPr>
        <w:t>[IC 6-1.1-22.14]</w:t>
      </w:r>
    </w:p>
    <w:p w14:paraId="7C4B369B" w14:textId="77777777" w:rsidR="008A1D68" w:rsidRPr="008A1D68" w:rsidRDefault="008A1D68" w:rsidP="008A1D68">
      <w:pPr>
        <w:widowControl w:val="0"/>
        <w:numPr>
          <w:ilvl w:val="1"/>
          <w:numId w:val="1"/>
        </w:numPr>
        <w:spacing w:before="120" w:after="120" w:line="259" w:lineRule="auto"/>
        <w:contextualSpacing/>
        <w:rPr>
          <w:rFonts w:ascii="Arial" w:eastAsia="Calibri" w:hAnsi="Arial" w:cs="Arial"/>
          <w:sz w:val="24"/>
          <w:szCs w:val="24"/>
        </w:rPr>
      </w:pPr>
      <w:r w:rsidRPr="008A1D68">
        <w:rPr>
          <w:rFonts w:ascii="Arial" w:eastAsia="Calibri" w:hAnsi="Arial" w:cs="Arial"/>
          <w:sz w:val="24"/>
          <w:szCs w:val="24"/>
        </w:rPr>
        <w:t xml:space="preserve">Annual Report through the State Library will be made available. State Board of Accounts announces when Annual Financial Report </w:t>
      </w:r>
      <w:proofErr w:type="gramStart"/>
      <w:r w:rsidRPr="008A1D68">
        <w:rPr>
          <w:rFonts w:ascii="Arial" w:eastAsia="Calibri" w:hAnsi="Arial" w:cs="Arial"/>
          <w:sz w:val="24"/>
          <w:szCs w:val="24"/>
        </w:rPr>
        <w:t>available</w:t>
      </w:r>
      <w:proofErr w:type="gramEnd"/>
      <w:r w:rsidRPr="008A1D68">
        <w:rPr>
          <w:rFonts w:ascii="Arial" w:eastAsia="Calibri" w:hAnsi="Arial" w:cs="Arial"/>
          <w:sz w:val="24"/>
          <w:szCs w:val="24"/>
        </w:rPr>
        <w:t xml:space="preserve"> in Gateway.</w:t>
      </w:r>
    </w:p>
    <w:p w14:paraId="6C7AE446" w14:textId="77777777" w:rsidR="008A1D68" w:rsidRPr="008A1D68" w:rsidRDefault="008A1D68" w:rsidP="008A1D68">
      <w:pPr>
        <w:widowControl w:val="0"/>
        <w:spacing w:before="120" w:after="120"/>
        <w:ind w:left="810"/>
        <w:jc w:val="center"/>
        <w:rPr>
          <w:rFonts w:ascii="Arial" w:eastAsia="Times New Roman" w:hAnsi="Arial" w:cs="Arial"/>
          <w:sz w:val="24"/>
          <w:szCs w:val="24"/>
        </w:rPr>
      </w:pPr>
      <w:r w:rsidRPr="008A1D68">
        <w:rPr>
          <w:rFonts w:ascii="Arial" w:eastAsia="Times New Roman" w:hAnsi="Arial" w:cs="Arial"/>
          <w:sz w:val="24"/>
          <w:szCs w:val="24"/>
        </w:rPr>
        <w:t xml:space="preserve">**Holidays: December 24, </w:t>
      </w:r>
      <w:proofErr w:type="gramStart"/>
      <w:r w:rsidRPr="008A1D68">
        <w:rPr>
          <w:rFonts w:ascii="Arial" w:eastAsia="Times New Roman" w:hAnsi="Arial" w:cs="Arial"/>
          <w:sz w:val="24"/>
          <w:szCs w:val="24"/>
        </w:rPr>
        <w:t>2027</w:t>
      </w:r>
      <w:proofErr w:type="gramEnd"/>
      <w:r w:rsidRPr="008A1D68">
        <w:rPr>
          <w:rFonts w:ascii="Arial" w:eastAsia="Times New Roman" w:hAnsi="Arial" w:cs="Arial"/>
          <w:sz w:val="24"/>
          <w:szCs w:val="24"/>
        </w:rPr>
        <w:t xml:space="preserve"> and December 25, </w:t>
      </w:r>
      <w:proofErr w:type="gramStart"/>
      <w:r w:rsidRPr="008A1D68">
        <w:rPr>
          <w:rFonts w:ascii="Arial" w:eastAsia="Times New Roman" w:hAnsi="Arial" w:cs="Arial"/>
          <w:sz w:val="24"/>
          <w:szCs w:val="24"/>
        </w:rPr>
        <w:t>2027</w:t>
      </w:r>
      <w:proofErr w:type="gramEnd"/>
      <w:r w:rsidRPr="008A1D68">
        <w:rPr>
          <w:rFonts w:ascii="Arial" w:eastAsia="Times New Roman" w:hAnsi="Arial" w:cs="Arial"/>
          <w:sz w:val="24"/>
          <w:szCs w:val="24"/>
        </w:rPr>
        <w:t xml:space="preserve"> State Offices Closed **</w:t>
      </w:r>
    </w:p>
    <w:p w14:paraId="419436F5" w14:textId="77777777" w:rsidR="008A1D68" w:rsidRPr="008A1D68" w:rsidRDefault="008A1D68" w:rsidP="008A1D68">
      <w:pPr>
        <w:spacing w:before="120" w:after="120" w:line="259" w:lineRule="auto"/>
        <w:rPr>
          <w:rFonts w:ascii="Calibri" w:eastAsia="Times New Roman" w:hAnsi="Calibri" w:cs="Calibri"/>
        </w:rPr>
      </w:pPr>
    </w:p>
    <w:p w14:paraId="749DE980" w14:textId="77777777" w:rsidR="00723616" w:rsidRPr="008A1D68" w:rsidRDefault="00723616" w:rsidP="008A1D68"/>
    <w:sectPr w:rsidR="00723616" w:rsidRPr="008A1D68">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60C2F" w14:textId="77777777" w:rsidR="00ED28AE" w:rsidRDefault="00ED28AE" w:rsidP="00E74BC4">
      <w:pPr>
        <w:spacing w:after="0" w:line="240" w:lineRule="auto"/>
      </w:pPr>
      <w:r>
        <w:separator/>
      </w:r>
    </w:p>
  </w:endnote>
  <w:endnote w:type="continuationSeparator" w:id="0">
    <w:p w14:paraId="7FB0DA32" w14:textId="77777777" w:rsidR="00ED28AE" w:rsidRDefault="00ED28AE" w:rsidP="00E74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3457" w14:textId="77777777" w:rsidR="00F34645" w:rsidRDefault="00F34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740509"/>
      <w:docPartObj>
        <w:docPartGallery w:val="Page Numbers (Bottom of Page)"/>
        <w:docPartUnique/>
      </w:docPartObj>
    </w:sdtPr>
    <w:sdtEndPr>
      <w:rPr>
        <w:noProof/>
      </w:rPr>
    </w:sdtEndPr>
    <w:sdtContent>
      <w:p w14:paraId="2423C7D5" w14:textId="77777777" w:rsidR="00E74BC4" w:rsidRDefault="00E74BC4">
        <w:pPr>
          <w:pStyle w:val="Footer"/>
          <w:jc w:val="center"/>
        </w:pPr>
        <w:r>
          <w:fldChar w:fldCharType="begin"/>
        </w:r>
        <w:r>
          <w:instrText xml:space="preserve"> PAGE   \* MERGEFORMAT </w:instrText>
        </w:r>
        <w:r>
          <w:fldChar w:fldCharType="separate"/>
        </w:r>
        <w:r w:rsidR="0002386F">
          <w:rPr>
            <w:noProof/>
          </w:rPr>
          <w:t>5</w:t>
        </w:r>
        <w:r>
          <w:rPr>
            <w:noProof/>
          </w:rPr>
          <w:fldChar w:fldCharType="end"/>
        </w:r>
      </w:p>
    </w:sdtContent>
  </w:sdt>
  <w:p w14:paraId="0BB5FB64" w14:textId="152C6C62" w:rsidR="00E74BC4" w:rsidRDefault="00E0079D">
    <w:pPr>
      <w:pStyle w:val="Footer"/>
    </w:pPr>
    <w:r>
      <w:t xml:space="preserve">Created </w:t>
    </w:r>
    <w:r w:rsidR="009D114A">
      <w:t>8</w:t>
    </w:r>
    <w:r w:rsidR="00424C33">
      <w:t>/</w:t>
    </w:r>
    <w:r w:rsidR="00F34645">
      <w:t>5</w:t>
    </w:r>
    <w:r w:rsidR="00B63BB0">
      <w:t>/202</w:t>
    </w:r>
    <w:r w:rsidR="008A1D68">
      <w:t>6</w:t>
    </w:r>
    <w:r w:rsidR="007419B4">
      <w:tab/>
    </w:r>
    <w:r w:rsidR="007419B4">
      <w:tab/>
      <w:t>Indiana State Library/LDO/</w:t>
    </w:r>
    <w:r w:rsidR="005512B2">
      <w:t>HT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7F4C" w14:textId="77777777" w:rsidR="00F34645" w:rsidRDefault="00F34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9BAB4" w14:textId="77777777" w:rsidR="00ED28AE" w:rsidRDefault="00ED28AE" w:rsidP="00E74BC4">
      <w:pPr>
        <w:spacing w:after="0" w:line="240" w:lineRule="auto"/>
      </w:pPr>
      <w:r>
        <w:separator/>
      </w:r>
    </w:p>
  </w:footnote>
  <w:footnote w:type="continuationSeparator" w:id="0">
    <w:p w14:paraId="56169C7D" w14:textId="77777777" w:rsidR="00ED28AE" w:rsidRDefault="00ED28AE" w:rsidP="00E74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C5BE" w14:textId="77777777" w:rsidR="00F34645" w:rsidRDefault="00F346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E346" w14:textId="7566B829" w:rsidR="008A1D68" w:rsidRPr="008A1D68" w:rsidRDefault="009848EA" w:rsidP="008A1D68">
    <w:pPr>
      <w:pStyle w:val="Heading1"/>
      <w:jc w:val="center"/>
    </w:pPr>
    <w:r>
      <w:t>Calendar 20</w:t>
    </w:r>
    <w:r w:rsidR="00B63BB0">
      <w:t>2</w:t>
    </w:r>
    <w:r w:rsidR="008A1D68">
      <w:t>6</w:t>
    </w:r>
    <w:r w:rsidR="004329A4">
      <w:t>/20</w:t>
    </w:r>
    <w:r w:rsidR="005512B2">
      <w:t>2</w:t>
    </w:r>
    <w:r w:rsidR="008A1D68">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904A" w14:textId="77777777" w:rsidR="00F34645" w:rsidRDefault="00F346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35307"/>
    <w:multiLevelType w:val="hybridMultilevel"/>
    <w:tmpl w:val="D29A1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3D1BC5"/>
    <w:multiLevelType w:val="hybridMultilevel"/>
    <w:tmpl w:val="197CF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1733762">
    <w:abstractNumId w:val="1"/>
  </w:num>
  <w:num w:numId="2" w16cid:durableId="48956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595"/>
    <w:rsid w:val="0001780B"/>
    <w:rsid w:val="0002386F"/>
    <w:rsid w:val="00026A71"/>
    <w:rsid w:val="00046D76"/>
    <w:rsid w:val="00066EA0"/>
    <w:rsid w:val="00087539"/>
    <w:rsid w:val="00093548"/>
    <w:rsid w:val="000A482A"/>
    <w:rsid w:val="000D420D"/>
    <w:rsid w:val="00126DE7"/>
    <w:rsid w:val="001771AC"/>
    <w:rsid w:val="001D0066"/>
    <w:rsid w:val="001E6D49"/>
    <w:rsid w:val="001F17D9"/>
    <w:rsid w:val="002151C2"/>
    <w:rsid w:val="002362C1"/>
    <w:rsid w:val="00245874"/>
    <w:rsid w:val="00247374"/>
    <w:rsid w:val="00261BAF"/>
    <w:rsid w:val="00271781"/>
    <w:rsid w:val="0027449D"/>
    <w:rsid w:val="00280F45"/>
    <w:rsid w:val="00282923"/>
    <w:rsid w:val="002829B6"/>
    <w:rsid w:val="002B4713"/>
    <w:rsid w:val="002D1B98"/>
    <w:rsid w:val="00317905"/>
    <w:rsid w:val="00335876"/>
    <w:rsid w:val="00352E72"/>
    <w:rsid w:val="00362984"/>
    <w:rsid w:val="003739FA"/>
    <w:rsid w:val="003A4746"/>
    <w:rsid w:val="003A6797"/>
    <w:rsid w:val="003F5409"/>
    <w:rsid w:val="00424C33"/>
    <w:rsid w:val="004326C9"/>
    <w:rsid w:val="004329A4"/>
    <w:rsid w:val="004355EB"/>
    <w:rsid w:val="004814B9"/>
    <w:rsid w:val="00485774"/>
    <w:rsid w:val="00485BF0"/>
    <w:rsid w:val="00493497"/>
    <w:rsid w:val="00493AC4"/>
    <w:rsid w:val="00520CCD"/>
    <w:rsid w:val="00526918"/>
    <w:rsid w:val="0054701A"/>
    <w:rsid w:val="005512B2"/>
    <w:rsid w:val="005567B8"/>
    <w:rsid w:val="00563ED2"/>
    <w:rsid w:val="005855FE"/>
    <w:rsid w:val="005B152B"/>
    <w:rsid w:val="005B6817"/>
    <w:rsid w:val="005D2005"/>
    <w:rsid w:val="005D5F3F"/>
    <w:rsid w:val="005F15DC"/>
    <w:rsid w:val="0061438C"/>
    <w:rsid w:val="006B3C70"/>
    <w:rsid w:val="006D0595"/>
    <w:rsid w:val="006D48AE"/>
    <w:rsid w:val="00723616"/>
    <w:rsid w:val="007419B4"/>
    <w:rsid w:val="007642C5"/>
    <w:rsid w:val="0076736D"/>
    <w:rsid w:val="007A55F5"/>
    <w:rsid w:val="007A610A"/>
    <w:rsid w:val="007C5015"/>
    <w:rsid w:val="007E4D01"/>
    <w:rsid w:val="0087492F"/>
    <w:rsid w:val="00884973"/>
    <w:rsid w:val="008A1D68"/>
    <w:rsid w:val="008B712D"/>
    <w:rsid w:val="008F16BE"/>
    <w:rsid w:val="008F6526"/>
    <w:rsid w:val="00927DA8"/>
    <w:rsid w:val="00981F2F"/>
    <w:rsid w:val="0098406F"/>
    <w:rsid w:val="009848EA"/>
    <w:rsid w:val="009A6ABB"/>
    <w:rsid w:val="009A6CED"/>
    <w:rsid w:val="009D114A"/>
    <w:rsid w:val="009D3319"/>
    <w:rsid w:val="009F6B62"/>
    <w:rsid w:val="00A330DA"/>
    <w:rsid w:val="00A45B5F"/>
    <w:rsid w:val="00A743C4"/>
    <w:rsid w:val="00A753AA"/>
    <w:rsid w:val="00A9085F"/>
    <w:rsid w:val="00AD6279"/>
    <w:rsid w:val="00AF028E"/>
    <w:rsid w:val="00B10848"/>
    <w:rsid w:val="00B16A5C"/>
    <w:rsid w:val="00B23D94"/>
    <w:rsid w:val="00B25BE6"/>
    <w:rsid w:val="00B34E35"/>
    <w:rsid w:val="00B352C8"/>
    <w:rsid w:val="00B61361"/>
    <w:rsid w:val="00B63984"/>
    <w:rsid w:val="00B63BB0"/>
    <w:rsid w:val="00B64E3A"/>
    <w:rsid w:val="00B9314F"/>
    <w:rsid w:val="00BA615C"/>
    <w:rsid w:val="00BB30B8"/>
    <w:rsid w:val="00BF130B"/>
    <w:rsid w:val="00C05B99"/>
    <w:rsid w:val="00C21670"/>
    <w:rsid w:val="00C34602"/>
    <w:rsid w:val="00C51A6D"/>
    <w:rsid w:val="00C70886"/>
    <w:rsid w:val="00CA71DD"/>
    <w:rsid w:val="00CC7DC1"/>
    <w:rsid w:val="00D3050B"/>
    <w:rsid w:val="00D41DDB"/>
    <w:rsid w:val="00D57007"/>
    <w:rsid w:val="00D84384"/>
    <w:rsid w:val="00DC625F"/>
    <w:rsid w:val="00E0079D"/>
    <w:rsid w:val="00E058A1"/>
    <w:rsid w:val="00E327CF"/>
    <w:rsid w:val="00E61260"/>
    <w:rsid w:val="00E74BC4"/>
    <w:rsid w:val="00EC2773"/>
    <w:rsid w:val="00ED04D6"/>
    <w:rsid w:val="00ED28AE"/>
    <w:rsid w:val="00EE54BF"/>
    <w:rsid w:val="00F07DD9"/>
    <w:rsid w:val="00F1145E"/>
    <w:rsid w:val="00F22588"/>
    <w:rsid w:val="00F27A21"/>
    <w:rsid w:val="00F34645"/>
    <w:rsid w:val="00F54D26"/>
    <w:rsid w:val="00FA6EF1"/>
    <w:rsid w:val="00FB18E0"/>
    <w:rsid w:val="00FC21AF"/>
    <w:rsid w:val="00FD6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433D7"/>
  <w15:chartTrackingRefBased/>
  <w15:docId w15:val="{3F98DDD2-B562-45DA-B010-EC33767A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BB0"/>
    <w:pPr>
      <w:spacing w:after="200" w:line="276" w:lineRule="auto"/>
    </w:pPr>
    <w:rPr>
      <w:rFonts w:eastAsiaTheme="minorEastAsia"/>
    </w:rPr>
  </w:style>
  <w:style w:type="paragraph" w:styleId="Heading1">
    <w:name w:val="heading 1"/>
    <w:basedOn w:val="Normal"/>
    <w:next w:val="Normal"/>
    <w:link w:val="Heading1Char"/>
    <w:uiPriority w:val="9"/>
    <w:qFormat/>
    <w:rsid w:val="00485774"/>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71781"/>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3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7DA8"/>
    <w:pPr>
      <w:spacing w:after="160" w:line="259" w:lineRule="auto"/>
      <w:ind w:left="720"/>
      <w:contextualSpacing/>
    </w:pPr>
    <w:rPr>
      <w:rFonts w:eastAsiaTheme="minorHAnsi"/>
    </w:rPr>
  </w:style>
  <w:style w:type="character" w:styleId="Hyperlink">
    <w:name w:val="Hyperlink"/>
    <w:basedOn w:val="DefaultParagraphFont"/>
    <w:uiPriority w:val="99"/>
    <w:unhideWhenUsed/>
    <w:rsid w:val="00927DA8"/>
    <w:rPr>
      <w:color w:val="0066FF"/>
      <w:u w:val="single"/>
    </w:rPr>
  </w:style>
  <w:style w:type="paragraph" w:customStyle="1" w:styleId="Default">
    <w:name w:val="Default"/>
    <w:rsid w:val="0008753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74BC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E74BC4"/>
  </w:style>
  <w:style w:type="paragraph" w:styleId="Footer">
    <w:name w:val="footer"/>
    <w:basedOn w:val="Normal"/>
    <w:link w:val="FooterChar"/>
    <w:uiPriority w:val="99"/>
    <w:unhideWhenUsed/>
    <w:rsid w:val="00E74BC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E74BC4"/>
  </w:style>
  <w:style w:type="character" w:customStyle="1" w:styleId="Heading2Char">
    <w:name w:val="Heading 2 Char"/>
    <w:basedOn w:val="DefaultParagraphFont"/>
    <w:link w:val="Heading2"/>
    <w:uiPriority w:val="9"/>
    <w:rsid w:val="00271781"/>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48577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848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EA"/>
    <w:rPr>
      <w:rFonts w:ascii="Segoe UI" w:hAnsi="Segoe UI" w:cs="Segoe UI"/>
      <w:sz w:val="18"/>
      <w:szCs w:val="18"/>
    </w:rPr>
  </w:style>
  <w:style w:type="table" w:customStyle="1" w:styleId="TableGrid1">
    <w:name w:val="Table Grid1"/>
    <w:basedOn w:val="TableNormal"/>
    <w:next w:val="TableGrid"/>
    <w:uiPriority w:val="39"/>
    <w:rsid w:val="00023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85B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7881">
      <w:bodyDiv w:val="1"/>
      <w:marLeft w:val="0"/>
      <w:marRight w:val="0"/>
      <w:marTop w:val="0"/>
      <w:marBottom w:val="0"/>
      <w:divBdr>
        <w:top w:val="none" w:sz="0" w:space="0" w:color="auto"/>
        <w:left w:val="none" w:sz="0" w:space="0" w:color="auto"/>
        <w:bottom w:val="none" w:sz="0" w:space="0" w:color="auto"/>
        <w:right w:val="none" w:sz="0" w:space="0" w:color="auto"/>
      </w:divBdr>
    </w:div>
    <w:div w:id="25762163">
      <w:bodyDiv w:val="1"/>
      <w:marLeft w:val="0"/>
      <w:marRight w:val="0"/>
      <w:marTop w:val="0"/>
      <w:marBottom w:val="0"/>
      <w:divBdr>
        <w:top w:val="none" w:sz="0" w:space="0" w:color="auto"/>
        <w:left w:val="none" w:sz="0" w:space="0" w:color="auto"/>
        <w:bottom w:val="none" w:sz="0" w:space="0" w:color="auto"/>
        <w:right w:val="none" w:sz="0" w:space="0" w:color="auto"/>
      </w:divBdr>
    </w:div>
    <w:div w:id="26807382">
      <w:bodyDiv w:val="1"/>
      <w:marLeft w:val="0"/>
      <w:marRight w:val="0"/>
      <w:marTop w:val="0"/>
      <w:marBottom w:val="0"/>
      <w:divBdr>
        <w:top w:val="none" w:sz="0" w:space="0" w:color="auto"/>
        <w:left w:val="none" w:sz="0" w:space="0" w:color="auto"/>
        <w:bottom w:val="none" w:sz="0" w:space="0" w:color="auto"/>
        <w:right w:val="none" w:sz="0" w:space="0" w:color="auto"/>
      </w:divBdr>
    </w:div>
    <w:div w:id="73432815">
      <w:bodyDiv w:val="1"/>
      <w:marLeft w:val="0"/>
      <w:marRight w:val="0"/>
      <w:marTop w:val="0"/>
      <w:marBottom w:val="0"/>
      <w:divBdr>
        <w:top w:val="none" w:sz="0" w:space="0" w:color="auto"/>
        <w:left w:val="none" w:sz="0" w:space="0" w:color="auto"/>
        <w:bottom w:val="none" w:sz="0" w:space="0" w:color="auto"/>
        <w:right w:val="none" w:sz="0" w:space="0" w:color="auto"/>
      </w:divBdr>
    </w:div>
    <w:div w:id="104469297">
      <w:bodyDiv w:val="1"/>
      <w:marLeft w:val="0"/>
      <w:marRight w:val="0"/>
      <w:marTop w:val="0"/>
      <w:marBottom w:val="0"/>
      <w:divBdr>
        <w:top w:val="none" w:sz="0" w:space="0" w:color="auto"/>
        <w:left w:val="none" w:sz="0" w:space="0" w:color="auto"/>
        <w:bottom w:val="none" w:sz="0" w:space="0" w:color="auto"/>
        <w:right w:val="none" w:sz="0" w:space="0" w:color="auto"/>
      </w:divBdr>
    </w:div>
    <w:div w:id="150104143">
      <w:bodyDiv w:val="1"/>
      <w:marLeft w:val="0"/>
      <w:marRight w:val="0"/>
      <w:marTop w:val="0"/>
      <w:marBottom w:val="0"/>
      <w:divBdr>
        <w:top w:val="none" w:sz="0" w:space="0" w:color="auto"/>
        <w:left w:val="none" w:sz="0" w:space="0" w:color="auto"/>
        <w:bottom w:val="none" w:sz="0" w:space="0" w:color="auto"/>
        <w:right w:val="none" w:sz="0" w:space="0" w:color="auto"/>
      </w:divBdr>
    </w:div>
    <w:div w:id="207111556">
      <w:bodyDiv w:val="1"/>
      <w:marLeft w:val="0"/>
      <w:marRight w:val="0"/>
      <w:marTop w:val="0"/>
      <w:marBottom w:val="0"/>
      <w:divBdr>
        <w:top w:val="none" w:sz="0" w:space="0" w:color="auto"/>
        <w:left w:val="none" w:sz="0" w:space="0" w:color="auto"/>
        <w:bottom w:val="none" w:sz="0" w:space="0" w:color="auto"/>
        <w:right w:val="none" w:sz="0" w:space="0" w:color="auto"/>
      </w:divBdr>
    </w:div>
    <w:div w:id="258681561">
      <w:bodyDiv w:val="1"/>
      <w:marLeft w:val="0"/>
      <w:marRight w:val="0"/>
      <w:marTop w:val="0"/>
      <w:marBottom w:val="0"/>
      <w:divBdr>
        <w:top w:val="none" w:sz="0" w:space="0" w:color="auto"/>
        <w:left w:val="none" w:sz="0" w:space="0" w:color="auto"/>
        <w:bottom w:val="none" w:sz="0" w:space="0" w:color="auto"/>
        <w:right w:val="none" w:sz="0" w:space="0" w:color="auto"/>
      </w:divBdr>
    </w:div>
    <w:div w:id="442385050">
      <w:bodyDiv w:val="1"/>
      <w:marLeft w:val="0"/>
      <w:marRight w:val="0"/>
      <w:marTop w:val="0"/>
      <w:marBottom w:val="0"/>
      <w:divBdr>
        <w:top w:val="none" w:sz="0" w:space="0" w:color="auto"/>
        <w:left w:val="none" w:sz="0" w:space="0" w:color="auto"/>
        <w:bottom w:val="none" w:sz="0" w:space="0" w:color="auto"/>
        <w:right w:val="none" w:sz="0" w:space="0" w:color="auto"/>
      </w:divBdr>
    </w:div>
    <w:div w:id="506672867">
      <w:bodyDiv w:val="1"/>
      <w:marLeft w:val="0"/>
      <w:marRight w:val="0"/>
      <w:marTop w:val="0"/>
      <w:marBottom w:val="0"/>
      <w:divBdr>
        <w:top w:val="none" w:sz="0" w:space="0" w:color="auto"/>
        <w:left w:val="none" w:sz="0" w:space="0" w:color="auto"/>
        <w:bottom w:val="none" w:sz="0" w:space="0" w:color="auto"/>
        <w:right w:val="none" w:sz="0" w:space="0" w:color="auto"/>
      </w:divBdr>
    </w:div>
    <w:div w:id="931475135">
      <w:bodyDiv w:val="1"/>
      <w:marLeft w:val="0"/>
      <w:marRight w:val="0"/>
      <w:marTop w:val="0"/>
      <w:marBottom w:val="0"/>
      <w:divBdr>
        <w:top w:val="none" w:sz="0" w:space="0" w:color="auto"/>
        <w:left w:val="none" w:sz="0" w:space="0" w:color="auto"/>
        <w:bottom w:val="none" w:sz="0" w:space="0" w:color="auto"/>
        <w:right w:val="none" w:sz="0" w:space="0" w:color="auto"/>
      </w:divBdr>
    </w:div>
    <w:div w:id="937563980">
      <w:bodyDiv w:val="1"/>
      <w:marLeft w:val="0"/>
      <w:marRight w:val="0"/>
      <w:marTop w:val="0"/>
      <w:marBottom w:val="0"/>
      <w:divBdr>
        <w:top w:val="none" w:sz="0" w:space="0" w:color="auto"/>
        <w:left w:val="none" w:sz="0" w:space="0" w:color="auto"/>
        <w:bottom w:val="none" w:sz="0" w:space="0" w:color="auto"/>
        <w:right w:val="none" w:sz="0" w:space="0" w:color="auto"/>
      </w:divBdr>
    </w:div>
    <w:div w:id="975912039">
      <w:bodyDiv w:val="1"/>
      <w:marLeft w:val="0"/>
      <w:marRight w:val="0"/>
      <w:marTop w:val="0"/>
      <w:marBottom w:val="0"/>
      <w:divBdr>
        <w:top w:val="none" w:sz="0" w:space="0" w:color="auto"/>
        <w:left w:val="none" w:sz="0" w:space="0" w:color="auto"/>
        <w:bottom w:val="none" w:sz="0" w:space="0" w:color="auto"/>
        <w:right w:val="none" w:sz="0" w:space="0" w:color="auto"/>
      </w:divBdr>
    </w:div>
    <w:div w:id="1000692867">
      <w:bodyDiv w:val="1"/>
      <w:marLeft w:val="0"/>
      <w:marRight w:val="0"/>
      <w:marTop w:val="0"/>
      <w:marBottom w:val="0"/>
      <w:divBdr>
        <w:top w:val="none" w:sz="0" w:space="0" w:color="auto"/>
        <w:left w:val="none" w:sz="0" w:space="0" w:color="auto"/>
        <w:bottom w:val="none" w:sz="0" w:space="0" w:color="auto"/>
        <w:right w:val="none" w:sz="0" w:space="0" w:color="auto"/>
      </w:divBdr>
    </w:div>
    <w:div w:id="1001927340">
      <w:bodyDiv w:val="1"/>
      <w:marLeft w:val="0"/>
      <w:marRight w:val="0"/>
      <w:marTop w:val="0"/>
      <w:marBottom w:val="0"/>
      <w:divBdr>
        <w:top w:val="none" w:sz="0" w:space="0" w:color="auto"/>
        <w:left w:val="none" w:sz="0" w:space="0" w:color="auto"/>
        <w:bottom w:val="none" w:sz="0" w:space="0" w:color="auto"/>
        <w:right w:val="none" w:sz="0" w:space="0" w:color="auto"/>
      </w:divBdr>
    </w:div>
    <w:div w:id="1020201507">
      <w:bodyDiv w:val="1"/>
      <w:marLeft w:val="0"/>
      <w:marRight w:val="0"/>
      <w:marTop w:val="0"/>
      <w:marBottom w:val="0"/>
      <w:divBdr>
        <w:top w:val="none" w:sz="0" w:space="0" w:color="auto"/>
        <w:left w:val="none" w:sz="0" w:space="0" w:color="auto"/>
        <w:bottom w:val="none" w:sz="0" w:space="0" w:color="auto"/>
        <w:right w:val="none" w:sz="0" w:space="0" w:color="auto"/>
      </w:divBdr>
    </w:div>
    <w:div w:id="1119837884">
      <w:bodyDiv w:val="1"/>
      <w:marLeft w:val="0"/>
      <w:marRight w:val="0"/>
      <w:marTop w:val="0"/>
      <w:marBottom w:val="0"/>
      <w:divBdr>
        <w:top w:val="none" w:sz="0" w:space="0" w:color="auto"/>
        <w:left w:val="none" w:sz="0" w:space="0" w:color="auto"/>
        <w:bottom w:val="none" w:sz="0" w:space="0" w:color="auto"/>
        <w:right w:val="none" w:sz="0" w:space="0" w:color="auto"/>
      </w:divBdr>
    </w:div>
    <w:div w:id="1152719615">
      <w:bodyDiv w:val="1"/>
      <w:marLeft w:val="0"/>
      <w:marRight w:val="0"/>
      <w:marTop w:val="0"/>
      <w:marBottom w:val="0"/>
      <w:divBdr>
        <w:top w:val="none" w:sz="0" w:space="0" w:color="auto"/>
        <w:left w:val="none" w:sz="0" w:space="0" w:color="auto"/>
        <w:bottom w:val="none" w:sz="0" w:space="0" w:color="auto"/>
        <w:right w:val="none" w:sz="0" w:space="0" w:color="auto"/>
      </w:divBdr>
    </w:div>
    <w:div w:id="1318192666">
      <w:bodyDiv w:val="1"/>
      <w:marLeft w:val="0"/>
      <w:marRight w:val="0"/>
      <w:marTop w:val="0"/>
      <w:marBottom w:val="0"/>
      <w:divBdr>
        <w:top w:val="none" w:sz="0" w:space="0" w:color="auto"/>
        <w:left w:val="none" w:sz="0" w:space="0" w:color="auto"/>
        <w:bottom w:val="none" w:sz="0" w:space="0" w:color="auto"/>
        <w:right w:val="none" w:sz="0" w:space="0" w:color="auto"/>
      </w:divBdr>
    </w:div>
    <w:div w:id="1333683108">
      <w:bodyDiv w:val="1"/>
      <w:marLeft w:val="0"/>
      <w:marRight w:val="0"/>
      <w:marTop w:val="0"/>
      <w:marBottom w:val="0"/>
      <w:divBdr>
        <w:top w:val="none" w:sz="0" w:space="0" w:color="auto"/>
        <w:left w:val="none" w:sz="0" w:space="0" w:color="auto"/>
        <w:bottom w:val="none" w:sz="0" w:space="0" w:color="auto"/>
        <w:right w:val="none" w:sz="0" w:space="0" w:color="auto"/>
      </w:divBdr>
    </w:div>
    <w:div w:id="1388651108">
      <w:bodyDiv w:val="1"/>
      <w:marLeft w:val="0"/>
      <w:marRight w:val="0"/>
      <w:marTop w:val="0"/>
      <w:marBottom w:val="0"/>
      <w:divBdr>
        <w:top w:val="none" w:sz="0" w:space="0" w:color="auto"/>
        <w:left w:val="none" w:sz="0" w:space="0" w:color="auto"/>
        <w:bottom w:val="none" w:sz="0" w:space="0" w:color="auto"/>
        <w:right w:val="none" w:sz="0" w:space="0" w:color="auto"/>
      </w:divBdr>
    </w:div>
    <w:div w:id="1444575288">
      <w:bodyDiv w:val="1"/>
      <w:marLeft w:val="0"/>
      <w:marRight w:val="0"/>
      <w:marTop w:val="0"/>
      <w:marBottom w:val="0"/>
      <w:divBdr>
        <w:top w:val="none" w:sz="0" w:space="0" w:color="auto"/>
        <w:left w:val="none" w:sz="0" w:space="0" w:color="auto"/>
        <w:bottom w:val="none" w:sz="0" w:space="0" w:color="auto"/>
        <w:right w:val="none" w:sz="0" w:space="0" w:color="auto"/>
      </w:divBdr>
    </w:div>
    <w:div w:id="1444765818">
      <w:bodyDiv w:val="1"/>
      <w:marLeft w:val="0"/>
      <w:marRight w:val="0"/>
      <w:marTop w:val="0"/>
      <w:marBottom w:val="0"/>
      <w:divBdr>
        <w:top w:val="none" w:sz="0" w:space="0" w:color="auto"/>
        <w:left w:val="none" w:sz="0" w:space="0" w:color="auto"/>
        <w:bottom w:val="none" w:sz="0" w:space="0" w:color="auto"/>
        <w:right w:val="none" w:sz="0" w:space="0" w:color="auto"/>
      </w:divBdr>
    </w:div>
    <w:div w:id="1459756319">
      <w:bodyDiv w:val="1"/>
      <w:marLeft w:val="0"/>
      <w:marRight w:val="0"/>
      <w:marTop w:val="0"/>
      <w:marBottom w:val="0"/>
      <w:divBdr>
        <w:top w:val="none" w:sz="0" w:space="0" w:color="auto"/>
        <w:left w:val="none" w:sz="0" w:space="0" w:color="auto"/>
        <w:bottom w:val="none" w:sz="0" w:space="0" w:color="auto"/>
        <w:right w:val="none" w:sz="0" w:space="0" w:color="auto"/>
      </w:divBdr>
    </w:div>
    <w:div w:id="1677609346">
      <w:bodyDiv w:val="1"/>
      <w:marLeft w:val="0"/>
      <w:marRight w:val="0"/>
      <w:marTop w:val="0"/>
      <w:marBottom w:val="0"/>
      <w:divBdr>
        <w:top w:val="none" w:sz="0" w:space="0" w:color="auto"/>
        <w:left w:val="none" w:sz="0" w:space="0" w:color="auto"/>
        <w:bottom w:val="none" w:sz="0" w:space="0" w:color="auto"/>
        <w:right w:val="none" w:sz="0" w:space="0" w:color="auto"/>
      </w:divBdr>
    </w:div>
    <w:div w:id="1713650701">
      <w:bodyDiv w:val="1"/>
      <w:marLeft w:val="0"/>
      <w:marRight w:val="0"/>
      <w:marTop w:val="0"/>
      <w:marBottom w:val="0"/>
      <w:divBdr>
        <w:top w:val="none" w:sz="0" w:space="0" w:color="auto"/>
        <w:left w:val="none" w:sz="0" w:space="0" w:color="auto"/>
        <w:bottom w:val="none" w:sz="0" w:space="0" w:color="auto"/>
        <w:right w:val="none" w:sz="0" w:space="0" w:color="auto"/>
      </w:divBdr>
    </w:div>
    <w:div w:id="1738091673">
      <w:bodyDiv w:val="1"/>
      <w:marLeft w:val="0"/>
      <w:marRight w:val="0"/>
      <w:marTop w:val="0"/>
      <w:marBottom w:val="0"/>
      <w:divBdr>
        <w:top w:val="none" w:sz="0" w:space="0" w:color="auto"/>
        <w:left w:val="none" w:sz="0" w:space="0" w:color="auto"/>
        <w:bottom w:val="none" w:sz="0" w:space="0" w:color="auto"/>
        <w:right w:val="none" w:sz="0" w:space="0" w:color="auto"/>
      </w:divBdr>
    </w:div>
    <w:div w:id="1764645004">
      <w:bodyDiv w:val="1"/>
      <w:marLeft w:val="0"/>
      <w:marRight w:val="0"/>
      <w:marTop w:val="0"/>
      <w:marBottom w:val="0"/>
      <w:divBdr>
        <w:top w:val="none" w:sz="0" w:space="0" w:color="auto"/>
        <w:left w:val="none" w:sz="0" w:space="0" w:color="auto"/>
        <w:bottom w:val="none" w:sz="0" w:space="0" w:color="auto"/>
        <w:right w:val="none" w:sz="0" w:space="0" w:color="auto"/>
      </w:divBdr>
    </w:div>
    <w:div w:id="1877232648">
      <w:bodyDiv w:val="1"/>
      <w:marLeft w:val="0"/>
      <w:marRight w:val="0"/>
      <w:marTop w:val="0"/>
      <w:marBottom w:val="0"/>
      <w:divBdr>
        <w:top w:val="none" w:sz="0" w:space="0" w:color="auto"/>
        <w:left w:val="none" w:sz="0" w:space="0" w:color="auto"/>
        <w:bottom w:val="none" w:sz="0" w:space="0" w:color="auto"/>
        <w:right w:val="none" w:sz="0" w:space="0" w:color="auto"/>
      </w:divBdr>
    </w:div>
    <w:div w:id="1913395272">
      <w:bodyDiv w:val="1"/>
      <w:marLeft w:val="0"/>
      <w:marRight w:val="0"/>
      <w:marTop w:val="0"/>
      <w:marBottom w:val="0"/>
      <w:divBdr>
        <w:top w:val="none" w:sz="0" w:space="0" w:color="auto"/>
        <w:left w:val="none" w:sz="0" w:space="0" w:color="auto"/>
        <w:bottom w:val="none" w:sz="0" w:space="0" w:color="auto"/>
        <w:right w:val="none" w:sz="0" w:space="0" w:color="auto"/>
      </w:divBdr>
    </w:div>
    <w:div w:id="2043092408">
      <w:bodyDiv w:val="1"/>
      <w:marLeft w:val="0"/>
      <w:marRight w:val="0"/>
      <w:marTop w:val="0"/>
      <w:marBottom w:val="0"/>
      <w:divBdr>
        <w:top w:val="none" w:sz="0" w:space="0" w:color="auto"/>
        <w:left w:val="none" w:sz="0" w:space="0" w:color="auto"/>
        <w:bottom w:val="none" w:sz="0" w:space="0" w:color="auto"/>
        <w:right w:val="none" w:sz="0" w:space="0" w:color="auto"/>
      </w:divBdr>
    </w:div>
    <w:div w:id="2115588078">
      <w:bodyDiv w:val="1"/>
      <w:marLeft w:val="0"/>
      <w:marRight w:val="0"/>
      <w:marTop w:val="0"/>
      <w:marBottom w:val="0"/>
      <w:divBdr>
        <w:top w:val="none" w:sz="0" w:space="0" w:color="auto"/>
        <w:left w:val="none" w:sz="0" w:space="0" w:color="auto"/>
        <w:bottom w:val="none" w:sz="0" w:space="0" w:color="auto"/>
        <w:right w:val="none" w:sz="0" w:space="0" w:color="auto"/>
      </w:divBdr>
    </w:div>
    <w:div w:id="2127894304">
      <w:bodyDiv w:val="1"/>
      <w:marLeft w:val="0"/>
      <w:marRight w:val="0"/>
      <w:marTop w:val="0"/>
      <w:marBottom w:val="0"/>
      <w:divBdr>
        <w:top w:val="none" w:sz="0" w:space="0" w:color="auto"/>
        <w:left w:val="none" w:sz="0" w:space="0" w:color="auto"/>
        <w:bottom w:val="none" w:sz="0" w:space="0" w:color="auto"/>
        <w:right w:val="none" w:sz="0" w:space="0" w:color="auto"/>
      </w:divBdr>
    </w:div>
    <w:div w:id="213224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newhire.com/default" TargetMode="External"/><Relationship Id="rId13" Type="http://schemas.openxmlformats.org/officeDocument/2006/relationships/hyperlink" Target="https://www.in.gov/dlgf/memos-and-presentations/memos/" TargetMode="External"/><Relationship Id="rId18" Type="http://schemas.openxmlformats.org/officeDocument/2006/relationships/hyperlink" Target="https://www.in.gov/dlgf/news-and-calendar/calendar-memo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gateway.ifionline.org/userguides/engagementguide" TargetMode="External"/><Relationship Id="rId17" Type="http://schemas.openxmlformats.org/officeDocument/2006/relationships/hyperlink" Target="https://www.in.gov/dlgf/news-and-calendar/calendar-memo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in.gov/sboa/political-subdivisions/libraries/" TargetMode="External"/><Relationship Id="rId20" Type="http://schemas.openxmlformats.org/officeDocument/2006/relationships/hyperlink" Target="https://www.in.gov/dlgf/memos-and-presentations/mem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in.gov/laws/current/ic/titles/5"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in.gov/dlgf/gateway/debt-managemen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iga.in.gov/laws/current/ic/titles/5" TargetMode="External"/><Relationship Id="rId19" Type="http://schemas.openxmlformats.org/officeDocument/2006/relationships/hyperlink" Target="https://www.in.gov/dlgf/news-and-calendar/calendar-memos/" TargetMode="External"/><Relationship Id="rId4" Type="http://schemas.openxmlformats.org/officeDocument/2006/relationships/settings" Target="settings.xml"/><Relationship Id="rId9" Type="http://schemas.openxmlformats.org/officeDocument/2006/relationships/hyperlink" Target="https://iga.in.gov/laws/current/ic/titles/5" TargetMode="External"/><Relationship Id="rId14" Type="http://schemas.openxmlformats.org/officeDocument/2006/relationships/hyperlink" Target="https://iga.in.gov/laws/current/ic/titles/6"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B3986-2FA4-4AAF-A054-1A15BEF9D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1695</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Trefun, Hayley</dc:creator>
  <cp:keywords/>
  <dc:description/>
  <cp:lastModifiedBy>Trefun, Hayley</cp:lastModifiedBy>
  <cp:revision>8</cp:revision>
  <cp:lastPrinted>2018-04-13T12:38:00Z</cp:lastPrinted>
  <dcterms:created xsi:type="dcterms:W3CDTF">2020-08-04T15:22:00Z</dcterms:created>
  <dcterms:modified xsi:type="dcterms:W3CDTF">2026-08-05T19:16:00Z</dcterms:modified>
</cp:coreProperties>
</file>