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1001" w14:textId="77777777" w:rsidR="0063487E" w:rsidRDefault="00020044" w:rsidP="00020044">
      <w:pPr>
        <w:rPr>
          <w:sz w:val="28"/>
          <w:szCs w:val="28"/>
        </w:rPr>
      </w:pPr>
      <w:r w:rsidRPr="00020044">
        <w:rPr>
          <w:sz w:val="28"/>
          <w:szCs w:val="28"/>
        </w:rPr>
        <w:t>Navigating Copyright in the Age of AI: Insights from the U.S. Copyright Office</w:t>
      </w:r>
    </w:p>
    <w:p w14:paraId="430EC979" w14:textId="5933EEF3" w:rsidR="00082389" w:rsidRPr="00082389" w:rsidRDefault="0063487E" w:rsidP="000200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1078BBD" wp14:editId="7103B752">
            <wp:extent cx="5943600" cy="3396615"/>
            <wp:effectExtent l="0" t="0" r="0" b="0"/>
            <wp:docPr id="1872143976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044" w:rsidRPr="00020044">
        <w:rPr>
          <w:sz w:val="28"/>
          <w:szCs w:val="28"/>
        </w:rPr>
        <w:br/>
      </w:r>
    </w:p>
    <w:p w14:paraId="4011B0BB" w14:textId="33670240" w:rsidR="00020044" w:rsidRPr="00020044" w:rsidRDefault="00020044" w:rsidP="00020044">
      <w:r w:rsidRPr="00020044">
        <w:t>In recent years, the intersection of artificial intelligence (AI) and copyright law has become a hot topic, especially as AI-generated content becomes more prevalent. The U.S. Copyright Office plays a crucial role in shaping the legal landscape for these emerging technologies.</w:t>
      </w:r>
      <w:r>
        <w:t xml:space="preserve"> </w:t>
      </w:r>
      <w:r w:rsidRPr="00020044">
        <w:t xml:space="preserve">The U.S. Copyright Office administers the national copyright system and provides guidance on copyright law to Congress, federal agencies, the courts, and the public. As AI technology advances, the </w:t>
      </w:r>
      <w:r w:rsidR="0063487E">
        <w:t>o</w:t>
      </w:r>
      <w:r w:rsidRPr="00020044">
        <w:t>ffice has been active in addressing the unique challenges it presents.</w:t>
      </w:r>
    </w:p>
    <w:p w14:paraId="565FA00F" w14:textId="22150AD0" w:rsidR="00020044" w:rsidRPr="00020044" w:rsidRDefault="00020044" w:rsidP="00020044">
      <w:r w:rsidRPr="00020044">
        <w:t>Historically, the U.S. Copyright Office has maintained that copyright protection is reserved for works created by humans. This means that purely AI-generated works, without any human involvement, are not eligible for copyright protection. However, the landscape is evolving.</w:t>
      </w:r>
      <w:r>
        <w:t xml:space="preserve"> </w:t>
      </w:r>
      <w:r w:rsidRPr="00020044">
        <w:t xml:space="preserve">In March 2023, the Copyright Office issued formal guidance stating that if a human significantly contributes to the creation of </w:t>
      </w:r>
      <w:r w:rsidR="00DE24CD">
        <w:t xml:space="preserve">a work in which AI was used, </w:t>
      </w:r>
      <w:r w:rsidRPr="00020044">
        <w:t>it may be eligible for copyright protection.</w:t>
      </w:r>
      <w:r w:rsidR="00DE24CD">
        <w:t xml:space="preserve"> </w:t>
      </w:r>
      <w:r w:rsidRPr="00020044">
        <w:t xml:space="preserve">The </w:t>
      </w:r>
      <w:r w:rsidR="009E4627">
        <w:t>o</w:t>
      </w:r>
      <w:r w:rsidRPr="00020044">
        <w:t>ffice has been receiving applications for the registration of works that include AI-generated content, reflecting the increasing integration of AI in creative processes</w:t>
      </w:r>
      <w:r w:rsidR="00082389">
        <w:t xml:space="preserve">. </w:t>
      </w:r>
      <w:r w:rsidR="00B746C8">
        <w:t xml:space="preserve">As a result, preliminary guidance has been issued </w:t>
      </w:r>
      <w:r w:rsidR="00082389">
        <w:t>for those seeking to copyright works that involve AI content</w:t>
      </w:r>
      <w:r w:rsidR="00B746C8">
        <w:t xml:space="preserve"> and that guidance can be found </w:t>
      </w:r>
      <w:hyperlink r:id="rId5" w:anchor=":~:text=IV.-,Guidance%20for%20Copyright%20Applicants,author's%20contributions%20to%20the%20work." w:history="1">
        <w:r w:rsidR="00B746C8" w:rsidRPr="009E4627">
          <w:rPr>
            <w:rStyle w:val="Hyperlink"/>
          </w:rPr>
          <w:t>here</w:t>
        </w:r>
      </w:hyperlink>
      <w:r w:rsidR="00B746C8">
        <w:t xml:space="preserve">. </w:t>
      </w:r>
      <w:r w:rsidR="00082389">
        <w:t xml:space="preserve"> </w:t>
      </w:r>
      <w:r w:rsidR="00B475DD">
        <w:t xml:space="preserve">The office has also received complaints regarding the use of copyright protected art and text in the training of AI tools. </w:t>
      </w:r>
    </w:p>
    <w:p w14:paraId="2D8C3851" w14:textId="379CF182" w:rsidR="00020044" w:rsidRPr="00020044" w:rsidRDefault="00B475DD" w:rsidP="00020044">
      <w:r>
        <w:t>R</w:t>
      </w:r>
      <w:r w:rsidRPr="00020044">
        <w:t>ecognizing the growing importance of AI in content creation, the Copyright Office launched a new initiative in early 2023 to examine the copyright issues raised by AI. This initiative aims to explore the scope of copyright in AI-generated works and the use of copyrighted materials in AI training.</w:t>
      </w:r>
      <w:r>
        <w:t xml:space="preserve"> </w:t>
      </w:r>
      <w:r w:rsidR="00020044" w:rsidRPr="00020044">
        <w:t xml:space="preserve">As AI continues to transform the creative landscape, the U.S. Copyright Office’s efforts to adapt copyright law to these new realities are crucial. By providing clear guidelines and exploring the implications of </w:t>
      </w:r>
      <w:r w:rsidR="00020044" w:rsidRPr="00020044">
        <w:lastRenderedPageBreak/>
        <w:t>AI in content creation, the</w:t>
      </w:r>
      <w:r w:rsidR="0063487E">
        <w:t xml:space="preserve"> Copyright O</w:t>
      </w:r>
      <w:r w:rsidR="00020044" w:rsidRPr="00020044">
        <w:t>ffice helps ensure that copyright law remains relevant and effective in the digital age.</w:t>
      </w:r>
    </w:p>
    <w:p w14:paraId="503E9746" w14:textId="77777777" w:rsidR="007A766A" w:rsidRDefault="007A766A"/>
    <w:sectPr w:rsidR="007A766A" w:rsidSect="00B44B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44"/>
    <w:rsid w:val="00020044"/>
    <w:rsid w:val="00082389"/>
    <w:rsid w:val="00416320"/>
    <w:rsid w:val="005F44AD"/>
    <w:rsid w:val="0063487E"/>
    <w:rsid w:val="007A766A"/>
    <w:rsid w:val="007F0F9E"/>
    <w:rsid w:val="008C3032"/>
    <w:rsid w:val="00982F14"/>
    <w:rsid w:val="009E4627"/>
    <w:rsid w:val="00B44B97"/>
    <w:rsid w:val="00B475DD"/>
    <w:rsid w:val="00B746C8"/>
    <w:rsid w:val="00D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D76B"/>
  <w15:chartTrackingRefBased/>
  <w15:docId w15:val="{F23C5E76-F4AC-4093-9D9B-20037EBA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deralregister.gov/documents/2023/03/16/2023-05321/copyright-registration-guidance-works-containing-material-generated-by-artificial-intelligen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Sylvia</dc:creator>
  <cp:keywords/>
  <dc:description/>
  <cp:lastModifiedBy>Watson, Sylvia</cp:lastModifiedBy>
  <cp:revision>1</cp:revision>
  <dcterms:created xsi:type="dcterms:W3CDTF">2024-09-12T20:16:00Z</dcterms:created>
  <dcterms:modified xsi:type="dcterms:W3CDTF">2024-09-12T22:35:00Z</dcterms:modified>
</cp:coreProperties>
</file>