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C2C28" w14:textId="5D52D07F" w:rsidR="00075D10" w:rsidRDefault="004D2713" w:rsidP="004D2713">
      <w:pPr>
        <w:rPr>
          <w:rStyle w:val="Strong"/>
          <w:rFonts w:eastAsiaTheme="majorEastAsia"/>
          <w:color w:val="000000" w:themeColor="text1"/>
          <w:kern w:val="36"/>
          <w:sz w:val="24"/>
          <w:szCs w:val="24"/>
        </w:rPr>
      </w:pPr>
      <w:r w:rsidRPr="004D2713">
        <w:rPr>
          <w:rStyle w:val="Strong"/>
          <w:rFonts w:eastAsiaTheme="majorEastAsia"/>
          <w:color w:val="000000" w:themeColor="text1"/>
          <w:kern w:val="36"/>
          <w:sz w:val="24"/>
          <w:szCs w:val="24"/>
        </w:rPr>
        <w:t>For immediate release</w:t>
      </w:r>
    </w:p>
    <w:p w14:paraId="5BB252B9" w14:textId="77777777" w:rsidR="004D2713" w:rsidRPr="004D2713" w:rsidRDefault="004D2713" w:rsidP="004D2713">
      <w:pPr>
        <w:rPr>
          <w:rStyle w:val="Strong"/>
          <w:rFonts w:eastAsiaTheme="majorEastAsia"/>
          <w:color w:val="000000" w:themeColor="text1"/>
          <w:kern w:val="36"/>
          <w:sz w:val="24"/>
          <w:szCs w:val="24"/>
        </w:rPr>
      </w:pPr>
    </w:p>
    <w:p w14:paraId="544603EA" w14:textId="77777777" w:rsidR="0044152D" w:rsidRPr="0044152D" w:rsidRDefault="0044152D" w:rsidP="0044152D">
      <w:pPr>
        <w:jc w:val="center"/>
        <w:rPr>
          <w:rFonts w:ascii="Arial" w:hAnsi="Arial" w:cs="Arial"/>
          <w:color w:val="1C2674"/>
          <w:sz w:val="32"/>
          <w:szCs w:val="32"/>
        </w:rPr>
      </w:pPr>
      <w:r w:rsidRPr="0044152D">
        <w:rPr>
          <w:rFonts w:ascii="Arial" w:hAnsi="Arial" w:cs="Arial"/>
          <w:b/>
          <w:bCs/>
          <w:color w:val="1C2674"/>
          <w:sz w:val="32"/>
          <w:szCs w:val="32"/>
        </w:rPr>
        <w:t>More Than $2.7 Million in Forgotten Retirement Benefits Reclaimed by Hardworking Hoosiers, More Benefits Waiting</w:t>
      </w:r>
    </w:p>
    <w:p w14:paraId="693B4ABB" w14:textId="77777777" w:rsidR="0044152D" w:rsidRDefault="0044152D" w:rsidP="0044152D">
      <w:pPr>
        <w:jc w:val="both"/>
        <w:rPr>
          <w:i/>
          <w:iCs/>
        </w:rPr>
      </w:pPr>
    </w:p>
    <w:p w14:paraId="30E65902" w14:textId="0C4C613E" w:rsidR="0044152D" w:rsidRPr="004104BF" w:rsidRDefault="0044152D" w:rsidP="0044152D">
      <w:pPr>
        <w:jc w:val="both"/>
        <w:rPr>
          <w:rFonts w:ascii="Arial" w:hAnsi="Arial" w:cs="Arial"/>
          <w:b/>
          <w:bCs/>
          <w:i/>
          <w:iCs/>
          <w:sz w:val="24"/>
          <w:szCs w:val="24"/>
        </w:rPr>
      </w:pPr>
      <w:r w:rsidRPr="004104BF">
        <w:rPr>
          <w:rFonts w:ascii="Arial" w:hAnsi="Arial" w:cs="Arial"/>
          <w:b/>
          <w:bCs/>
          <w:i/>
          <w:iCs/>
          <w:sz w:val="24"/>
          <w:szCs w:val="24"/>
        </w:rPr>
        <w:t>The Indiana Public Retirement System’s secure database empowers former public employees, educators, and their friends and families to locate, claim, and collect forgotten retirement benefits that could transform their financial futures.</w:t>
      </w:r>
    </w:p>
    <w:p w14:paraId="1D98DC69" w14:textId="77777777" w:rsidR="0044152D" w:rsidRPr="004104BF" w:rsidRDefault="0044152D" w:rsidP="00BC6C1A">
      <w:pPr>
        <w:rPr>
          <w:rFonts w:ascii="Arial" w:eastAsiaTheme="minorHAnsi" w:hAnsi="Arial" w:cs="Arial"/>
          <w:b/>
          <w:bCs/>
          <w:color w:val="000000"/>
          <w:sz w:val="24"/>
          <w:szCs w:val="24"/>
        </w:rPr>
      </w:pPr>
    </w:p>
    <w:p w14:paraId="1671EBC3" w14:textId="77777777" w:rsidR="0044152D" w:rsidRDefault="0044152D" w:rsidP="0044152D">
      <w:pPr>
        <w:jc w:val="both"/>
        <w:rPr>
          <w:rFonts w:ascii="Arial" w:hAnsi="Arial" w:cs="Arial"/>
          <w:sz w:val="24"/>
          <w:szCs w:val="24"/>
        </w:rPr>
      </w:pPr>
      <w:r w:rsidRPr="0044152D">
        <w:rPr>
          <w:rFonts w:ascii="Arial" w:hAnsi="Arial" w:cs="Arial"/>
          <w:b/>
          <w:bCs/>
          <w:sz w:val="24"/>
          <w:szCs w:val="24"/>
        </w:rPr>
        <w:t>Indianapolis, IN. -</w:t>
      </w:r>
      <w:r w:rsidRPr="0044152D">
        <w:rPr>
          <w:rFonts w:ascii="Arial" w:hAnsi="Arial" w:cs="Arial"/>
          <w:sz w:val="24"/>
          <w:szCs w:val="24"/>
        </w:rPr>
        <w:t xml:space="preserve"> The Indiana Public Retirement System (INPRS) has refreshed its </w:t>
      </w:r>
      <w:r w:rsidRPr="0044152D">
        <w:rPr>
          <w:rFonts w:ascii="Arial" w:hAnsi="Arial" w:cs="Arial"/>
          <w:i/>
          <w:iCs/>
          <w:sz w:val="24"/>
          <w:szCs w:val="24"/>
        </w:rPr>
        <w:t>Reclaim Your Retirement</w:t>
      </w:r>
      <w:r w:rsidRPr="0044152D">
        <w:rPr>
          <w:rFonts w:ascii="Arial" w:hAnsi="Arial" w:cs="Arial"/>
          <w:sz w:val="24"/>
          <w:szCs w:val="24"/>
        </w:rPr>
        <w:t xml:space="preserve"> secure database with 541 new potential benefit recipients.</w:t>
      </w:r>
    </w:p>
    <w:p w14:paraId="278BEE86" w14:textId="33386B1C" w:rsidR="0044152D" w:rsidRPr="0044152D" w:rsidRDefault="0044152D" w:rsidP="0044152D">
      <w:pPr>
        <w:jc w:val="both"/>
        <w:rPr>
          <w:rFonts w:ascii="Arial" w:hAnsi="Arial" w:cs="Arial"/>
          <w:sz w:val="24"/>
          <w:szCs w:val="24"/>
        </w:rPr>
      </w:pPr>
      <w:r w:rsidRPr="0044152D">
        <w:rPr>
          <w:rFonts w:ascii="Arial" w:hAnsi="Arial" w:cs="Arial"/>
          <w:sz w:val="24"/>
          <w:szCs w:val="24"/>
        </w:rPr>
        <w:t xml:space="preserve"> </w:t>
      </w:r>
    </w:p>
    <w:p w14:paraId="3E4A4A5F" w14:textId="77777777" w:rsidR="0044152D" w:rsidRDefault="0044152D" w:rsidP="0044152D">
      <w:pPr>
        <w:jc w:val="both"/>
        <w:rPr>
          <w:rFonts w:ascii="Arial" w:hAnsi="Arial" w:cs="Arial"/>
          <w:sz w:val="24"/>
          <w:szCs w:val="24"/>
        </w:rPr>
      </w:pPr>
      <w:r w:rsidRPr="0044152D">
        <w:rPr>
          <w:rFonts w:ascii="Arial" w:hAnsi="Arial" w:cs="Arial"/>
          <w:sz w:val="24"/>
          <w:szCs w:val="24"/>
        </w:rPr>
        <w:t>Since the secure database’s launch in November 2025, 444 retirees, survivors, and beneficiaries have reclaimed their retirement benefits.</w:t>
      </w:r>
    </w:p>
    <w:p w14:paraId="44C46C23" w14:textId="77777777" w:rsidR="0044152D" w:rsidRPr="0044152D" w:rsidRDefault="0044152D" w:rsidP="0044152D">
      <w:pPr>
        <w:jc w:val="both"/>
        <w:rPr>
          <w:rFonts w:ascii="Arial" w:hAnsi="Arial" w:cs="Arial"/>
          <w:sz w:val="24"/>
          <w:szCs w:val="24"/>
        </w:rPr>
      </w:pPr>
    </w:p>
    <w:p w14:paraId="4313E120" w14:textId="77777777" w:rsidR="0044152D" w:rsidRDefault="0044152D" w:rsidP="0044152D">
      <w:pPr>
        <w:jc w:val="both"/>
        <w:rPr>
          <w:rFonts w:ascii="Arial" w:hAnsi="Arial" w:cs="Arial"/>
          <w:sz w:val="24"/>
          <w:szCs w:val="24"/>
        </w:rPr>
      </w:pPr>
      <w:r w:rsidRPr="0044152D">
        <w:rPr>
          <w:rFonts w:ascii="Arial" w:hAnsi="Arial" w:cs="Arial"/>
          <w:sz w:val="24"/>
          <w:szCs w:val="24"/>
        </w:rPr>
        <w:t xml:space="preserve">More than $2.7 million in forgotten retirement benefits have been claimed by hardworking Hoosiers and their survivors and beneficiaries whose names were listed on INPRS’s Reclaim Your Retirement secure database. </w:t>
      </w:r>
    </w:p>
    <w:p w14:paraId="350BCAD7" w14:textId="77777777" w:rsidR="0044152D" w:rsidRPr="0044152D" w:rsidRDefault="0044152D" w:rsidP="0044152D">
      <w:pPr>
        <w:jc w:val="both"/>
        <w:rPr>
          <w:rFonts w:ascii="Arial" w:hAnsi="Arial" w:cs="Arial"/>
          <w:sz w:val="24"/>
          <w:szCs w:val="24"/>
        </w:rPr>
      </w:pPr>
    </w:p>
    <w:p w14:paraId="6CB04E75" w14:textId="77777777" w:rsidR="0044152D" w:rsidRDefault="0044152D" w:rsidP="0044152D">
      <w:pPr>
        <w:jc w:val="both"/>
        <w:rPr>
          <w:rFonts w:ascii="Arial" w:hAnsi="Arial" w:cs="Arial"/>
          <w:sz w:val="24"/>
          <w:szCs w:val="24"/>
        </w:rPr>
      </w:pPr>
      <w:r w:rsidRPr="0044152D">
        <w:rPr>
          <w:rFonts w:ascii="Arial" w:hAnsi="Arial" w:cs="Arial"/>
          <w:sz w:val="24"/>
          <w:szCs w:val="24"/>
        </w:rPr>
        <w:t xml:space="preserve">As a result of combined outreach efforts: </w:t>
      </w:r>
    </w:p>
    <w:p w14:paraId="3743ED15" w14:textId="77777777" w:rsidR="0044152D" w:rsidRPr="0044152D" w:rsidRDefault="0044152D" w:rsidP="0044152D">
      <w:pPr>
        <w:jc w:val="both"/>
        <w:rPr>
          <w:rFonts w:ascii="Arial" w:hAnsi="Arial" w:cs="Arial"/>
          <w:sz w:val="24"/>
          <w:szCs w:val="24"/>
        </w:rPr>
      </w:pPr>
    </w:p>
    <w:p w14:paraId="42BEC36F" w14:textId="77777777" w:rsidR="0044152D" w:rsidRPr="0044152D" w:rsidRDefault="0044152D" w:rsidP="0044152D">
      <w:pPr>
        <w:pStyle w:val="ListParagraph"/>
        <w:numPr>
          <w:ilvl w:val="0"/>
          <w:numId w:val="2"/>
        </w:numPr>
        <w:suppressAutoHyphens/>
        <w:autoSpaceDN w:val="0"/>
        <w:spacing w:line="276" w:lineRule="auto"/>
        <w:contextualSpacing w:val="0"/>
        <w:jc w:val="both"/>
        <w:textAlignment w:val="baseline"/>
        <w:rPr>
          <w:rFonts w:ascii="Arial" w:hAnsi="Arial" w:cs="Arial"/>
        </w:rPr>
      </w:pPr>
      <w:r w:rsidRPr="0044152D">
        <w:rPr>
          <w:rFonts w:ascii="Arial" w:hAnsi="Arial" w:cs="Arial"/>
        </w:rPr>
        <w:t xml:space="preserve">Approximately $2.6 million of annual guaranteed lifetime income has been claimed by 398 members by initiating retirement. </w:t>
      </w:r>
    </w:p>
    <w:p w14:paraId="2B5C4694" w14:textId="77777777" w:rsidR="0044152D" w:rsidRPr="0044152D" w:rsidRDefault="0044152D" w:rsidP="0044152D">
      <w:pPr>
        <w:pStyle w:val="ListParagraph"/>
        <w:numPr>
          <w:ilvl w:val="0"/>
          <w:numId w:val="2"/>
        </w:numPr>
        <w:suppressAutoHyphens/>
        <w:autoSpaceDN w:val="0"/>
        <w:spacing w:line="276" w:lineRule="auto"/>
        <w:contextualSpacing w:val="0"/>
        <w:jc w:val="both"/>
        <w:textAlignment w:val="baseline"/>
        <w:rPr>
          <w:rFonts w:ascii="Arial" w:hAnsi="Arial" w:cs="Arial"/>
        </w:rPr>
      </w:pPr>
      <w:r w:rsidRPr="0044152D">
        <w:rPr>
          <w:rFonts w:ascii="Arial" w:hAnsi="Arial" w:cs="Arial"/>
        </w:rPr>
        <w:t xml:space="preserve">$146,384.07 has been delivered to 46 members, survivors, and beneficiaries for defined benefit and defined contribution benefits previously paid out. </w:t>
      </w:r>
    </w:p>
    <w:p w14:paraId="0E0C59A9" w14:textId="77777777" w:rsidR="0044152D" w:rsidRDefault="0044152D" w:rsidP="0044152D">
      <w:pPr>
        <w:jc w:val="both"/>
        <w:rPr>
          <w:rFonts w:ascii="Arial" w:hAnsi="Arial" w:cs="Arial"/>
          <w:sz w:val="24"/>
          <w:szCs w:val="24"/>
        </w:rPr>
      </w:pPr>
      <w:r w:rsidRPr="0044152D">
        <w:rPr>
          <w:rFonts w:ascii="Arial" w:hAnsi="Arial" w:cs="Arial"/>
          <w:sz w:val="24"/>
          <w:szCs w:val="24"/>
        </w:rPr>
        <w:t xml:space="preserve">As of March 2026, the refreshed </w:t>
      </w:r>
      <w:r w:rsidRPr="0044152D">
        <w:rPr>
          <w:rFonts w:ascii="Arial" w:hAnsi="Arial" w:cs="Arial"/>
          <w:i/>
          <w:iCs/>
          <w:sz w:val="24"/>
          <w:szCs w:val="24"/>
        </w:rPr>
        <w:t>Reclaim Your Retirement</w:t>
      </w:r>
      <w:r w:rsidRPr="0044152D">
        <w:rPr>
          <w:rFonts w:ascii="Arial" w:hAnsi="Arial" w:cs="Arial"/>
          <w:sz w:val="24"/>
          <w:szCs w:val="24"/>
        </w:rPr>
        <w:t xml:space="preserve"> database lists: </w:t>
      </w:r>
    </w:p>
    <w:p w14:paraId="2EA6134A" w14:textId="77777777" w:rsidR="0044152D" w:rsidRPr="0044152D" w:rsidRDefault="0044152D" w:rsidP="0044152D">
      <w:pPr>
        <w:jc w:val="both"/>
        <w:rPr>
          <w:rFonts w:ascii="Arial" w:hAnsi="Arial" w:cs="Arial"/>
          <w:sz w:val="24"/>
          <w:szCs w:val="24"/>
        </w:rPr>
      </w:pPr>
    </w:p>
    <w:p w14:paraId="0AD85D39" w14:textId="77777777" w:rsidR="0044152D" w:rsidRPr="0044152D" w:rsidRDefault="0044152D" w:rsidP="0044152D">
      <w:pPr>
        <w:pStyle w:val="ListParagraph"/>
        <w:numPr>
          <w:ilvl w:val="0"/>
          <w:numId w:val="3"/>
        </w:numPr>
        <w:suppressAutoHyphens/>
        <w:autoSpaceDN w:val="0"/>
        <w:spacing w:line="276" w:lineRule="auto"/>
        <w:contextualSpacing w:val="0"/>
        <w:jc w:val="both"/>
        <w:textAlignment w:val="baseline"/>
        <w:rPr>
          <w:rFonts w:ascii="Arial" w:hAnsi="Arial" w:cs="Arial"/>
        </w:rPr>
      </w:pPr>
      <w:r w:rsidRPr="0044152D">
        <w:rPr>
          <w:rFonts w:ascii="Arial" w:hAnsi="Arial" w:cs="Arial"/>
        </w:rPr>
        <w:t>3,793 Public Employees’ Retirement Fund and Teachers’ Retirement Fund members eligible to request their earned retirement benefits, and </w:t>
      </w:r>
    </w:p>
    <w:p w14:paraId="297D095B" w14:textId="77777777" w:rsidR="0044152D" w:rsidRPr="0044152D" w:rsidRDefault="0044152D" w:rsidP="0044152D">
      <w:pPr>
        <w:pStyle w:val="ListParagraph"/>
        <w:numPr>
          <w:ilvl w:val="0"/>
          <w:numId w:val="3"/>
        </w:numPr>
        <w:suppressAutoHyphens/>
        <w:autoSpaceDN w:val="0"/>
        <w:spacing w:line="276" w:lineRule="auto"/>
        <w:contextualSpacing w:val="0"/>
        <w:jc w:val="both"/>
        <w:textAlignment w:val="baseline"/>
        <w:rPr>
          <w:rFonts w:ascii="Arial" w:hAnsi="Arial" w:cs="Arial"/>
        </w:rPr>
      </w:pPr>
      <w:r w:rsidRPr="0044152D">
        <w:rPr>
          <w:rFonts w:ascii="Arial" w:hAnsi="Arial" w:cs="Arial"/>
        </w:rPr>
        <w:t xml:space="preserve">2,247 retirees, survivors, and beneficiaries who have funds previously issued to them, but the funds have not been deposited. </w:t>
      </w:r>
    </w:p>
    <w:p w14:paraId="3CDCC3FF" w14:textId="77777777" w:rsidR="0044152D" w:rsidRDefault="0044152D" w:rsidP="0044152D">
      <w:pPr>
        <w:jc w:val="both"/>
        <w:rPr>
          <w:rFonts w:ascii="Arial" w:hAnsi="Arial" w:cs="Arial"/>
          <w:sz w:val="24"/>
          <w:szCs w:val="24"/>
        </w:rPr>
      </w:pPr>
      <w:r w:rsidRPr="0044152D">
        <w:rPr>
          <w:rFonts w:ascii="Arial" w:hAnsi="Arial" w:cs="Arial"/>
          <w:sz w:val="24"/>
          <w:szCs w:val="24"/>
        </w:rPr>
        <w:t>More than</w:t>
      </w:r>
      <w:r w:rsidRPr="0044152D">
        <w:rPr>
          <w:rFonts w:ascii="Arial" w:hAnsi="Arial" w:cs="Arial"/>
          <w:color w:val="000000"/>
          <w:sz w:val="24"/>
          <w:szCs w:val="24"/>
        </w:rPr>
        <w:t xml:space="preserve"> 20,000</w:t>
      </w:r>
      <w:r w:rsidRPr="0044152D">
        <w:rPr>
          <w:rFonts w:ascii="Arial" w:hAnsi="Arial" w:cs="Arial"/>
          <w:color w:val="EE0000"/>
          <w:sz w:val="24"/>
          <w:szCs w:val="24"/>
        </w:rPr>
        <w:t xml:space="preserve"> </w:t>
      </w:r>
      <w:r w:rsidRPr="0044152D">
        <w:rPr>
          <w:rFonts w:ascii="Arial" w:hAnsi="Arial" w:cs="Arial"/>
          <w:sz w:val="24"/>
          <w:szCs w:val="24"/>
        </w:rPr>
        <w:t xml:space="preserve">people have accessed the </w:t>
      </w:r>
      <w:hyperlink r:id="rId7" w:history="1">
        <w:r w:rsidRPr="0044152D">
          <w:rPr>
            <w:rStyle w:val="Hyperlink"/>
            <w:rFonts w:ascii="Arial" w:hAnsi="Arial" w:cs="Arial"/>
            <w:i/>
            <w:iCs/>
            <w:sz w:val="24"/>
            <w:szCs w:val="24"/>
          </w:rPr>
          <w:t xml:space="preserve">Reclaim Your Retirement </w:t>
        </w:r>
        <w:r w:rsidRPr="0044152D">
          <w:rPr>
            <w:rStyle w:val="Hyperlink"/>
            <w:rFonts w:ascii="Arial" w:hAnsi="Arial" w:cs="Arial"/>
            <w:sz w:val="24"/>
            <w:szCs w:val="24"/>
          </w:rPr>
          <w:t>secure database</w:t>
        </w:r>
      </w:hyperlink>
      <w:r w:rsidRPr="0044152D">
        <w:rPr>
          <w:rFonts w:ascii="Arial" w:hAnsi="Arial" w:cs="Arial"/>
          <w:sz w:val="24"/>
          <w:szCs w:val="24"/>
        </w:rPr>
        <w:t xml:space="preserve"> since its launch in November 2025. </w:t>
      </w:r>
    </w:p>
    <w:p w14:paraId="6A3A0220" w14:textId="77777777" w:rsidR="0044152D" w:rsidRPr="0044152D" w:rsidRDefault="0044152D" w:rsidP="0044152D">
      <w:pPr>
        <w:jc w:val="both"/>
        <w:rPr>
          <w:rFonts w:ascii="Arial" w:hAnsi="Arial" w:cs="Arial"/>
          <w:sz w:val="24"/>
          <w:szCs w:val="24"/>
        </w:rPr>
      </w:pPr>
    </w:p>
    <w:p w14:paraId="4D101018" w14:textId="77777777" w:rsidR="0044152D" w:rsidRDefault="0044152D" w:rsidP="0044152D">
      <w:pPr>
        <w:jc w:val="both"/>
        <w:rPr>
          <w:rFonts w:ascii="Arial" w:hAnsi="Arial" w:cs="Arial"/>
          <w:sz w:val="24"/>
          <w:szCs w:val="24"/>
        </w:rPr>
      </w:pPr>
      <w:r w:rsidRPr="0044152D">
        <w:rPr>
          <w:rFonts w:ascii="Arial" w:hAnsi="Arial" w:cs="Arial"/>
          <w:sz w:val="24"/>
          <w:szCs w:val="24"/>
        </w:rPr>
        <w:lastRenderedPageBreak/>
        <w:t xml:space="preserve">With this refreshed database, INPRS is amplifying its outreach efforts to locate more eligible retirees, survivors, and beneficiaries who have retirement benefits awaiting them. </w:t>
      </w:r>
    </w:p>
    <w:p w14:paraId="2E491B90" w14:textId="77777777" w:rsidR="0044152D" w:rsidRDefault="0044152D" w:rsidP="0044152D">
      <w:pPr>
        <w:jc w:val="both"/>
        <w:rPr>
          <w:rFonts w:ascii="Arial" w:hAnsi="Arial" w:cs="Arial"/>
          <w:sz w:val="24"/>
          <w:szCs w:val="24"/>
        </w:rPr>
      </w:pPr>
    </w:p>
    <w:p w14:paraId="7C57E29A" w14:textId="7C46416E" w:rsidR="0044152D" w:rsidRDefault="0044152D" w:rsidP="0044152D">
      <w:pPr>
        <w:jc w:val="both"/>
        <w:rPr>
          <w:rFonts w:ascii="Arial" w:hAnsi="Arial" w:cs="Arial"/>
          <w:sz w:val="24"/>
          <w:szCs w:val="24"/>
        </w:rPr>
      </w:pPr>
      <w:r w:rsidRPr="0044152D">
        <w:rPr>
          <w:rFonts w:ascii="Arial" w:hAnsi="Arial" w:cs="Arial"/>
          <w:sz w:val="24"/>
          <w:szCs w:val="24"/>
        </w:rPr>
        <w:t>Median monthly benefit payments by fund range from $557.50 to $793.50. These individuals may also have a defined contribution account, with balances averaging $14,451 to $33,342.</w:t>
      </w:r>
    </w:p>
    <w:p w14:paraId="05F36D3A" w14:textId="77777777" w:rsidR="0044152D" w:rsidRPr="0044152D" w:rsidRDefault="0044152D" w:rsidP="0044152D">
      <w:pPr>
        <w:jc w:val="both"/>
        <w:rPr>
          <w:rFonts w:ascii="Arial" w:hAnsi="Arial" w:cs="Arial"/>
          <w:sz w:val="24"/>
          <w:szCs w:val="24"/>
        </w:rPr>
      </w:pPr>
    </w:p>
    <w:p w14:paraId="529D2D66" w14:textId="77777777" w:rsidR="0044152D" w:rsidRDefault="0044152D" w:rsidP="0044152D">
      <w:pPr>
        <w:jc w:val="both"/>
        <w:rPr>
          <w:rFonts w:ascii="Arial" w:hAnsi="Arial" w:cs="Arial"/>
          <w:sz w:val="24"/>
          <w:szCs w:val="24"/>
        </w:rPr>
      </w:pPr>
      <w:r w:rsidRPr="0044152D">
        <w:rPr>
          <w:rFonts w:ascii="Arial" w:hAnsi="Arial" w:cs="Arial"/>
          <w:sz w:val="24"/>
          <w:szCs w:val="24"/>
        </w:rPr>
        <w:t>The public can access the </w:t>
      </w:r>
      <w:r w:rsidRPr="0044152D">
        <w:rPr>
          <w:rFonts w:ascii="Arial" w:hAnsi="Arial" w:cs="Arial"/>
          <w:i/>
          <w:iCs/>
          <w:sz w:val="24"/>
          <w:szCs w:val="24"/>
        </w:rPr>
        <w:t>Reclaim Your Retirement</w:t>
      </w:r>
      <w:r w:rsidRPr="0044152D">
        <w:rPr>
          <w:rFonts w:ascii="Arial" w:hAnsi="Arial" w:cs="Arial"/>
          <w:sz w:val="24"/>
          <w:szCs w:val="24"/>
        </w:rPr>
        <w:t xml:space="preserve"> secure database, available at </w:t>
      </w:r>
      <w:hyperlink r:id="rId8" w:history="1">
        <w:r w:rsidRPr="0044152D">
          <w:rPr>
            <w:rStyle w:val="Hyperlink"/>
            <w:rFonts w:ascii="Arial" w:hAnsi="Arial" w:cs="Arial"/>
            <w:sz w:val="24"/>
            <w:szCs w:val="24"/>
          </w:rPr>
          <w:t>in.gov/</w:t>
        </w:r>
        <w:proofErr w:type="spellStart"/>
        <w:r w:rsidRPr="0044152D">
          <w:rPr>
            <w:rStyle w:val="Hyperlink"/>
            <w:rFonts w:ascii="Arial" w:hAnsi="Arial" w:cs="Arial"/>
            <w:sz w:val="24"/>
            <w:szCs w:val="24"/>
          </w:rPr>
          <w:t>inprs</w:t>
        </w:r>
        <w:proofErr w:type="spellEnd"/>
        <w:r w:rsidRPr="0044152D">
          <w:rPr>
            <w:rStyle w:val="Hyperlink"/>
            <w:rFonts w:ascii="Arial" w:hAnsi="Arial" w:cs="Arial"/>
            <w:sz w:val="24"/>
            <w:szCs w:val="24"/>
          </w:rPr>
          <w:t>/</w:t>
        </w:r>
        <w:proofErr w:type="spellStart"/>
        <w:r w:rsidRPr="0044152D">
          <w:rPr>
            <w:rStyle w:val="Hyperlink"/>
            <w:rFonts w:ascii="Arial" w:hAnsi="Arial" w:cs="Arial"/>
            <w:sz w:val="24"/>
            <w:szCs w:val="24"/>
          </w:rPr>
          <w:t>reclaimyourretirement</w:t>
        </w:r>
        <w:proofErr w:type="spellEnd"/>
      </w:hyperlink>
      <w:r w:rsidRPr="0044152D">
        <w:rPr>
          <w:rFonts w:ascii="Arial" w:hAnsi="Arial" w:cs="Arial"/>
          <w:sz w:val="24"/>
          <w:szCs w:val="24"/>
        </w:rPr>
        <w:t xml:space="preserve">. Visitors can search for themselves, friends, family members, and former colleagues. To initiate the search, visitors must enter a first name, last name, and date of birth, including the four-digit year of the person they are searching for. </w:t>
      </w:r>
    </w:p>
    <w:p w14:paraId="54C8FBFF" w14:textId="77777777" w:rsidR="0044152D" w:rsidRPr="0044152D" w:rsidRDefault="0044152D" w:rsidP="0044152D">
      <w:pPr>
        <w:jc w:val="both"/>
        <w:rPr>
          <w:rFonts w:ascii="Arial" w:hAnsi="Arial" w:cs="Arial"/>
          <w:sz w:val="24"/>
          <w:szCs w:val="24"/>
        </w:rPr>
      </w:pPr>
    </w:p>
    <w:p w14:paraId="72E37AD8" w14:textId="77777777" w:rsidR="0044152D" w:rsidRDefault="0044152D" w:rsidP="0044152D">
      <w:pPr>
        <w:jc w:val="both"/>
        <w:rPr>
          <w:rFonts w:ascii="Arial" w:hAnsi="Arial" w:cs="Arial"/>
          <w:sz w:val="24"/>
          <w:szCs w:val="24"/>
        </w:rPr>
      </w:pPr>
      <w:r w:rsidRPr="0044152D">
        <w:rPr>
          <w:rFonts w:ascii="Arial" w:hAnsi="Arial" w:cs="Arial"/>
          <w:sz w:val="24"/>
          <w:szCs w:val="24"/>
        </w:rPr>
        <w:t>If there is a match in the database, on-screen instructions will guide the named individual, their survivor, or beneficiary toward what they should do next.</w:t>
      </w:r>
    </w:p>
    <w:p w14:paraId="4B38E532" w14:textId="77777777" w:rsidR="0044152D" w:rsidRPr="0044152D" w:rsidRDefault="0044152D" w:rsidP="0044152D">
      <w:pPr>
        <w:jc w:val="both"/>
        <w:rPr>
          <w:rFonts w:ascii="Arial" w:hAnsi="Arial" w:cs="Arial"/>
          <w:sz w:val="24"/>
          <w:szCs w:val="24"/>
        </w:rPr>
      </w:pPr>
    </w:p>
    <w:p w14:paraId="1BEC93AD" w14:textId="77777777" w:rsidR="0044152D" w:rsidRDefault="0044152D" w:rsidP="0044152D">
      <w:pPr>
        <w:jc w:val="both"/>
        <w:rPr>
          <w:rFonts w:ascii="Arial" w:hAnsi="Arial" w:cs="Arial"/>
          <w:sz w:val="24"/>
          <w:szCs w:val="24"/>
        </w:rPr>
      </w:pPr>
      <w:r w:rsidRPr="0044152D">
        <w:rPr>
          <w:rFonts w:ascii="Arial" w:hAnsi="Arial" w:cs="Arial"/>
          <w:sz w:val="24"/>
          <w:szCs w:val="24"/>
        </w:rPr>
        <w:t xml:space="preserve">The </w:t>
      </w:r>
      <w:hyperlink r:id="rId9" w:tooltip="Protected by Check Point: https://www.ne16.com/t/9827986/215631064/8367777/4/1002603/?b44ed14b=MDg0NmZlNzEtMGYxZC00NzFiLTgzM2ItNDAyMGQwYjg4MGIx&amp;x=5b445f11" w:history="1">
        <w:r w:rsidRPr="0044152D">
          <w:rPr>
            <w:rStyle w:val="Hyperlink"/>
            <w:rFonts w:ascii="Arial" w:hAnsi="Arial" w:cs="Arial"/>
            <w:i/>
            <w:iCs/>
            <w:sz w:val="24"/>
            <w:szCs w:val="24"/>
          </w:rPr>
          <w:t>Reclaim Your Retirement</w:t>
        </w:r>
      </w:hyperlink>
      <w:hyperlink r:id="rId10" w:tooltip="Protected by Check Point: https://www.ne16.com/t/9827986/215631064/8367777/5/1002603/?b44ed14b=MDg0NmZlNzEtMGYxZC00NzFiLTgzM2ItNDAyMGQwYjg4MGIx&amp;x=b062c845" w:history="1">
        <w:r w:rsidRPr="0044152D">
          <w:rPr>
            <w:rStyle w:val="Hyperlink"/>
            <w:rFonts w:ascii="Arial" w:hAnsi="Arial" w:cs="Arial"/>
            <w:sz w:val="24"/>
            <w:szCs w:val="24"/>
          </w:rPr>
          <w:t> secure database </w:t>
        </w:r>
      </w:hyperlink>
      <w:r w:rsidRPr="0044152D">
        <w:rPr>
          <w:rFonts w:ascii="Arial" w:hAnsi="Arial" w:cs="Arial"/>
          <w:sz w:val="24"/>
          <w:szCs w:val="24"/>
        </w:rPr>
        <w:t>is hosted securely in a database outside of INPRS member accounts. It’s free and easy to use.</w:t>
      </w:r>
    </w:p>
    <w:p w14:paraId="63856E4A" w14:textId="77777777" w:rsidR="0044152D" w:rsidRPr="0044152D" w:rsidRDefault="0044152D" w:rsidP="0044152D">
      <w:pPr>
        <w:jc w:val="both"/>
        <w:rPr>
          <w:rFonts w:ascii="Arial" w:hAnsi="Arial" w:cs="Arial"/>
          <w:sz w:val="24"/>
          <w:szCs w:val="24"/>
        </w:rPr>
      </w:pPr>
    </w:p>
    <w:p w14:paraId="5DEA1A34" w14:textId="77777777" w:rsidR="0044152D" w:rsidRDefault="0044152D" w:rsidP="0044152D">
      <w:pPr>
        <w:jc w:val="both"/>
        <w:rPr>
          <w:rFonts w:ascii="Arial" w:hAnsi="Arial" w:cs="Arial"/>
          <w:b/>
          <w:bCs/>
          <w:sz w:val="24"/>
          <w:szCs w:val="24"/>
        </w:rPr>
      </w:pPr>
      <w:r w:rsidRPr="0044152D">
        <w:rPr>
          <w:rFonts w:ascii="Arial" w:hAnsi="Arial" w:cs="Arial"/>
          <w:b/>
          <w:bCs/>
          <w:sz w:val="24"/>
          <w:szCs w:val="24"/>
        </w:rPr>
        <w:t>About INPRS:</w:t>
      </w:r>
    </w:p>
    <w:p w14:paraId="3CB867BC" w14:textId="77777777" w:rsidR="0044152D" w:rsidRPr="0044152D" w:rsidRDefault="0044152D" w:rsidP="0044152D">
      <w:pPr>
        <w:jc w:val="both"/>
        <w:rPr>
          <w:rFonts w:ascii="Arial" w:hAnsi="Arial" w:cs="Arial"/>
          <w:b/>
          <w:bCs/>
          <w:sz w:val="24"/>
          <w:szCs w:val="24"/>
        </w:rPr>
      </w:pPr>
    </w:p>
    <w:p w14:paraId="78FC2C3B" w14:textId="77777777" w:rsidR="0044152D" w:rsidRPr="0044152D" w:rsidRDefault="0044152D" w:rsidP="0044152D">
      <w:pPr>
        <w:jc w:val="both"/>
        <w:rPr>
          <w:rFonts w:ascii="Arial" w:hAnsi="Arial" w:cs="Arial"/>
        </w:rPr>
      </w:pPr>
      <w:r w:rsidRPr="0044152D">
        <w:rPr>
          <w:rFonts w:ascii="Arial" w:hAnsi="Arial" w:cs="Arial"/>
          <w:sz w:val="24"/>
          <w:szCs w:val="24"/>
        </w:rPr>
        <w:t>The Indiana Public Retirement System (INPRS) is an independent body, corporate and politic of the State of Indiana, which currently consists of 16 funds. With over $54.9 billion in assets under management at fiscal year-end 2025, INPRS is among the largest 100 pension funds in the United States, serving the needs of approximately 553,534 members representing 1,340 employers including public universities, school corporations, municipalities, and state agencies.</w:t>
      </w:r>
    </w:p>
    <w:p w14:paraId="7D39D07C" w14:textId="77777777" w:rsidR="0044152D" w:rsidRDefault="0044152D" w:rsidP="0044152D"/>
    <w:p w14:paraId="578D8F64" w14:textId="77777777" w:rsidR="0044152D" w:rsidRDefault="0044152D" w:rsidP="0044152D"/>
    <w:p w14:paraId="6CC2D707" w14:textId="77777777" w:rsidR="0044152D" w:rsidRDefault="0044152D" w:rsidP="0044152D"/>
    <w:p w14:paraId="00E801FE" w14:textId="77777777" w:rsidR="00BC6C1A" w:rsidRPr="00BC6C1A" w:rsidRDefault="00BC6C1A" w:rsidP="00BC6C1A">
      <w:pPr>
        <w:jc w:val="center"/>
        <w:rPr>
          <w:rFonts w:ascii="Arial" w:eastAsiaTheme="minorHAnsi" w:hAnsi="Arial" w:cs="Arial"/>
          <w:color w:val="000000"/>
          <w:sz w:val="24"/>
          <w:szCs w:val="24"/>
        </w:rPr>
      </w:pPr>
      <w:r w:rsidRPr="00BC6C1A">
        <w:rPr>
          <w:rFonts w:ascii="Arial" w:eastAsiaTheme="minorHAnsi" w:hAnsi="Arial" w:cs="Arial"/>
          <w:color w:val="000000"/>
          <w:sz w:val="24"/>
          <w:szCs w:val="24"/>
        </w:rPr>
        <w:t>###</w:t>
      </w:r>
    </w:p>
    <w:p w14:paraId="5FA11309" w14:textId="77777777" w:rsidR="00BC6C1A" w:rsidRPr="00BC6C1A" w:rsidRDefault="00BC6C1A" w:rsidP="00BC6C1A">
      <w:pPr>
        <w:rPr>
          <w:rFonts w:ascii="Arial" w:eastAsiaTheme="minorHAnsi" w:hAnsi="Arial" w:cs="Arial"/>
          <w:color w:val="000000"/>
          <w:sz w:val="24"/>
          <w:szCs w:val="24"/>
        </w:rPr>
      </w:pPr>
      <w:r w:rsidRPr="00BC6C1A">
        <w:rPr>
          <w:rFonts w:ascii="Arial" w:eastAsiaTheme="minorHAnsi" w:hAnsi="Arial" w:cs="Arial"/>
          <w:color w:val="000000"/>
          <w:sz w:val="24"/>
          <w:szCs w:val="24"/>
        </w:rPr>
        <w:br/>
      </w:r>
      <w:r w:rsidRPr="00BC6C1A">
        <w:rPr>
          <w:rFonts w:ascii="Arial" w:eastAsiaTheme="minorHAnsi" w:hAnsi="Arial" w:cs="Arial"/>
          <w:b/>
          <w:bCs/>
          <w:color w:val="000000"/>
          <w:sz w:val="24"/>
          <w:szCs w:val="24"/>
        </w:rPr>
        <w:t>Access our </w:t>
      </w:r>
      <w:hyperlink r:id="rId11" w:tgtFrame="_blank" w:history="1">
        <w:r w:rsidRPr="00BC6C1A">
          <w:rPr>
            <w:rStyle w:val="Hyperlink"/>
            <w:rFonts w:ascii="Arial" w:eastAsiaTheme="minorHAnsi" w:hAnsi="Arial" w:cs="Arial"/>
            <w:b/>
            <w:bCs/>
            <w:i/>
            <w:iCs/>
            <w:sz w:val="24"/>
            <w:szCs w:val="24"/>
          </w:rPr>
          <w:t>Media Resources here</w:t>
        </w:r>
      </w:hyperlink>
      <w:r w:rsidRPr="00BC6C1A">
        <w:rPr>
          <w:rFonts w:ascii="Arial" w:eastAsiaTheme="minorHAnsi" w:hAnsi="Arial" w:cs="Arial"/>
          <w:b/>
          <w:bCs/>
          <w:color w:val="000000"/>
          <w:sz w:val="24"/>
          <w:szCs w:val="24"/>
        </w:rPr>
        <w:t>.</w:t>
      </w:r>
    </w:p>
    <w:p w14:paraId="2C87EB9D" w14:textId="5261A564" w:rsidR="00713DA4" w:rsidRPr="00075D10" w:rsidRDefault="00713DA4" w:rsidP="00BC6C1A">
      <w:pPr>
        <w:rPr>
          <w:rFonts w:ascii="Arial" w:hAnsi="Arial" w:cs="Arial"/>
          <w:sz w:val="24"/>
          <w:szCs w:val="24"/>
        </w:rPr>
      </w:pPr>
    </w:p>
    <w:sectPr w:rsidR="00713DA4" w:rsidRPr="00075D1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A643F" w14:textId="77777777" w:rsidR="009403AF" w:rsidRDefault="009403AF" w:rsidP="00692458">
      <w:r>
        <w:separator/>
      </w:r>
    </w:p>
  </w:endnote>
  <w:endnote w:type="continuationSeparator" w:id="0">
    <w:p w14:paraId="6BBD0183" w14:textId="77777777" w:rsidR="009403AF" w:rsidRDefault="009403AF" w:rsidP="0069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23547" w14:textId="77777777" w:rsidR="009403AF" w:rsidRDefault="009403AF" w:rsidP="00692458">
      <w:r>
        <w:separator/>
      </w:r>
    </w:p>
  </w:footnote>
  <w:footnote w:type="continuationSeparator" w:id="0">
    <w:p w14:paraId="2ADFDC16" w14:textId="77777777" w:rsidR="009403AF" w:rsidRDefault="009403AF" w:rsidP="0069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F036" w14:textId="2E42284D" w:rsidR="00692458" w:rsidRDefault="00692458">
    <w:pPr>
      <w:pStyle w:val="Header"/>
    </w:pPr>
    <w:r>
      <w:rPr>
        <w:noProof/>
      </w:rPr>
      <w:drawing>
        <wp:anchor distT="0" distB="0" distL="114300" distR="114300" simplePos="0" relativeHeight="251661312" behindDoc="0" locked="0" layoutInCell="1" allowOverlap="1" wp14:anchorId="3B10D5DC" wp14:editId="07EE7B8B">
          <wp:simplePos x="0" y="0"/>
          <wp:positionH relativeFrom="margin">
            <wp:align>center</wp:align>
          </wp:positionH>
          <wp:positionV relativeFrom="bottomMargin">
            <wp:align>center</wp:align>
          </wp:positionV>
          <wp:extent cx="7626096" cy="320040"/>
          <wp:effectExtent l="0" t="0" r="0" b="3810"/>
          <wp:wrapSquare wrapText="bothSides"/>
          <wp:docPr id="9" name="Picture 9" descr="INPRSElectronicLetterhead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PRSElectronicLetterheadFooter3"/>
                  <pic:cNvPicPr>
                    <a:picLocks noChangeAspect="1" noChangeArrowheads="1"/>
                  </pic:cNvPicPr>
                </pic:nvPicPr>
                <pic:blipFill>
                  <a:blip r:embed="rId1"/>
                  <a:srcRect/>
                  <a:stretch>
                    <a:fillRect/>
                  </a:stretch>
                </pic:blipFill>
                <pic:spPr bwMode="auto">
                  <a:xfrm>
                    <a:off x="0" y="0"/>
                    <a:ext cx="7626096" cy="32004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049B616" wp14:editId="7742635F">
          <wp:simplePos x="0" y="0"/>
          <wp:positionH relativeFrom="page">
            <wp:align>center</wp:align>
          </wp:positionH>
          <wp:positionV relativeFrom="page">
            <wp:align>top</wp:align>
          </wp:positionV>
          <wp:extent cx="7626096" cy="1975104"/>
          <wp:effectExtent l="0" t="0" r="0" b="6350"/>
          <wp:wrapSquare wrapText="bothSides"/>
          <wp:docPr id="662729438" name="Picture 662729438" descr="A picture containing 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29438" name="Picture 662729438" descr="A picture containing graphical user interfac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6096" cy="1975104"/>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57475"/>
    <w:multiLevelType w:val="multilevel"/>
    <w:tmpl w:val="E6DE8D88"/>
    <w:lvl w:ilvl="0">
      <w:numFmt w:val="bullet"/>
      <w:lvlText w:val=""/>
      <w:lvlJc w:val="left"/>
      <w:pPr>
        <w:ind w:left="720" w:hanging="360"/>
      </w:pPr>
      <w:rPr>
        <w:rFonts w:ascii="Symbol" w:eastAsia="Aptos" w:hAnsi="Symbo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82D4EFE"/>
    <w:multiLevelType w:val="multilevel"/>
    <w:tmpl w:val="7AA4496A"/>
    <w:lvl w:ilvl="0">
      <w:numFmt w:val="bullet"/>
      <w:lvlText w:val=""/>
      <w:lvlJc w:val="left"/>
      <w:pPr>
        <w:ind w:left="720" w:hanging="360"/>
      </w:pPr>
      <w:rPr>
        <w:rFonts w:ascii="Symbol" w:eastAsia="Aptos" w:hAnsi="Symbo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E9B6DBC"/>
    <w:multiLevelType w:val="hybridMultilevel"/>
    <w:tmpl w:val="4792FAE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62688223">
    <w:abstractNumId w:val="2"/>
  </w:num>
  <w:num w:numId="2" w16cid:durableId="97608952">
    <w:abstractNumId w:val="0"/>
  </w:num>
  <w:num w:numId="3" w16cid:durableId="2060132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DA4"/>
    <w:rsid w:val="00075D10"/>
    <w:rsid w:val="000B5A60"/>
    <w:rsid w:val="00182C16"/>
    <w:rsid w:val="00281C47"/>
    <w:rsid w:val="004104BF"/>
    <w:rsid w:val="0044152D"/>
    <w:rsid w:val="004D2713"/>
    <w:rsid w:val="005A1374"/>
    <w:rsid w:val="00623F62"/>
    <w:rsid w:val="00692458"/>
    <w:rsid w:val="00713DA4"/>
    <w:rsid w:val="00800EFC"/>
    <w:rsid w:val="0080309F"/>
    <w:rsid w:val="008213B8"/>
    <w:rsid w:val="008652A1"/>
    <w:rsid w:val="008F6B97"/>
    <w:rsid w:val="009403AF"/>
    <w:rsid w:val="00A15ADC"/>
    <w:rsid w:val="00AD0470"/>
    <w:rsid w:val="00B66FCB"/>
    <w:rsid w:val="00BC6C1A"/>
    <w:rsid w:val="00C15C73"/>
    <w:rsid w:val="00C3617D"/>
    <w:rsid w:val="00C73240"/>
    <w:rsid w:val="00CD6B5B"/>
    <w:rsid w:val="00D67F7E"/>
    <w:rsid w:val="00FF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F0626"/>
  <w15:chartTrackingRefBased/>
  <w15:docId w15:val="{FF393D2B-AE8D-4B88-AE81-EC6AFB485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D10"/>
    <w:pPr>
      <w:spacing w:after="0" w:line="240" w:lineRule="auto"/>
    </w:pPr>
    <w:rPr>
      <w:rFonts w:ascii="Aptos" w:eastAsia="Times New Roman" w:hAnsi="Aptos" w:cs="Aptos"/>
      <w:kern w:val="0"/>
      <w:sz w:val="20"/>
      <w:szCs w:val="20"/>
      <w14:ligatures w14:val="none"/>
    </w:rPr>
  </w:style>
  <w:style w:type="paragraph" w:styleId="Heading1">
    <w:name w:val="heading 1"/>
    <w:basedOn w:val="Normal"/>
    <w:next w:val="Normal"/>
    <w:link w:val="Heading1Char"/>
    <w:uiPriority w:val="9"/>
    <w:qFormat/>
    <w:rsid w:val="00713DA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3DA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3D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3DA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3DA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3DA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3DA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3DA4"/>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3DA4"/>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D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D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D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D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D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D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D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D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DA4"/>
    <w:rPr>
      <w:rFonts w:eastAsiaTheme="majorEastAsia" w:cstheme="majorBidi"/>
      <w:color w:val="272727" w:themeColor="text1" w:themeTint="D8"/>
    </w:rPr>
  </w:style>
  <w:style w:type="paragraph" w:styleId="Title">
    <w:name w:val="Title"/>
    <w:basedOn w:val="Normal"/>
    <w:next w:val="Normal"/>
    <w:link w:val="TitleChar"/>
    <w:uiPriority w:val="10"/>
    <w:qFormat/>
    <w:rsid w:val="00713DA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3D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D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3D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DA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3DA4"/>
    <w:rPr>
      <w:i/>
      <w:iCs/>
      <w:color w:val="404040" w:themeColor="text1" w:themeTint="BF"/>
    </w:rPr>
  </w:style>
  <w:style w:type="paragraph" w:styleId="ListParagraph">
    <w:name w:val="List Paragraph"/>
    <w:basedOn w:val="Normal"/>
    <w:qFormat/>
    <w:rsid w:val="00713DA4"/>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13DA4"/>
    <w:rPr>
      <w:i/>
      <w:iCs/>
      <w:color w:val="0F4761" w:themeColor="accent1" w:themeShade="BF"/>
    </w:rPr>
  </w:style>
  <w:style w:type="paragraph" w:styleId="IntenseQuote">
    <w:name w:val="Intense Quote"/>
    <w:basedOn w:val="Normal"/>
    <w:next w:val="Normal"/>
    <w:link w:val="IntenseQuoteChar"/>
    <w:uiPriority w:val="30"/>
    <w:qFormat/>
    <w:rsid w:val="00713D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3DA4"/>
    <w:rPr>
      <w:i/>
      <w:iCs/>
      <w:color w:val="0F4761" w:themeColor="accent1" w:themeShade="BF"/>
    </w:rPr>
  </w:style>
  <w:style w:type="character" w:styleId="IntenseReference">
    <w:name w:val="Intense Reference"/>
    <w:basedOn w:val="DefaultParagraphFont"/>
    <w:uiPriority w:val="32"/>
    <w:qFormat/>
    <w:rsid w:val="00713DA4"/>
    <w:rPr>
      <w:b/>
      <w:bCs/>
      <w:smallCaps/>
      <w:color w:val="0F4761" w:themeColor="accent1" w:themeShade="BF"/>
      <w:spacing w:val="5"/>
    </w:rPr>
  </w:style>
  <w:style w:type="character" w:styleId="Hyperlink">
    <w:name w:val="Hyperlink"/>
    <w:basedOn w:val="DefaultParagraphFont"/>
    <w:uiPriority w:val="99"/>
    <w:unhideWhenUsed/>
    <w:rsid w:val="0080309F"/>
    <w:rPr>
      <w:color w:val="467886" w:themeColor="hyperlink"/>
      <w:u w:val="single"/>
    </w:rPr>
  </w:style>
  <w:style w:type="character" w:styleId="UnresolvedMention">
    <w:name w:val="Unresolved Mention"/>
    <w:basedOn w:val="DefaultParagraphFont"/>
    <w:uiPriority w:val="99"/>
    <w:semiHidden/>
    <w:unhideWhenUsed/>
    <w:rsid w:val="0080309F"/>
    <w:rPr>
      <w:color w:val="605E5C"/>
      <w:shd w:val="clear" w:color="auto" w:fill="E1DFDD"/>
    </w:rPr>
  </w:style>
  <w:style w:type="paragraph" w:styleId="Header">
    <w:name w:val="header"/>
    <w:basedOn w:val="Normal"/>
    <w:link w:val="HeaderChar"/>
    <w:uiPriority w:val="99"/>
    <w:unhideWhenUsed/>
    <w:rsid w:val="00692458"/>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692458"/>
  </w:style>
  <w:style w:type="paragraph" w:styleId="Footer">
    <w:name w:val="footer"/>
    <w:basedOn w:val="Normal"/>
    <w:link w:val="FooterChar"/>
    <w:uiPriority w:val="99"/>
    <w:unhideWhenUsed/>
    <w:rsid w:val="00692458"/>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692458"/>
  </w:style>
  <w:style w:type="character" w:styleId="Emphasis">
    <w:name w:val="Emphasis"/>
    <w:basedOn w:val="DefaultParagraphFont"/>
    <w:uiPriority w:val="20"/>
    <w:qFormat/>
    <w:rsid w:val="00075D10"/>
    <w:rPr>
      <w:rFonts w:ascii="Arial" w:hAnsi="Arial" w:cs="Arial" w:hint="default"/>
      <w:i/>
      <w:iCs/>
    </w:rPr>
  </w:style>
  <w:style w:type="character" w:styleId="Strong">
    <w:name w:val="Strong"/>
    <w:basedOn w:val="DefaultParagraphFont"/>
    <w:uiPriority w:val="22"/>
    <w:qFormat/>
    <w:rsid w:val="00075D10"/>
    <w:rPr>
      <w:rFonts w:ascii="Arial" w:hAnsi="Arial" w:cs="Arial" w:hint="default"/>
      <w:b/>
      <w:bCs/>
    </w:rPr>
  </w:style>
  <w:style w:type="paragraph" w:styleId="NormalWeb">
    <w:name w:val="Normal (Web)"/>
    <w:basedOn w:val="Normal"/>
    <w:uiPriority w:val="99"/>
    <w:semiHidden/>
    <w:unhideWhenUsed/>
    <w:rsid w:val="00075D10"/>
    <w:pPr>
      <w:spacing w:before="100" w:beforeAutospacing="1" w:after="100" w:afterAutospacing="1"/>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67544">
      <w:bodyDiv w:val="1"/>
      <w:marLeft w:val="0"/>
      <w:marRight w:val="0"/>
      <w:marTop w:val="0"/>
      <w:marBottom w:val="0"/>
      <w:divBdr>
        <w:top w:val="none" w:sz="0" w:space="0" w:color="auto"/>
        <w:left w:val="none" w:sz="0" w:space="0" w:color="auto"/>
        <w:bottom w:val="none" w:sz="0" w:space="0" w:color="auto"/>
        <w:right w:val="none" w:sz="0" w:space="0" w:color="auto"/>
      </w:divBdr>
    </w:div>
    <w:div w:id="200678668">
      <w:bodyDiv w:val="1"/>
      <w:marLeft w:val="0"/>
      <w:marRight w:val="0"/>
      <w:marTop w:val="0"/>
      <w:marBottom w:val="0"/>
      <w:divBdr>
        <w:top w:val="none" w:sz="0" w:space="0" w:color="auto"/>
        <w:left w:val="none" w:sz="0" w:space="0" w:color="auto"/>
        <w:bottom w:val="none" w:sz="0" w:space="0" w:color="auto"/>
        <w:right w:val="none" w:sz="0" w:space="0" w:color="auto"/>
      </w:divBdr>
    </w:div>
    <w:div w:id="318506587">
      <w:bodyDiv w:val="1"/>
      <w:marLeft w:val="0"/>
      <w:marRight w:val="0"/>
      <w:marTop w:val="0"/>
      <w:marBottom w:val="0"/>
      <w:divBdr>
        <w:top w:val="none" w:sz="0" w:space="0" w:color="auto"/>
        <w:left w:val="none" w:sz="0" w:space="0" w:color="auto"/>
        <w:bottom w:val="none" w:sz="0" w:space="0" w:color="auto"/>
        <w:right w:val="none" w:sz="0" w:space="0" w:color="auto"/>
      </w:divBdr>
    </w:div>
    <w:div w:id="390466617">
      <w:bodyDiv w:val="1"/>
      <w:marLeft w:val="0"/>
      <w:marRight w:val="0"/>
      <w:marTop w:val="0"/>
      <w:marBottom w:val="0"/>
      <w:divBdr>
        <w:top w:val="none" w:sz="0" w:space="0" w:color="auto"/>
        <w:left w:val="none" w:sz="0" w:space="0" w:color="auto"/>
        <w:bottom w:val="none" w:sz="0" w:space="0" w:color="auto"/>
        <w:right w:val="none" w:sz="0" w:space="0" w:color="auto"/>
      </w:divBdr>
    </w:div>
    <w:div w:id="757797157">
      <w:bodyDiv w:val="1"/>
      <w:marLeft w:val="0"/>
      <w:marRight w:val="0"/>
      <w:marTop w:val="0"/>
      <w:marBottom w:val="0"/>
      <w:divBdr>
        <w:top w:val="none" w:sz="0" w:space="0" w:color="auto"/>
        <w:left w:val="none" w:sz="0" w:space="0" w:color="auto"/>
        <w:bottom w:val="none" w:sz="0" w:space="0" w:color="auto"/>
        <w:right w:val="none" w:sz="0" w:space="0" w:color="auto"/>
      </w:divBdr>
    </w:div>
    <w:div w:id="942499742">
      <w:bodyDiv w:val="1"/>
      <w:marLeft w:val="0"/>
      <w:marRight w:val="0"/>
      <w:marTop w:val="0"/>
      <w:marBottom w:val="0"/>
      <w:divBdr>
        <w:top w:val="none" w:sz="0" w:space="0" w:color="auto"/>
        <w:left w:val="none" w:sz="0" w:space="0" w:color="auto"/>
        <w:bottom w:val="none" w:sz="0" w:space="0" w:color="auto"/>
        <w:right w:val="none" w:sz="0" w:space="0" w:color="auto"/>
      </w:divBdr>
    </w:div>
    <w:div w:id="1168252697">
      <w:bodyDiv w:val="1"/>
      <w:marLeft w:val="0"/>
      <w:marRight w:val="0"/>
      <w:marTop w:val="0"/>
      <w:marBottom w:val="0"/>
      <w:divBdr>
        <w:top w:val="none" w:sz="0" w:space="0" w:color="auto"/>
        <w:left w:val="none" w:sz="0" w:space="0" w:color="auto"/>
        <w:bottom w:val="none" w:sz="0" w:space="0" w:color="auto"/>
        <w:right w:val="none" w:sz="0" w:space="0" w:color="auto"/>
      </w:divBdr>
    </w:div>
    <w:div w:id="1628925574">
      <w:bodyDiv w:val="1"/>
      <w:marLeft w:val="0"/>
      <w:marRight w:val="0"/>
      <w:marTop w:val="0"/>
      <w:marBottom w:val="0"/>
      <w:divBdr>
        <w:top w:val="none" w:sz="0" w:space="0" w:color="auto"/>
        <w:left w:val="none" w:sz="0" w:space="0" w:color="auto"/>
        <w:bottom w:val="none" w:sz="0" w:space="0" w:color="auto"/>
        <w:right w:val="none" w:sz="0" w:space="0" w:color="auto"/>
      </w:divBdr>
    </w:div>
    <w:div w:id="1750226492">
      <w:bodyDiv w:val="1"/>
      <w:marLeft w:val="0"/>
      <w:marRight w:val="0"/>
      <w:marTop w:val="0"/>
      <w:marBottom w:val="0"/>
      <w:divBdr>
        <w:top w:val="none" w:sz="0" w:space="0" w:color="auto"/>
        <w:left w:val="none" w:sz="0" w:space="0" w:color="auto"/>
        <w:bottom w:val="none" w:sz="0" w:space="0" w:color="auto"/>
        <w:right w:val="none" w:sz="0" w:space="0" w:color="auto"/>
      </w:divBdr>
    </w:div>
    <w:div w:id="1784107266">
      <w:bodyDiv w:val="1"/>
      <w:marLeft w:val="0"/>
      <w:marRight w:val="0"/>
      <w:marTop w:val="0"/>
      <w:marBottom w:val="0"/>
      <w:divBdr>
        <w:top w:val="none" w:sz="0" w:space="0" w:color="auto"/>
        <w:left w:val="none" w:sz="0" w:space="0" w:color="auto"/>
        <w:bottom w:val="none" w:sz="0" w:space="0" w:color="auto"/>
        <w:right w:val="none" w:sz="0" w:space="0" w:color="auto"/>
      </w:divBdr>
    </w:div>
    <w:div w:id="1988393013">
      <w:bodyDiv w:val="1"/>
      <w:marLeft w:val="0"/>
      <w:marRight w:val="0"/>
      <w:marTop w:val="0"/>
      <w:marBottom w:val="0"/>
      <w:divBdr>
        <w:top w:val="none" w:sz="0" w:space="0" w:color="auto"/>
        <w:left w:val="none" w:sz="0" w:space="0" w:color="auto"/>
        <w:bottom w:val="none" w:sz="0" w:space="0" w:color="auto"/>
        <w:right w:val="none" w:sz="0" w:space="0" w:color="auto"/>
      </w:divBdr>
    </w:div>
    <w:div w:id="204197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inprs/reclaimyourretir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gov/inprs/reclaimyourretireme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gov/inprs/about-us/inprs-newsroom/?dlv-emuid=&amp;dlv-mlid=9827987" TargetMode="External"/><Relationship Id="rId5" Type="http://schemas.openxmlformats.org/officeDocument/2006/relationships/footnotes" Target="footnotes.xml"/><Relationship Id="rId10" Type="http://schemas.openxmlformats.org/officeDocument/2006/relationships/hyperlink" Target="https://www.in.gov/inprs/reclaimyourretirement/" TargetMode="External"/><Relationship Id="rId4" Type="http://schemas.openxmlformats.org/officeDocument/2006/relationships/webSettings" Target="webSettings.xml"/><Relationship Id="rId9" Type="http://schemas.openxmlformats.org/officeDocument/2006/relationships/hyperlink" Target="https://www.in.gov/inprs/reclaimyourretiremen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554</Words>
  <Characters>3330</Characters>
  <Application>Microsoft Office Word</Application>
  <DocSecurity>0</DocSecurity>
  <Lines>83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Kyser, Dimitri</dc:creator>
  <cp:keywords/>
  <dc:description/>
  <cp:lastModifiedBy>Rodriguez, Carolina</cp:lastModifiedBy>
  <cp:revision>4</cp:revision>
  <dcterms:created xsi:type="dcterms:W3CDTF">2026-04-24T18:35:00Z</dcterms:created>
  <dcterms:modified xsi:type="dcterms:W3CDTF">2026-04-27T15:14:00Z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608c6877-5de6-4310-96f5-167f88974410</vt:lpwstr>
  </property>
</Properties>
</file>