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31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2240" w:h="15840"/>
          <w:pgMar w:header="0" w:footer="879" w:top="360" w:bottom="1060" w:left="720" w:right="720"/>
          <w:pgNumType w:start="1"/>
        </w:sectPr>
      </w:pPr>
    </w:p>
    <w:p>
      <w:pPr>
        <w:spacing w:before="100"/>
        <w:ind w:left="2483" w:right="0" w:firstLine="0"/>
        <w:jc w:val="left"/>
        <w:rPr>
          <w:rFonts w:ascii="Arial Narrow"/>
          <w:sz w:val="18"/>
        </w:rPr>
      </w:pPr>
      <w:r>
        <w:rPr>
          <w:rFonts w:ascii="Arial Narrow"/>
          <w:color w:val="333399"/>
          <w:sz w:val="18"/>
        </w:rPr>
        <w:t>100</w:t>
      </w:r>
      <w:r>
        <w:rPr>
          <w:rFonts w:ascii="Arial Narrow"/>
          <w:color w:val="333399"/>
          <w:spacing w:val="-11"/>
          <w:sz w:val="18"/>
        </w:rPr>
        <w:t> </w:t>
      </w:r>
      <w:r>
        <w:rPr>
          <w:rFonts w:ascii="Arial Narrow"/>
          <w:color w:val="333399"/>
          <w:sz w:val="18"/>
        </w:rPr>
        <w:t>North</w:t>
      </w:r>
      <w:r>
        <w:rPr>
          <w:rFonts w:ascii="Arial Narrow"/>
          <w:color w:val="333399"/>
          <w:spacing w:val="-10"/>
          <w:sz w:val="18"/>
        </w:rPr>
        <w:t> </w:t>
      </w:r>
      <w:r>
        <w:rPr>
          <w:rFonts w:ascii="Arial Narrow"/>
          <w:color w:val="333399"/>
          <w:sz w:val="18"/>
        </w:rPr>
        <w:t>Senate</w:t>
      </w:r>
      <w:r>
        <w:rPr>
          <w:rFonts w:ascii="Arial Narrow"/>
          <w:color w:val="333399"/>
          <w:spacing w:val="-10"/>
          <w:sz w:val="18"/>
        </w:rPr>
        <w:t> </w:t>
      </w:r>
      <w:r>
        <w:rPr>
          <w:rFonts w:ascii="Arial Narrow"/>
          <w:color w:val="333399"/>
          <w:sz w:val="18"/>
        </w:rPr>
        <w:t>Avenue Room N758</w:t>
      </w:r>
    </w:p>
    <w:p>
      <w:pPr>
        <w:spacing w:line="206" w:lineRule="exact" w:before="0"/>
        <w:ind w:left="2483" w:right="0" w:firstLine="0"/>
        <w:jc w:val="left"/>
        <w:rPr>
          <w:rFonts w:ascii="Arial Narrow"/>
          <w:sz w:val="18"/>
        </w:rPr>
      </w:pPr>
      <w:r>
        <w:rPr>
          <w:rFonts w:ascii="Arial Narrow"/>
          <w:color w:val="333399"/>
          <w:sz w:val="18"/>
        </w:rPr>
        <w:t>Indianapolis,</w:t>
      </w:r>
      <w:r>
        <w:rPr>
          <w:rFonts w:ascii="Arial Narrow"/>
          <w:color w:val="333399"/>
          <w:spacing w:val="-8"/>
          <w:sz w:val="18"/>
        </w:rPr>
        <w:t> </w:t>
      </w:r>
      <w:r>
        <w:rPr>
          <w:rFonts w:ascii="Arial Narrow"/>
          <w:color w:val="333399"/>
          <w:sz w:val="18"/>
        </w:rPr>
        <w:t>Indiana</w:t>
      </w:r>
      <w:r>
        <w:rPr>
          <w:rFonts w:ascii="Arial Narrow"/>
          <w:color w:val="333399"/>
          <w:spacing w:val="-4"/>
          <w:sz w:val="18"/>
        </w:rPr>
        <w:t> </w:t>
      </w:r>
      <w:r>
        <w:rPr>
          <w:rFonts w:ascii="Arial Narrow"/>
          <w:color w:val="333399"/>
          <w:spacing w:val="-2"/>
          <w:sz w:val="18"/>
        </w:rPr>
        <w:t>46204</w:t>
      </w:r>
    </w:p>
    <w:p>
      <w:pPr>
        <w:tabs>
          <w:tab w:pos="2159" w:val="left" w:leader="none"/>
        </w:tabs>
        <w:spacing w:before="99"/>
        <w:ind w:left="0" w:right="291" w:firstLine="0"/>
        <w:jc w:val="center"/>
        <w:rPr>
          <w:b/>
          <w:sz w:val="20"/>
        </w:rPr>
      </w:pPr>
      <w:r>
        <w:rPr/>
        <w:br w:type="column"/>
      </w:r>
      <w:r>
        <w:rPr>
          <w:rFonts w:ascii="Arial Narrow"/>
          <w:color w:val="333399"/>
          <w:position w:val="2"/>
          <w:sz w:val="18"/>
        </w:rPr>
        <w:t>PHONE:</w:t>
      </w:r>
      <w:r>
        <w:rPr>
          <w:rFonts w:ascii="Arial Narrow"/>
          <w:color w:val="333399"/>
          <w:spacing w:val="-5"/>
          <w:position w:val="2"/>
          <w:sz w:val="18"/>
        </w:rPr>
        <w:t> </w:t>
      </w:r>
      <w:r>
        <w:rPr>
          <w:rFonts w:ascii="Arial Narrow"/>
          <w:color w:val="333399"/>
          <w:position w:val="2"/>
          <w:sz w:val="18"/>
        </w:rPr>
        <w:t>(855)</w:t>
      </w:r>
      <w:r>
        <w:rPr>
          <w:rFonts w:ascii="Arial Narrow"/>
          <w:color w:val="333399"/>
          <w:spacing w:val="-3"/>
          <w:position w:val="2"/>
          <w:sz w:val="18"/>
        </w:rPr>
        <w:t> </w:t>
      </w:r>
      <w:r>
        <w:rPr>
          <w:rFonts w:ascii="Arial Narrow"/>
          <w:color w:val="333399"/>
          <w:position w:val="2"/>
          <w:sz w:val="18"/>
        </w:rPr>
        <w:t>463-</w:t>
      </w:r>
      <w:r>
        <w:rPr>
          <w:rFonts w:ascii="Arial Narrow"/>
          <w:color w:val="333399"/>
          <w:spacing w:val="-4"/>
          <w:position w:val="2"/>
          <w:sz w:val="18"/>
        </w:rPr>
        <w:t>6848</w:t>
      </w:r>
      <w:r>
        <w:rPr>
          <w:rFonts w:ascii="Arial Narrow"/>
          <w:color w:val="333399"/>
          <w:position w:val="2"/>
          <w:sz w:val="18"/>
        </w:rPr>
        <w:tab/>
      </w:r>
      <w:r>
        <w:rPr>
          <w:b/>
          <w:color w:val="333399"/>
          <w:sz w:val="20"/>
        </w:rPr>
        <w:t>Mike</w:t>
      </w:r>
      <w:r>
        <w:rPr>
          <w:b/>
          <w:color w:val="333399"/>
          <w:spacing w:val="-7"/>
          <w:sz w:val="20"/>
        </w:rPr>
        <w:t> </w:t>
      </w:r>
      <w:r>
        <w:rPr>
          <w:b/>
          <w:color w:val="333399"/>
          <w:sz w:val="20"/>
        </w:rPr>
        <w:t>Braun,</w:t>
      </w:r>
      <w:r>
        <w:rPr>
          <w:b/>
          <w:color w:val="333399"/>
          <w:spacing w:val="-7"/>
          <w:sz w:val="20"/>
        </w:rPr>
        <w:t> </w:t>
      </w:r>
      <w:r>
        <w:rPr>
          <w:b/>
          <w:color w:val="333399"/>
          <w:spacing w:val="-2"/>
          <w:sz w:val="20"/>
        </w:rPr>
        <w:t>Governor</w:t>
      </w:r>
    </w:p>
    <w:p>
      <w:pPr>
        <w:spacing w:before="1"/>
        <w:ind w:left="3125" w:right="0" w:firstLine="0"/>
        <w:jc w:val="left"/>
        <w:rPr>
          <w:b/>
          <w:sz w:val="20"/>
        </w:rPr>
      </w:pPr>
      <w:r>
        <w:rPr>
          <w:b/>
          <w:color w:val="333399"/>
          <w:sz w:val="20"/>
        </w:rPr>
        <w:t>Lyndsay</w:t>
      </w:r>
      <w:r>
        <w:rPr>
          <w:b/>
          <w:color w:val="333399"/>
          <w:spacing w:val="-8"/>
          <w:sz w:val="20"/>
        </w:rPr>
        <w:t> </w:t>
      </w:r>
      <w:r>
        <w:rPr>
          <w:b/>
          <w:color w:val="333399"/>
          <w:sz w:val="20"/>
        </w:rPr>
        <w:t>Quist,</w:t>
      </w:r>
      <w:r>
        <w:rPr>
          <w:b/>
          <w:color w:val="333399"/>
          <w:spacing w:val="-8"/>
          <w:sz w:val="20"/>
        </w:rPr>
        <w:t> </w:t>
      </w:r>
      <w:r>
        <w:rPr>
          <w:b/>
          <w:color w:val="333399"/>
          <w:spacing w:val="-2"/>
          <w:sz w:val="20"/>
        </w:rPr>
        <w:t>Commissioner</w:t>
      </w:r>
    </w:p>
    <w:p>
      <w:pPr>
        <w:spacing w:after="0"/>
        <w:jc w:val="left"/>
        <w:rPr>
          <w:b/>
          <w:sz w:val="20"/>
        </w:rPr>
        <w:sectPr>
          <w:type w:val="continuous"/>
          <w:pgSz w:w="12240" w:h="15840"/>
          <w:pgMar w:header="0" w:footer="879" w:top="360" w:bottom="1060" w:left="720" w:right="720"/>
          <w:cols w:num="2" w:equalWidth="0">
            <w:col w:w="4287" w:space="40"/>
            <w:col w:w="6473"/>
          </w:cols>
        </w:sectPr>
      </w:pPr>
    </w:p>
    <w:p>
      <w:pPr>
        <w:pStyle w:val="BodyText"/>
        <w:spacing w:before="122"/>
        <w:rPr>
          <w:b/>
          <w:sz w:val="32"/>
        </w:rPr>
      </w:pPr>
      <w:r>
        <w:rPr>
          <w:b/>
          <w:sz w:val="32"/>
        </w:rPr>
        <w:drawing>
          <wp:anchor distT="0" distB="0" distL="0" distR="0" allowOverlap="1" layoutInCell="1" locked="0" behindDoc="1" simplePos="0" relativeHeight="487527424">
            <wp:simplePos x="0" y="0"/>
            <wp:positionH relativeFrom="page">
              <wp:posOffset>457199</wp:posOffset>
            </wp:positionH>
            <wp:positionV relativeFrom="page">
              <wp:posOffset>228600</wp:posOffset>
            </wp:positionV>
            <wp:extent cx="6851647" cy="104746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1647" cy="1047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</w:pPr>
      <w:r>
        <w:rPr/>
        <w:t>WAIVER</w:t>
      </w:r>
      <w:r>
        <w:rPr>
          <w:spacing w:val="-11"/>
        </w:rPr>
        <w:t> </w:t>
      </w:r>
      <w:r>
        <w:rPr/>
        <w:t>OF</w:t>
      </w:r>
      <w:r>
        <w:rPr>
          <w:spacing w:val="-13"/>
        </w:rPr>
        <w:t> </w:t>
      </w:r>
      <w:r>
        <w:rPr/>
        <w:t>PARTIAL</w:t>
      </w:r>
      <w:r>
        <w:rPr>
          <w:spacing w:val="-12"/>
        </w:rPr>
        <w:t> </w:t>
      </w:r>
      <w:r>
        <w:rPr/>
        <w:t>MORTGAGE</w:t>
      </w:r>
      <w:r>
        <w:rPr>
          <w:spacing w:val="-12"/>
        </w:rPr>
        <w:t> </w:t>
      </w:r>
      <w:r>
        <w:rPr>
          <w:spacing w:val="-2"/>
        </w:rPr>
        <w:t>RELEASE</w:t>
      </w:r>
    </w:p>
    <w:p>
      <w:pPr>
        <w:pStyle w:val="BodyText"/>
        <w:spacing w:before="149"/>
        <w:rPr>
          <w:b/>
          <w:sz w:val="20"/>
        </w:rPr>
      </w:pPr>
    </w:p>
    <w:tbl>
      <w:tblPr>
        <w:tblW w:w="0" w:type="auto"/>
        <w:jc w:val="lef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6"/>
        <w:gridCol w:w="4335"/>
      </w:tblGrid>
      <w:tr>
        <w:trPr>
          <w:trHeight w:val="255" w:hRule="atLeast"/>
        </w:trPr>
        <w:tc>
          <w:tcPr>
            <w:tcW w:w="55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5" w:type="dxa"/>
          </w:tcPr>
          <w:p>
            <w:pPr>
              <w:pStyle w:val="TableParagraph"/>
              <w:spacing w:line="236" w:lineRule="exact"/>
              <w:ind w:right="227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Project:</w:t>
            </w:r>
          </w:p>
        </w:tc>
      </w:tr>
      <w:tr>
        <w:trPr>
          <w:trHeight w:val="268" w:hRule="atLeast"/>
        </w:trPr>
        <w:tc>
          <w:tcPr>
            <w:tcW w:w="5506" w:type="dxa"/>
          </w:tcPr>
          <w:p>
            <w:pPr>
              <w:pStyle w:val="TableParagraph"/>
              <w:spacing w:before="7"/>
              <w:ind w:left="50"/>
              <w:rPr>
                <w:sz w:val="21"/>
              </w:rPr>
            </w:pPr>
            <w:r>
              <w:rPr>
                <w:sz w:val="21"/>
              </w:rPr>
              <w:t>MEMORANDUM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PARCEL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4"/>
                <w:sz w:val="21"/>
              </w:rPr>
              <w:t>FILE</w:t>
            </w:r>
          </w:p>
        </w:tc>
        <w:tc>
          <w:tcPr>
            <w:tcW w:w="4335" w:type="dxa"/>
          </w:tcPr>
          <w:p>
            <w:pPr>
              <w:pStyle w:val="TableParagraph"/>
              <w:spacing w:line="20" w:lineRule="exact"/>
              <w:ind w:left="2176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6350"/>
                      <wp:effectExtent l="0" t="0" r="0" b="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371600" cy="6350"/>
                                <a:chExt cx="13716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3716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6350">
                                      <a:moveTo>
                                        <a:pt x="1371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00" y="6096"/>
                                      </a:lnTo>
                                      <a:lnTo>
                                        <a:pt x="137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5pt;mso-position-horizontal-relative:char;mso-position-vertical-relative:line" id="docshapegroup2" coordorigin="0,0" coordsize="2160,10">
                      <v:rect style="position:absolute;left:0;top:0;width:2160;height:10" id="docshape3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right="227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Code:</w:t>
            </w:r>
          </w:p>
        </w:tc>
      </w:tr>
      <w:tr>
        <w:trPr>
          <w:trHeight w:val="268" w:hRule="atLeast"/>
        </w:trPr>
        <w:tc>
          <w:tcPr>
            <w:tcW w:w="55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5" w:type="dxa"/>
          </w:tcPr>
          <w:p>
            <w:pPr>
              <w:pStyle w:val="TableParagraph"/>
              <w:spacing w:line="20" w:lineRule="exact"/>
              <w:ind w:left="2176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6350"/>
                      <wp:effectExtent l="0" t="0" r="0" b="0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371600" cy="6350"/>
                                <a:chExt cx="13716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3716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6350">
                                      <a:moveTo>
                                        <a:pt x="1371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00" y="6096"/>
                                      </a:lnTo>
                                      <a:lnTo>
                                        <a:pt x="137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5pt;mso-position-horizontal-relative:char;mso-position-vertical-relative:line" id="docshapegroup4" coordorigin="0,0" coordsize="2160,10">
                      <v:rect style="position:absolute;left:0;top:0;width:2160;height:10" id="docshape5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28" w:lineRule="exact"/>
              <w:ind w:right="226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Parcel:</w:t>
            </w:r>
          </w:p>
        </w:tc>
      </w:tr>
      <w:tr>
        <w:trPr>
          <w:trHeight w:val="280" w:hRule="atLeast"/>
        </w:trPr>
        <w:tc>
          <w:tcPr>
            <w:tcW w:w="5506" w:type="dxa"/>
          </w:tcPr>
          <w:p>
            <w:pPr>
              <w:pStyle w:val="TableParagraph"/>
              <w:spacing w:before="19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Date:</w:t>
            </w:r>
          </w:p>
        </w:tc>
        <w:tc>
          <w:tcPr>
            <w:tcW w:w="4335" w:type="dxa"/>
          </w:tcPr>
          <w:p>
            <w:pPr>
              <w:pStyle w:val="TableParagraph"/>
              <w:spacing w:line="20" w:lineRule="exact"/>
              <w:ind w:left="2176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6350"/>
                      <wp:effectExtent l="0" t="0" r="0" b="0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371600" cy="6350"/>
                                <a:chExt cx="137160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3716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6350">
                                      <a:moveTo>
                                        <a:pt x="1371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1371600" y="6108"/>
                                      </a:lnTo>
                                      <a:lnTo>
                                        <a:pt x="137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5pt;mso-position-horizontal-relative:char;mso-position-vertical-relative:line" id="docshapegroup6" coordorigin="0,0" coordsize="2160,10">
                      <v:rect style="position:absolute;left:0;top:0;width:2160;height:10" id="docshape7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right="227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Road:</w:t>
            </w:r>
          </w:p>
        </w:tc>
      </w:tr>
      <w:tr>
        <w:trPr>
          <w:trHeight w:val="278" w:hRule="atLeast"/>
        </w:trPr>
        <w:tc>
          <w:tcPr>
            <w:tcW w:w="55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5" w:type="dxa"/>
          </w:tcPr>
          <w:p>
            <w:pPr>
              <w:pStyle w:val="TableParagraph"/>
              <w:spacing w:line="20" w:lineRule="exact"/>
              <w:ind w:left="2176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6350"/>
                      <wp:effectExtent l="0" t="0" r="0" b="0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371600" cy="6350"/>
                                <a:chExt cx="13716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3716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6350">
                                      <a:moveTo>
                                        <a:pt x="1371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1371600" y="6108"/>
                                      </a:lnTo>
                                      <a:lnTo>
                                        <a:pt x="137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5pt;mso-position-horizontal-relative:char;mso-position-vertical-relative:line" id="docshapegroup8" coordorigin="0,0" coordsize="2160,10">
                      <v:rect style="position:absolute;left:0;top:0;width:2160;height:10" id="docshape9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right="227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County:</w:t>
            </w:r>
          </w:p>
        </w:tc>
      </w:tr>
    </w:tbl>
    <w:p>
      <w:pPr>
        <w:pStyle w:val="BodyText"/>
        <w:rPr>
          <w:b/>
          <w:sz w:val="32"/>
        </w:rPr>
      </w:pPr>
    </w:p>
    <w:p>
      <w:pPr>
        <w:pStyle w:val="BodyText"/>
        <w:tabs>
          <w:tab w:pos="5683" w:val="left" w:leader="none"/>
          <w:tab w:pos="7432" w:val="left" w:leader="none"/>
        </w:tabs>
        <w:ind w:left="360" w:right="358" w:firstLine="7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5591555</wp:posOffset>
                </wp:positionH>
                <wp:positionV relativeFrom="paragraph">
                  <wp:posOffset>-234299</wp:posOffset>
                </wp:positionV>
                <wp:extent cx="1381125" cy="63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381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1125" h="6350">
                              <a:moveTo>
                                <a:pt x="138074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80744" y="6096"/>
                              </a:lnTo>
                              <a:lnTo>
                                <a:pt x="13807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0.279999pt;margin-top:-18.44875pt;width:108.72pt;height:.48pt;mso-position-horizontal-relative:page;mso-position-vertical-relative:paragraph;z-index:15732736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The consideration for this parcel is </w:t>
      </w:r>
      <w:r>
        <w:rPr>
          <w:u w:val="single"/>
        </w:rPr>
        <w:t>$0.00</w:t>
      </w:r>
      <w:r>
        <w:rPr>
          <w:u w:val="none"/>
        </w:rPr>
        <w:t>, all of which is for </w:t>
      </w:r>
      <w:r>
        <w:rPr>
          <w:u w:val="single"/>
        </w:rPr>
        <w:tab/>
      </w:r>
      <w:r>
        <w:rPr>
          <w:u w:val="none"/>
        </w:rPr>
        <w:t> (of which </w:t>
      </w:r>
      <w:r>
        <w:rPr>
          <w:u w:val="single"/>
        </w:rPr>
        <w:t>$0.00</w:t>
      </w:r>
      <w:r>
        <w:rPr>
          <w:u w:val="none"/>
        </w:rPr>
        <w:t> is for </w:t>
      </w:r>
      <w:r>
        <w:rPr>
          <w:u w:val="single"/>
        </w:rPr>
        <w:t>land and</w:t>
      </w:r>
      <w:r>
        <w:rPr>
          <w:u w:val="none"/>
        </w:rPr>
        <w:t> </w:t>
      </w:r>
      <w:r>
        <w:rPr>
          <w:u w:val="single"/>
        </w:rPr>
        <w:t>improvements, and $0.00 is for damages consisting of</w:t>
        <w:tab/>
      </w:r>
      <w:r>
        <w:rPr>
          <w:spacing w:val="-6"/>
          <w:u w:val="none"/>
        </w:rPr>
        <w:t>).</w:t>
      </w:r>
    </w:p>
    <w:p>
      <w:pPr>
        <w:pStyle w:val="BodyText"/>
        <w:spacing w:before="120"/>
      </w:pPr>
    </w:p>
    <w:p>
      <w:pPr>
        <w:pStyle w:val="BodyText"/>
        <w:tabs>
          <w:tab w:pos="7768" w:val="left" w:leader="none"/>
        </w:tabs>
        <w:spacing w:before="1"/>
        <w:ind w:left="1094"/>
      </w:pPr>
      <w:r>
        <w:rPr>
          <w:position w:val="-2"/>
        </w:rPr>
        <w:drawing>
          <wp:inline distT="0" distB="0" distL="0" distR="0">
            <wp:extent cx="134112" cy="134112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/>
        <w:t>The</w:t>
      </w:r>
      <w:r>
        <w:rPr>
          <w:spacing w:val="-3"/>
        </w:rPr>
        <w:t> </w:t>
      </w:r>
      <w:r>
        <w:rPr/>
        <w:t>appraiser</w:t>
      </w:r>
      <w:r>
        <w:rPr>
          <w:spacing w:val="-4"/>
        </w:rPr>
        <w:t> </w:t>
      </w:r>
      <w:r>
        <w:rPr/>
        <w:t>estimated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value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remaining</w:t>
      </w:r>
      <w:r>
        <w:rPr>
          <w:spacing w:val="-5"/>
        </w:rPr>
        <w:t> </w:t>
      </w:r>
      <w:r>
        <w:rPr/>
        <w:t>property</w:t>
      </w:r>
      <w:r>
        <w:rPr>
          <w:spacing w:val="-3"/>
        </w:rPr>
        <w:t> </w:t>
      </w:r>
      <w:r>
        <w:rPr/>
        <w:t>at</w:t>
      </w:r>
      <w:r>
        <w:rPr>
          <w:spacing w:val="-6"/>
        </w:rPr>
        <w:t> </w:t>
      </w:r>
      <w:r>
        <w:rPr>
          <w:u w:val="single"/>
        </w:rPr>
        <w:tab/>
      </w:r>
      <w:r>
        <w:rPr>
          <w:spacing w:val="-10"/>
          <w:u w:val="none"/>
        </w:rPr>
        <w:t>.</w:t>
      </w:r>
    </w:p>
    <w:p>
      <w:pPr>
        <w:pStyle w:val="BodyText"/>
        <w:spacing w:before="116"/>
      </w:pPr>
    </w:p>
    <w:p>
      <w:pPr>
        <w:pStyle w:val="BodyText"/>
        <w:spacing w:before="1"/>
        <w:ind w:left="1079" w:right="358" w:firstLine="14"/>
      </w:pPr>
      <w:r>
        <w:rPr>
          <w:position w:val="-2"/>
        </w:rPr>
        <w:drawing>
          <wp:inline distT="0" distB="0" distL="0" distR="0">
            <wp:extent cx="134112" cy="134112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/>
        <w:t>The appraiser did not estimate the value of the remaining property; however, it has the following </w:t>
      </w:r>
      <w:r>
        <w:rPr>
          <w:spacing w:val="-2"/>
        </w:rPr>
        <w:t>improvements:</w:t>
      </w:r>
    </w:p>
    <w:p>
      <w:pPr>
        <w:tabs>
          <w:tab w:pos="1665" w:val="left" w:leader="none"/>
        </w:tabs>
        <w:spacing w:before="121"/>
        <w:ind w:left="1080" w:right="0" w:firstLine="0"/>
        <w:jc w:val="left"/>
        <w:rPr>
          <w:sz w:val="21"/>
        </w:rPr>
      </w:pPr>
      <w:r>
        <w:rPr>
          <w:sz w:val="21"/>
          <w:u w:val="single"/>
        </w:rPr>
        <w:tab/>
      </w:r>
      <w:r>
        <w:rPr>
          <w:spacing w:val="-10"/>
          <w:sz w:val="21"/>
          <w:u w:val="none"/>
        </w:rPr>
        <w:t>.</w:t>
      </w:r>
    </w:p>
    <w:p>
      <w:pPr>
        <w:pStyle w:val="BodyText"/>
        <w:spacing w:before="117"/>
      </w:pPr>
    </w:p>
    <w:p>
      <w:pPr>
        <w:pStyle w:val="BodyText"/>
        <w:tabs>
          <w:tab w:pos="2476" w:val="left" w:leader="none"/>
          <w:tab w:pos="3410" w:val="left" w:leader="none"/>
          <w:tab w:pos="5675" w:val="left" w:leader="none"/>
        </w:tabs>
        <w:ind w:left="360" w:right="358" w:firstLine="719"/>
      </w:pPr>
      <w:r>
        <w:rPr/>
        <w:t>The Real Estate Division waives the requirement that a partial mortgage release be obtained for the mortgage dated </w:t>
      </w:r>
      <w:r>
        <w:rPr>
          <w:u w:val="single"/>
        </w:rPr>
        <w:tab/>
      </w:r>
      <w:r>
        <w:rPr>
          <w:u w:val="none"/>
        </w:rPr>
        <w:t>, to </w:t>
      </w:r>
      <w:r>
        <w:rPr>
          <w:u w:val="single"/>
        </w:rPr>
        <w:tab/>
      </w:r>
      <w:r>
        <w:rPr>
          <w:u w:val="none"/>
        </w:rPr>
        <w:t>, in the amount of </w:t>
      </w:r>
      <w:r>
        <w:rPr>
          <w:u w:val="single"/>
        </w:rPr>
        <w:tab/>
      </w:r>
      <w:r>
        <w:rPr>
          <w:u w:val="none"/>
        </w:rPr>
        <w:t>, prior to payment.</w:t>
      </w:r>
    </w:p>
    <w:p>
      <w:pPr>
        <w:pStyle w:val="BodyText"/>
        <w:spacing w:before="118"/>
      </w:pPr>
    </w:p>
    <w:p>
      <w:pPr>
        <w:pStyle w:val="BodyText"/>
        <w:ind w:left="359" w:right="358" w:firstLine="720"/>
      </w:pPr>
      <w:r>
        <w:rPr/>
        <w:t>To avoid unnecessary delays with this project, it is recommended that a policy of requiring a partial mortgage release prior to securing a parcel be waived, in this instance.</w:t>
      </w:r>
    </w:p>
    <w:p>
      <w:pPr>
        <w:pStyle w:val="BodyText"/>
        <w:spacing w:before="121"/>
      </w:pPr>
    </w:p>
    <w:p>
      <w:pPr>
        <w:pStyle w:val="Heading2"/>
        <w:ind w:left="360"/>
      </w:pPr>
      <w:r>
        <w:rPr>
          <w:spacing w:val="-2"/>
        </w:rPr>
        <w:t>RECOMMENDED</w:t>
      </w:r>
      <w:r>
        <w:rPr>
          <w:spacing w:val="7"/>
        </w:rPr>
        <w:t> </w:t>
      </w:r>
      <w:r>
        <w:rPr>
          <w:spacing w:val="-2"/>
        </w:rPr>
        <w:t>APPROVAL: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685800</wp:posOffset>
                </wp:positionH>
                <wp:positionV relativeFrom="paragraph">
                  <wp:posOffset>303017</wp:posOffset>
                </wp:positionV>
                <wp:extent cx="2743200" cy="9525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pt;margin-top:23.85961pt;width:216pt;height:.72pt;mso-position-horizontal-relative:page;mso-position-vertical-relative:paragraph;z-index:-15726592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4343400</wp:posOffset>
                </wp:positionH>
                <wp:positionV relativeFrom="paragraph">
                  <wp:posOffset>303017</wp:posOffset>
                </wp:positionV>
                <wp:extent cx="2743200" cy="952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2pt;margin-top:23.85961pt;width:216pt;height:.72pt;mso-position-horizontal-relative:page;mso-position-vertical-relative:paragraph;z-index:-15726080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6113" w:val="left" w:leader="none"/>
        </w:tabs>
        <w:spacing w:before="11"/>
        <w:ind w:left="6113" w:right="1195" w:hanging="5754"/>
      </w:pPr>
      <w:r>
        <w:rPr/>
        <w:t>Agent Name &amp; Title</w:t>
        <w:tab/>
        <w:t>Kaylyn</w:t>
      </w:r>
      <w:r>
        <w:rPr>
          <w:spacing w:val="-5"/>
        </w:rPr>
        <w:t> </w:t>
      </w:r>
      <w:r>
        <w:rPr/>
        <w:t>Thomas,</w:t>
      </w:r>
      <w:r>
        <w:rPr>
          <w:spacing w:val="-6"/>
        </w:rPr>
        <w:t> </w:t>
      </w:r>
      <w:r>
        <w:rPr/>
        <w:t>Acquisition</w:t>
      </w:r>
      <w:r>
        <w:rPr>
          <w:spacing w:val="-5"/>
        </w:rPr>
        <w:t> </w:t>
      </w:r>
      <w:r>
        <w:rPr/>
        <w:t>Manager INDOT-Real Estate Division</w:t>
      </w:r>
    </w:p>
    <w:p>
      <w:pPr>
        <w:pStyle w:val="BodyText"/>
        <w:spacing w:before="119"/>
      </w:pPr>
    </w:p>
    <w:p>
      <w:pPr>
        <w:pStyle w:val="Heading2"/>
      </w:pPr>
      <w:r>
        <w:rPr>
          <w:spacing w:val="-2"/>
        </w:rPr>
        <w:t>APPROVED: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1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685800</wp:posOffset>
                </wp:positionH>
                <wp:positionV relativeFrom="paragraph">
                  <wp:posOffset>299530</wp:posOffset>
                </wp:positionV>
                <wp:extent cx="2743200" cy="9525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pt;margin-top:23.585077pt;width:216pt;height:.72pt;mso-position-horizontal-relative:page;mso-position-vertical-relative:paragraph;z-index:-15725568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7"/>
        <w:ind w:left="359" w:right="7833"/>
      </w:pPr>
      <w:r>
        <w:rPr/>
        <w:t>W. Tom Geibel, Director INDOT-Real</w:t>
      </w:r>
      <w:r>
        <w:rPr>
          <w:spacing w:val="-15"/>
        </w:rPr>
        <w:t> </w:t>
      </w:r>
      <w:r>
        <w:rPr/>
        <w:t>Estate</w:t>
      </w:r>
      <w:r>
        <w:rPr>
          <w:spacing w:val="-15"/>
        </w:rPr>
        <w:t> </w:t>
      </w:r>
      <w:r>
        <w:rPr/>
        <w:t>Division</w:t>
      </w:r>
    </w:p>
    <w:sectPr>
      <w:type w:val="continuous"/>
      <w:pgSz w:w="12240" w:h="15840"/>
      <w:pgMar w:header="0" w:footer="879" w:top="360" w:bottom="106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23840">
          <wp:simplePos x="0" y="0"/>
          <wp:positionH relativeFrom="page">
            <wp:posOffset>6424293</wp:posOffset>
          </wp:positionH>
          <wp:positionV relativeFrom="page">
            <wp:posOffset>9373234</wp:posOffset>
          </wp:positionV>
          <wp:extent cx="863733" cy="41909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3733" cy="419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4352">
              <wp:simplePos x="0" y="0"/>
              <wp:positionH relativeFrom="page">
                <wp:posOffset>444500</wp:posOffset>
              </wp:positionH>
              <wp:positionV relativeFrom="page">
                <wp:posOffset>9412166</wp:posOffset>
              </wp:positionV>
              <wp:extent cx="1089025" cy="25590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89025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18" w:firstLine="0"/>
                            <w:jc w:val="left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Mortgage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Release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Waiver</w:t>
                          </w:r>
                          <w:r>
                            <w:rPr>
                              <w:rFonts w:ascii="Times New Roman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REVISED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10/2025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741.115479pt;width:85.75pt;height:20.150pt;mso-position-horizontal-relative:page;mso-position-vertical-relative:page;z-index:-1579212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18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Mortgage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Release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Waiver</w:t>
                    </w:r>
                    <w:r>
                      <w:rPr>
                        <w:rFonts w:ascii="Times New Roman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REVISED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10/2025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9"/>
      <w:outlineLvl w:val="2"/>
    </w:pPr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12CBFCD29024E819FD045922278B2" ma:contentTypeVersion="12" ma:contentTypeDescription="Create a new document." ma:contentTypeScope="" ma:versionID="fdec7491f70feaa1acafd1cf0f058a50">
  <xsd:schema xmlns:xsd="http://www.w3.org/2001/XMLSchema" xmlns:xs="http://www.w3.org/2001/XMLSchema" xmlns:p="http://schemas.microsoft.com/office/2006/metadata/properties" xmlns:ns2="3cc0541f-1247-4d45-8ce1-8224fd0566f6" xmlns:ns3="12984c58-bf28-476c-867d-1e8b1ede739d" targetNamespace="http://schemas.microsoft.com/office/2006/metadata/properties" ma:root="true" ma:fieldsID="93a32f8d3b7ba4621c5b269518aa88c9" ns2:_="" ns3:_="">
    <xsd:import namespace="3cc0541f-1247-4d45-8ce1-8224fd0566f6"/>
    <xsd:import namespace="12984c58-bf28-476c-867d-1e8b1ede73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0541f-1247-4d45-8ce1-8224fd056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84c58-bf28-476c-867d-1e8b1ede73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0a5eb4-4434-46dd-8924-2b804ef491c7}" ma:internalName="TaxCatchAll" ma:showField="CatchAllData" ma:web="12984c58-bf28-476c-867d-1e8b1ede73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84c58-bf28-476c-867d-1e8b1ede739d" xsi:nil="true"/>
    <lcf76f155ced4ddcb4097134ff3c332f xmlns="3cc0541f-1247-4d45-8ce1-8224fd0566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3356F3-5F14-403F-A799-BBBAE24D465B}"/>
</file>

<file path=customXml/itemProps2.xml><?xml version="1.0" encoding="utf-8"?>
<ds:datastoreItem xmlns:ds="http://schemas.openxmlformats.org/officeDocument/2006/customXml" ds:itemID="{3E8871AB-323C-4ACB-8086-D487F5E6A550}"/>
</file>

<file path=customXml/itemProps3.xml><?xml version="1.0" encoding="utf-8"?>
<ds:datastoreItem xmlns:ds="http://schemas.openxmlformats.org/officeDocument/2006/customXml" ds:itemID="{F8153FEC-99EB-4F88-B82B-0FD9A1E13A2B}"/>
</file>

<file path=docProps/app.xml><?xml version="1.0" encoding="utf-8"?>
<Properties xmlns="http://schemas.openxmlformats.org/officeDocument/2006/extended-properties" xmlns:vt="http://schemas.openxmlformats.org/officeDocument/2006/docPropsVTypes">
  <Company>First Group Engineering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LWD-1</dc:title>
  <dc:creator>Clayton J. Hogston</dc:creator>
  <dcterms:created xsi:type="dcterms:W3CDTF">2026-08-21T12:23:02Z</dcterms:created>
  <dcterms:modified xsi:type="dcterms:W3CDTF">2026-08-21T12:23:02Z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/Folder_Description/">
    <vt:lpwstr/>
  </property>
  <property fmtid="{D5CDD505-2E9C-101B-9397-08002B2CF9AE}" pid="3" name="/Folder_Name/">
    <vt:lpwstr/>
  </property>
  <property fmtid="{D5CDD505-2E9C-101B-9397-08002B2CF9AE}" pid="4" name="Created">
    <vt:filetime>2026-08-21T00:00:00Z</vt:filetime>
  </property>
  <property fmtid="{D5CDD505-2E9C-101B-9397-08002B2CF9AE}" pid="5" name="Creator">
    <vt:lpwstr>Acrobat PDFMaker 26 for Word</vt:lpwstr>
  </property>
  <property fmtid="{D5CDD505-2E9C-101B-9397-08002B2CF9AE}" pid="6" name="Document_CreateDate">
    <vt:lpwstr/>
  </property>
  <property fmtid="{D5CDD505-2E9C-101B-9397-08002B2CF9AE}" pid="7" name="Document_Creator">
    <vt:lpwstr/>
  </property>
  <property fmtid="{D5CDD505-2E9C-101B-9397-08002B2CF9AE}" pid="8" name="Document_CreatorDesc">
    <vt:lpwstr/>
  </property>
  <property fmtid="{D5CDD505-2E9C-101B-9397-08002B2CF9AE}" pid="9" name="Document_Department">
    <vt:lpwstr/>
  </property>
  <property fmtid="{D5CDD505-2E9C-101B-9397-08002B2CF9AE}" pid="10" name="Document_DepartmentDesc">
    <vt:lpwstr/>
  </property>
  <property fmtid="{D5CDD505-2E9C-101B-9397-08002B2CF9AE}" pid="11" name="Document_FileName">
    <vt:lpwstr/>
  </property>
  <property fmtid="{D5CDD505-2E9C-101B-9397-08002B2CF9AE}" pid="12" name="Document_Name">
    <vt:lpwstr/>
  </property>
  <property fmtid="{D5CDD505-2E9C-101B-9397-08002B2CF9AE}" pid="13" name="Document_Number">
    <vt:lpwstr/>
  </property>
  <property fmtid="{D5CDD505-2E9C-101B-9397-08002B2CF9AE}" pid="14" name="Document_Size">
    <vt:lpwstr/>
  </property>
  <property fmtid="{D5CDD505-2E9C-101B-9397-08002B2CF9AE}" pid="15" name="Document_Storage">
    <vt:lpwstr/>
  </property>
  <property fmtid="{D5CDD505-2E9C-101B-9397-08002B2CF9AE}" pid="16" name="Document_StorageDesc">
    <vt:lpwstr/>
  </property>
  <property fmtid="{D5CDD505-2E9C-101B-9397-08002B2CF9AE}" pid="17" name="Document_UpdateDate">
    <vt:lpwstr/>
  </property>
  <property fmtid="{D5CDD505-2E9C-101B-9397-08002B2CF9AE}" pid="18" name="Document_Updater">
    <vt:lpwstr/>
  </property>
  <property fmtid="{D5CDD505-2E9C-101B-9397-08002B2CF9AE}" pid="19" name="Document_UpdaterDesc">
    <vt:lpwstr/>
  </property>
  <property fmtid="{D5CDD505-2E9C-101B-9397-08002B2CF9AE}" pid="20" name="Document_Version">
    <vt:lpwstr/>
  </property>
  <property fmtid="{D5CDD505-2E9C-101B-9397-08002B2CF9AE}" pid="21" name="Document_VersionSeq">
    <vt:lpwstr/>
  </property>
  <property fmtid="{D5CDD505-2E9C-101B-9397-08002B2CF9AE}" pid="22" name="Folder_Code">
    <vt:lpwstr/>
  </property>
  <property fmtid="{D5CDD505-2E9C-101B-9397-08002B2CF9AE}" pid="23" name="Folder_CreateDate">
    <vt:lpwstr/>
  </property>
  <property fmtid="{D5CDD505-2E9C-101B-9397-08002B2CF9AE}" pid="24" name="Folder_Creator">
    <vt:lpwstr/>
  </property>
  <property fmtid="{D5CDD505-2E9C-101B-9397-08002B2CF9AE}" pid="25" name="Folder_CreatorDesc">
    <vt:lpwstr/>
  </property>
  <property fmtid="{D5CDD505-2E9C-101B-9397-08002B2CF9AE}" pid="26" name="Folder_Description">
    <vt:lpwstr/>
  </property>
  <property fmtid="{D5CDD505-2E9C-101B-9397-08002B2CF9AE}" pid="27" name="Folder_Manager">
    <vt:lpwstr/>
  </property>
  <property fmtid="{D5CDD505-2E9C-101B-9397-08002B2CF9AE}" pid="28" name="Folder_ManagerDesc">
    <vt:lpwstr/>
  </property>
  <property fmtid="{D5CDD505-2E9C-101B-9397-08002B2CF9AE}" pid="29" name="Folder_Name">
    <vt:lpwstr/>
  </property>
  <property fmtid="{D5CDD505-2E9C-101B-9397-08002B2CF9AE}" pid="30" name="Folder_Number">
    <vt:lpwstr/>
  </property>
  <property fmtid="{D5CDD505-2E9C-101B-9397-08002B2CF9AE}" pid="31" name="Folder_Storage">
    <vt:lpwstr/>
  </property>
  <property fmtid="{D5CDD505-2E9C-101B-9397-08002B2CF9AE}" pid="32" name="Folder_StorageDesc">
    <vt:lpwstr/>
  </property>
  <property fmtid="{D5CDD505-2E9C-101B-9397-08002B2CF9AE}" pid="33" name="Folder_UpdateDate">
    <vt:lpwstr/>
  </property>
  <property fmtid="{D5CDD505-2E9C-101B-9397-08002B2CF9AE}" pid="34" name="Folder_Updater">
    <vt:lpwstr/>
  </property>
  <property fmtid="{D5CDD505-2E9C-101B-9397-08002B2CF9AE}" pid="35" name="Folder_UpdaterDesc">
    <vt:lpwstr/>
  </property>
  <property fmtid="{D5CDD505-2E9C-101B-9397-08002B2CF9AE}" pid="36" name="Folder_Version">
    <vt:lpwstr/>
  </property>
  <property fmtid="{D5CDD505-2E9C-101B-9397-08002B2CF9AE}" pid="37" name="Folder_VersionSeq">
    <vt:lpwstr/>
  </property>
  <property fmtid="{D5CDD505-2E9C-101B-9397-08002B2CF9AE}" pid="38" name="LastSaved">
    <vt:filetime>2026-08-21T00:00:00Z</vt:filetime>
  </property>
  <property fmtid="{D5CDD505-2E9C-101B-9397-08002B2CF9AE}" pid="39" name="Producer">
    <vt:lpwstr>Adobe PDF Library 26.1.29</vt:lpwstr>
  </property>
  <property fmtid="{D5CDD505-2E9C-101B-9397-08002B2CF9AE}" pid="40" name="SourceModified">
    <vt:lpwstr/>
  </property>
  <property fmtid="{D5CDD505-2E9C-101B-9397-08002B2CF9AE}" pid="41" name="TaxCatchAll">
    <vt:lpwstr/>
  </property>
  <property fmtid="{D5CDD505-2E9C-101B-9397-08002B2CF9AE}" pid="42" name="lcf76f155ced4ddcb4097134ff3c332f">
    <vt:lpwstr/>
  </property>
  <property fmtid="{D5CDD505-2E9C-101B-9397-08002B2CF9AE}" pid="43" name="ContentTypeId">
    <vt:lpwstr>0x0101005F612CBFCD29024E819FD045922278B2</vt:lpwstr>
  </property>
  <property fmtid="{D5CDD505-2E9C-101B-9397-08002B2CF9AE}" pid="44" name="MediaServiceImageTags">
    <vt:lpwstr/>
  </property>
</Properties>
</file>