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649AF" w14:textId="0F64CCD5" w:rsidR="00160B6D" w:rsidRDefault="008020BD" w:rsidP="007D6CEC">
      <w:pPr>
        <w:spacing w:after="0" w:line="240" w:lineRule="auto"/>
        <w:contextualSpacing/>
      </w:pPr>
      <w:r>
        <w:t xml:space="preserve">BABA / Buy America </w:t>
      </w:r>
      <w:r w:rsidR="00236068">
        <w:t>INDOT Q&amp;A</w:t>
      </w:r>
    </w:p>
    <w:p w14:paraId="295AA463" w14:textId="555D5BB0" w:rsidR="00C57FB7" w:rsidRDefault="00C57FB7" w:rsidP="007D6CEC">
      <w:pPr>
        <w:pStyle w:val="ListParagraph"/>
        <w:numPr>
          <w:ilvl w:val="0"/>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What’s the difference between Buy America and BABA?</w:t>
      </w:r>
    </w:p>
    <w:p w14:paraId="563F4C42" w14:textId="679C77EA" w:rsidR="00C57FB7" w:rsidRDefault="00C57FB7"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Buy America was the original rule</w:t>
      </w:r>
      <w:r w:rsidR="00E94A2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with requirements for steel, iron, and manufactured products. </w:t>
      </w:r>
      <w:r w:rsidR="00E94A28">
        <w:rPr>
          <w:rFonts w:ascii="Times New Roman" w:eastAsia="Times New Roman" w:hAnsi="Times New Roman" w:cs="Times New Roman"/>
          <w:kern w:val="0"/>
          <w:sz w:val="24"/>
          <w:szCs w:val="24"/>
          <w14:ligatures w14:val="none"/>
        </w:rPr>
        <w:t xml:space="preserve">Build America Buy America (BABA) supplements the original Buy America to add requirements for construction materials. </w:t>
      </w:r>
    </w:p>
    <w:p w14:paraId="202C1B02" w14:textId="0383E6A5" w:rsidR="00BF2EA5" w:rsidRDefault="00BF2EA5"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hyperlink r:id="rId5" w:history="1">
        <w:r w:rsidRPr="00A956AD">
          <w:rPr>
            <w:rStyle w:val="Hyperlink"/>
            <w:rFonts w:ascii="Times New Roman" w:eastAsia="Times New Roman" w:hAnsi="Times New Roman" w:cs="Times New Roman"/>
            <w:kern w:val="0"/>
            <w:sz w:val="24"/>
            <w:szCs w:val="24"/>
            <w14:ligatures w14:val="none"/>
          </w:rPr>
          <w:t>https://www.ecfr.gov/current/title-23/chapter-I/subchapter-G/part-635/subpart-D/section-635.410</w:t>
        </w:r>
      </w:hyperlink>
    </w:p>
    <w:p w14:paraId="094A501E" w14:textId="31A8159B" w:rsidR="00BF2EA5" w:rsidRDefault="00BF2EA5"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hyperlink r:id="rId6" w:history="1">
        <w:r w:rsidRPr="00A956AD">
          <w:rPr>
            <w:rStyle w:val="Hyperlink"/>
            <w:rFonts w:ascii="Times New Roman" w:eastAsia="Times New Roman" w:hAnsi="Times New Roman" w:cs="Times New Roman"/>
            <w:kern w:val="0"/>
            <w:sz w:val="24"/>
            <w:szCs w:val="24"/>
            <w14:ligatures w14:val="none"/>
          </w:rPr>
          <w:t>https://www.ecfr.gov/current/title-49/subtitle-B/chapter-VI/part-661</w:t>
        </w:r>
      </w:hyperlink>
    </w:p>
    <w:p w14:paraId="5F61D2C4" w14:textId="36F0B184" w:rsidR="00BF2EA5" w:rsidRDefault="002301E8"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hyperlink r:id="rId7" w:history="1">
        <w:r w:rsidRPr="00A956AD">
          <w:rPr>
            <w:rStyle w:val="Hyperlink"/>
            <w:rFonts w:ascii="Times New Roman" w:eastAsia="Times New Roman" w:hAnsi="Times New Roman" w:cs="Times New Roman"/>
            <w:kern w:val="0"/>
            <w:sz w:val="24"/>
            <w:szCs w:val="24"/>
            <w14:ligatures w14:val="none"/>
          </w:rPr>
          <w:t>https://www.govinfo.gov/content/pkg/PLAW-117publ58/pdf/PLAW-117publ58.pdf</w:t>
        </w:r>
      </w:hyperlink>
      <w:r w:rsidR="00A7663F">
        <w:rPr>
          <w:rFonts w:ascii="Times New Roman" w:eastAsia="Times New Roman" w:hAnsi="Times New Roman" w:cs="Times New Roman"/>
          <w:kern w:val="0"/>
          <w:sz w:val="24"/>
          <w:szCs w:val="24"/>
          <w14:ligatures w14:val="none"/>
        </w:rPr>
        <w:t xml:space="preserve"> Title XI</w:t>
      </w:r>
    </w:p>
    <w:p w14:paraId="5D3D332D" w14:textId="77777777" w:rsidR="00E94A28" w:rsidRDefault="00E94A28" w:rsidP="007D6CEC">
      <w:pPr>
        <w:pStyle w:val="ListParagraph"/>
        <w:shd w:val="clear" w:color="auto" w:fill="FFFFFF"/>
        <w:spacing w:after="0" w:line="240" w:lineRule="auto"/>
        <w:ind w:left="1440"/>
        <w:outlineLvl w:val="1"/>
        <w:rPr>
          <w:rFonts w:ascii="Times New Roman" w:eastAsia="Times New Roman" w:hAnsi="Times New Roman" w:cs="Times New Roman"/>
          <w:kern w:val="0"/>
          <w:sz w:val="24"/>
          <w:szCs w:val="24"/>
          <w14:ligatures w14:val="none"/>
        </w:rPr>
      </w:pPr>
    </w:p>
    <w:p w14:paraId="682788CA" w14:textId="26AF2CE9" w:rsidR="00C57FB7" w:rsidRDefault="00C57FB7" w:rsidP="007D6CEC">
      <w:pPr>
        <w:pStyle w:val="ListParagraph"/>
        <w:numPr>
          <w:ilvl w:val="0"/>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Are non-reimbursable utilities required to comply with Buy America or BABA?</w:t>
      </w:r>
    </w:p>
    <w:p w14:paraId="5F0BD31F" w14:textId="64687309" w:rsidR="0002318D" w:rsidRDefault="0002318D"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 Buy America and BABA only apply to utilities eligible for reimbursement.</w:t>
      </w:r>
    </w:p>
    <w:p w14:paraId="70E1A625" w14:textId="22AE0CCF" w:rsidR="0002318D" w:rsidRPr="0002318D" w:rsidRDefault="0002318D" w:rsidP="007D6CEC">
      <w:pPr>
        <w:pStyle w:val="indent-3"/>
        <w:numPr>
          <w:ilvl w:val="1"/>
          <w:numId w:val="2"/>
        </w:numPr>
        <w:spacing w:before="0" w:beforeAutospacing="0" w:after="0" w:afterAutospacing="0"/>
        <w:contextualSpacing/>
      </w:pPr>
      <w:hyperlink r:id="rId8" w:history="1">
        <w:r w:rsidRPr="00841BB5">
          <w:rPr>
            <w:rStyle w:val="Hyperlink"/>
          </w:rPr>
          <w:t>https://www.fhwa.dot.gov/utilities/buyam.cfm</w:t>
        </w:r>
      </w:hyperlink>
      <w:r w:rsidR="005A7BC4">
        <w:rPr>
          <w:rStyle w:val="Hyperlink"/>
        </w:rPr>
        <w:t xml:space="preserve"> </w:t>
      </w:r>
      <w:r w:rsidR="005A7BC4" w:rsidRPr="005A7BC4">
        <w:t>question 3</w:t>
      </w:r>
    </w:p>
    <w:p w14:paraId="17499A8E" w14:textId="77777777" w:rsidR="0002318D" w:rsidRDefault="0002318D" w:rsidP="007D6CEC">
      <w:pPr>
        <w:pStyle w:val="ListParagraph"/>
        <w:shd w:val="clear" w:color="auto" w:fill="FFFFFF"/>
        <w:spacing w:after="0" w:line="240" w:lineRule="auto"/>
        <w:ind w:left="1440"/>
        <w:outlineLvl w:val="1"/>
        <w:rPr>
          <w:rFonts w:ascii="Times New Roman" w:eastAsia="Times New Roman" w:hAnsi="Times New Roman" w:cs="Times New Roman"/>
          <w:kern w:val="0"/>
          <w:sz w:val="24"/>
          <w:szCs w:val="24"/>
          <w14:ligatures w14:val="none"/>
        </w:rPr>
      </w:pPr>
    </w:p>
    <w:p w14:paraId="4D2A5985" w14:textId="37B542B1" w:rsidR="0002318D" w:rsidRDefault="0002318D" w:rsidP="007D6CEC">
      <w:pPr>
        <w:pStyle w:val="ListParagraph"/>
        <w:numPr>
          <w:ilvl w:val="0"/>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If the utility is reimbursable and must </w:t>
      </w:r>
      <w:r w:rsidR="00F85053">
        <w:rPr>
          <w:rFonts w:ascii="Times New Roman" w:eastAsia="Times New Roman" w:hAnsi="Times New Roman" w:cs="Times New Roman"/>
          <w:kern w:val="0"/>
          <w:sz w:val="24"/>
          <w:szCs w:val="24"/>
          <w14:ligatures w14:val="none"/>
        </w:rPr>
        <w:t>meet</w:t>
      </w:r>
      <w:r>
        <w:rPr>
          <w:rFonts w:ascii="Times New Roman" w:eastAsia="Times New Roman" w:hAnsi="Times New Roman" w:cs="Times New Roman"/>
          <w:kern w:val="0"/>
          <w:sz w:val="24"/>
          <w:szCs w:val="24"/>
          <w14:ligatures w14:val="none"/>
        </w:rPr>
        <w:t xml:space="preserve"> Buy America and BABA but is offering to pay for some of the items themselves and forgo reimbursement, would they still have to meet Buy America/BABA?</w:t>
      </w:r>
    </w:p>
    <w:p w14:paraId="0A73107C" w14:textId="23A53EDC" w:rsidR="0002318D" w:rsidRDefault="0002318D"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Yes. The key factor in determining requirement to meet is eligibility for reimbursement; it is not who ultimately pays. </w:t>
      </w:r>
    </w:p>
    <w:p w14:paraId="223C23AF" w14:textId="08C460BA" w:rsidR="005A7BC4" w:rsidRDefault="0002318D" w:rsidP="007D6CEC">
      <w:pPr>
        <w:pStyle w:val="indent-3"/>
        <w:numPr>
          <w:ilvl w:val="1"/>
          <w:numId w:val="2"/>
        </w:numPr>
        <w:spacing w:before="0" w:beforeAutospacing="0" w:after="0" w:afterAutospacing="0"/>
        <w:contextualSpacing/>
      </w:pPr>
      <w:hyperlink r:id="rId9" w:history="1">
        <w:r w:rsidRPr="00841BB5">
          <w:rPr>
            <w:rStyle w:val="Hyperlink"/>
          </w:rPr>
          <w:t>https://www.fhwa.dot.gov/utilities/buyam.cfm</w:t>
        </w:r>
      </w:hyperlink>
      <w:r w:rsidR="005A7BC4">
        <w:rPr>
          <w:rStyle w:val="Hyperlink"/>
        </w:rPr>
        <w:t xml:space="preserve"> </w:t>
      </w:r>
      <w:r w:rsidR="005A7BC4" w:rsidRPr="005A7BC4">
        <w:t>question 4</w:t>
      </w:r>
    </w:p>
    <w:p w14:paraId="3211D84B" w14:textId="77777777" w:rsidR="001F50EB" w:rsidRDefault="001F50EB" w:rsidP="007D6CEC">
      <w:pPr>
        <w:pStyle w:val="ListParagraph"/>
        <w:shd w:val="clear" w:color="auto" w:fill="FFFFFF"/>
        <w:spacing w:after="0" w:line="240" w:lineRule="auto"/>
        <w:outlineLvl w:val="1"/>
        <w:rPr>
          <w:rFonts w:ascii="Times New Roman" w:eastAsia="Times New Roman" w:hAnsi="Times New Roman" w:cs="Times New Roman"/>
          <w:kern w:val="0"/>
          <w:sz w:val="24"/>
          <w:szCs w:val="24"/>
          <w14:ligatures w14:val="none"/>
        </w:rPr>
      </w:pPr>
    </w:p>
    <w:p w14:paraId="03C6379F" w14:textId="03DF8C31" w:rsidR="0002318D" w:rsidRDefault="005A7BC4" w:rsidP="007D6CEC">
      <w:pPr>
        <w:pStyle w:val="ListParagraph"/>
        <w:numPr>
          <w:ilvl w:val="0"/>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If a utility does not meet the requirements for the general </w:t>
      </w:r>
      <w:proofErr w:type="spellStart"/>
      <w:r>
        <w:rPr>
          <w:rFonts w:ascii="Times New Roman" w:eastAsia="Times New Roman" w:hAnsi="Times New Roman" w:cs="Times New Roman"/>
          <w:kern w:val="0"/>
          <w:sz w:val="24"/>
          <w:szCs w:val="24"/>
          <w14:ligatures w14:val="none"/>
        </w:rPr>
        <w:t>deminimis</w:t>
      </w:r>
      <w:proofErr w:type="spellEnd"/>
      <w:r>
        <w:rPr>
          <w:rFonts w:ascii="Times New Roman" w:eastAsia="Times New Roman" w:hAnsi="Times New Roman" w:cs="Times New Roman"/>
          <w:kern w:val="0"/>
          <w:sz w:val="24"/>
          <w:szCs w:val="24"/>
          <w14:ligatures w14:val="none"/>
        </w:rPr>
        <w:t xml:space="preserve"> waiver but the utility cannot find an item that meets Buy America/BABA, can a project specific waiver be submitted? </w:t>
      </w:r>
    </w:p>
    <w:p w14:paraId="3DA7601E" w14:textId="3AE0763B" w:rsidR="005A7BC4" w:rsidRDefault="005A7BC4"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INDOT is not entertaining the idea of project-specific waiver submittals</w:t>
      </w:r>
      <w:r w:rsidR="000977AF">
        <w:rPr>
          <w:rFonts w:ascii="Times New Roman" w:eastAsia="Times New Roman" w:hAnsi="Times New Roman" w:cs="Times New Roman"/>
          <w:kern w:val="0"/>
          <w:sz w:val="24"/>
          <w:szCs w:val="24"/>
          <w14:ligatures w14:val="none"/>
        </w:rPr>
        <w:t>. These waivers require substantial paperwork and must be submitted to the federal government which often requires a year review period and are still typically being denied. Ultimately INDOT is seeing utilities successfully being able to find compliant material when pushed.</w:t>
      </w:r>
    </w:p>
    <w:p w14:paraId="349A391C" w14:textId="263EFD92" w:rsidR="000977AF" w:rsidRDefault="000977AF"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hyperlink r:id="rId10" w:history="1">
        <w:r w:rsidRPr="00A956AD">
          <w:rPr>
            <w:rStyle w:val="Hyperlink"/>
            <w:rFonts w:ascii="Times New Roman" w:eastAsia="Times New Roman" w:hAnsi="Times New Roman" w:cs="Times New Roman"/>
            <w:kern w:val="0"/>
            <w:sz w:val="24"/>
            <w:szCs w:val="24"/>
            <w14:ligatures w14:val="none"/>
          </w:rPr>
          <w:t>https://www.whitehouse.gov/wp-content/uploads/2023/10/M-24-02-Buy-America-Implementation-Guidance-Update.pdf</w:t>
        </w:r>
      </w:hyperlink>
      <w:r>
        <w:rPr>
          <w:rFonts w:ascii="Times New Roman" w:eastAsia="Times New Roman" w:hAnsi="Times New Roman" w:cs="Times New Roman"/>
          <w:kern w:val="0"/>
          <w:sz w:val="24"/>
          <w:szCs w:val="24"/>
          <w14:ligatures w14:val="none"/>
        </w:rPr>
        <w:t xml:space="preserve"> section VI</w:t>
      </w:r>
    </w:p>
    <w:p w14:paraId="38306EA0" w14:textId="04C97864" w:rsidR="0012040A" w:rsidRDefault="0012040A"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hyperlink r:id="rId11" w:history="1">
        <w:r w:rsidRPr="00A956AD">
          <w:rPr>
            <w:rStyle w:val="Hyperlink"/>
            <w:rFonts w:ascii="Times New Roman" w:eastAsia="Times New Roman" w:hAnsi="Times New Roman" w:cs="Times New Roman"/>
            <w:kern w:val="0"/>
            <w:sz w:val="24"/>
            <w:szCs w:val="24"/>
            <w14:ligatures w14:val="none"/>
          </w:rPr>
          <w:t>https://www.fhwa.dot.gov/construction/contracts/buyam_qa_baba_post10232023.cfm</w:t>
        </w:r>
      </w:hyperlink>
      <w:r>
        <w:rPr>
          <w:rFonts w:ascii="Times New Roman" w:eastAsia="Times New Roman" w:hAnsi="Times New Roman" w:cs="Times New Roman"/>
          <w:kern w:val="0"/>
          <w:sz w:val="24"/>
          <w:szCs w:val="24"/>
          <w14:ligatures w14:val="none"/>
        </w:rPr>
        <w:t xml:space="preserve"> question 16</w:t>
      </w:r>
    </w:p>
    <w:p w14:paraId="381F66C1" w14:textId="77777777" w:rsidR="000977AF" w:rsidRDefault="000977AF" w:rsidP="007D6CEC">
      <w:pPr>
        <w:pStyle w:val="ListParagraph"/>
        <w:shd w:val="clear" w:color="auto" w:fill="FFFFFF"/>
        <w:spacing w:after="0" w:line="240" w:lineRule="auto"/>
        <w:ind w:left="1440"/>
        <w:outlineLvl w:val="1"/>
        <w:rPr>
          <w:rFonts w:ascii="Times New Roman" w:eastAsia="Times New Roman" w:hAnsi="Times New Roman" w:cs="Times New Roman"/>
          <w:kern w:val="0"/>
          <w:sz w:val="24"/>
          <w:szCs w:val="24"/>
          <w14:ligatures w14:val="none"/>
        </w:rPr>
      </w:pPr>
    </w:p>
    <w:p w14:paraId="67DCB4F9" w14:textId="4B44A752" w:rsidR="000977AF" w:rsidRDefault="000F42EC" w:rsidP="007D6CEC">
      <w:pPr>
        <w:pStyle w:val="ListParagraph"/>
        <w:numPr>
          <w:ilvl w:val="0"/>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Are the </w:t>
      </w:r>
      <w:proofErr w:type="spellStart"/>
      <w:r>
        <w:rPr>
          <w:rFonts w:ascii="Times New Roman" w:eastAsia="Times New Roman" w:hAnsi="Times New Roman" w:cs="Times New Roman"/>
          <w:kern w:val="0"/>
          <w:sz w:val="24"/>
          <w:szCs w:val="24"/>
          <w14:ligatures w14:val="none"/>
        </w:rPr>
        <w:t>deminimis</w:t>
      </w:r>
      <w:proofErr w:type="spellEnd"/>
      <w:r>
        <w:rPr>
          <w:rFonts w:ascii="Times New Roman" w:eastAsia="Times New Roman" w:hAnsi="Times New Roman" w:cs="Times New Roman"/>
          <w:kern w:val="0"/>
          <w:sz w:val="24"/>
          <w:szCs w:val="24"/>
          <w14:ligatures w14:val="none"/>
        </w:rPr>
        <w:t xml:space="preserve"> waivers based on estimated costs at a certain time of the project or final actual costs? If final actual costs, what happens if the final is higher than the estimate and the items no longer meet the </w:t>
      </w:r>
      <w:proofErr w:type="spellStart"/>
      <w:r>
        <w:rPr>
          <w:rFonts w:ascii="Times New Roman" w:eastAsia="Times New Roman" w:hAnsi="Times New Roman" w:cs="Times New Roman"/>
          <w:kern w:val="0"/>
          <w:sz w:val="24"/>
          <w:szCs w:val="24"/>
          <w14:ligatures w14:val="none"/>
        </w:rPr>
        <w:t>deminimis</w:t>
      </w:r>
      <w:proofErr w:type="spellEnd"/>
      <w:r>
        <w:rPr>
          <w:rFonts w:ascii="Times New Roman" w:eastAsia="Times New Roman" w:hAnsi="Times New Roman" w:cs="Times New Roman"/>
          <w:kern w:val="0"/>
          <w:sz w:val="24"/>
          <w:szCs w:val="24"/>
          <w14:ligatures w14:val="none"/>
        </w:rPr>
        <w:t xml:space="preserve"> waiver?</w:t>
      </w:r>
    </w:p>
    <w:p w14:paraId="7D857522" w14:textId="0408516E" w:rsidR="000F42EC" w:rsidRDefault="000F42EC" w:rsidP="007D6CEC">
      <w:pPr>
        <w:pStyle w:val="ListParagraph"/>
        <w:numPr>
          <w:ilvl w:val="1"/>
          <w:numId w:val="2"/>
        </w:numPr>
        <w:spacing w:after="0" w:line="240" w:lineRule="auto"/>
        <w:rPr>
          <w:rFonts w:ascii="Times New Roman" w:hAnsi="Times New Roman" w:cs="Times New Roman"/>
          <w:sz w:val="24"/>
          <w:szCs w:val="24"/>
        </w:rPr>
      </w:pPr>
      <w:r w:rsidRPr="000F42EC">
        <w:rPr>
          <w:rFonts w:ascii="Times New Roman" w:hAnsi="Times New Roman" w:cs="Times New Roman"/>
          <w:sz w:val="24"/>
          <w:szCs w:val="24"/>
        </w:rPr>
        <w:t xml:space="preserve">This threshold is based on the actual cost of the steel, iron, manufactured products, and construction materials, not just the anticipated cost of those materials. Therefore, administering agencies should track the threshold amount to ensure that the threshold is not exceeded. If the threshold amount increases more than the lesser of 5% or $1,000,000 because of a change order, the administering agency must request and receive a waiver for all non-compliant construction materials incorporated into the project to </w:t>
      </w:r>
      <w:proofErr w:type="gramStart"/>
      <w:r w:rsidRPr="000F42EC">
        <w:rPr>
          <w:rFonts w:ascii="Times New Roman" w:hAnsi="Times New Roman" w:cs="Times New Roman"/>
          <w:sz w:val="24"/>
          <w:szCs w:val="24"/>
        </w:rPr>
        <w:t>be in compliance with</w:t>
      </w:r>
      <w:proofErr w:type="gramEnd"/>
      <w:r w:rsidRPr="000F42EC">
        <w:rPr>
          <w:rFonts w:ascii="Times New Roman" w:hAnsi="Times New Roman" w:cs="Times New Roman"/>
          <w:sz w:val="24"/>
          <w:szCs w:val="24"/>
        </w:rPr>
        <w:t xml:space="preserve"> Buy America and BABA</w:t>
      </w:r>
      <w:r>
        <w:rPr>
          <w:rFonts w:ascii="Times New Roman" w:hAnsi="Times New Roman" w:cs="Times New Roman"/>
          <w:sz w:val="24"/>
          <w:szCs w:val="24"/>
        </w:rPr>
        <w:t xml:space="preserve">. Again, INDOT’s stance is these project specific waivers are not a feasible option. If </w:t>
      </w:r>
      <w:r w:rsidR="00DD5006">
        <w:rPr>
          <w:rFonts w:ascii="Times New Roman" w:hAnsi="Times New Roman" w:cs="Times New Roman"/>
          <w:sz w:val="24"/>
          <w:szCs w:val="24"/>
        </w:rPr>
        <w:t xml:space="preserve">the estimates show nearing the </w:t>
      </w:r>
      <w:proofErr w:type="spellStart"/>
      <w:r w:rsidR="00DD5006">
        <w:rPr>
          <w:rFonts w:ascii="Times New Roman" w:hAnsi="Times New Roman" w:cs="Times New Roman"/>
          <w:sz w:val="24"/>
          <w:szCs w:val="24"/>
        </w:rPr>
        <w:t>deminimis</w:t>
      </w:r>
      <w:proofErr w:type="spellEnd"/>
      <w:r w:rsidR="00DD5006">
        <w:rPr>
          <w:rFonts w:ascii="Times New Roman" w:hAnsi="Times New Roman" w:cs="Times New Roman"/>
          <w:sz w:val="24"/>
          <w:szCs w:val="24"/>
        </w:rPr>
        <w:t xml:space="preserve"> threshold, it should be discussed with the project team as there is a large risk.</w:t>
      </w:r>
    </w:p>
    <w:p w14:paraId="2936500F" w14:textId="5692E267" w:rsidR="00A846F8" w:rsidRDefault="00832BD2" w:rsidP="007D6CEC">
      <w:pPr>
        <w:pStyle w:val="ListParagraph"/>
        <w:numPr>
          <w:ilvl w:val="1"/>
          <w:numId w:val="2"/>
        </w:numPr>
        <w:spacing w:after="0" w:line="240" w:lineRule="auto"/>
        <w:rPr>
          <w:rFonts w:ascii="Times New Roman" w:hAnsi="Times New Roman" w:cs="Times New Roman"/>
          <w:sz w:val="24"/>
          <w:szCs w:val="24"/>
        </w:rPr>
      </w:pPr>
      <w:hyperlink r:id="rId12" w:history="1">
        <w:r w:rsidRPr="00A956AD">
          <w:rPr>
            <w:rStyle w:val="Hyperlink"/>
            <w:rFonts w:ascii="Times New Roman" w:hAnsi="Times New Roman" w:cs="Times New Roman"/>
            <w:sz w:val="24"/>
            <w:szCs w:val="24"/>
          </w:rPr>
          <w:t>https://www.fhwa.dot.gov/construction/contracts/buyam_qa_deminimis.cfm</w:t>
        </w:r>
      </w:hyperlink>
      <w:r>
        <w:rPr>
          <w:rFonts w:ascii="Times New Roman" w:hAnsi="Times New Roman" w:cs="Times New Roman"/>
          <w:sz w:val="24"/>
          <w:szCs w:val="24"/>
        </w:rPr>
        <w:t xml:space="preserve"> question 4</w:t>
      </w:r>
    </w:p>
    <w:p w14:paraId="05F252C7" w14:textId="77777777" w:rsidR="00DD5006" w:rsidRPr="000F42EC" w:rsidRDefault="00DD5006" w:rsidP="007D6CEC">
      <w:pPr>
        <w:pStyle w:val="ListParagraph"/>
        <w:spacing w:after="0" w:line="240" w:lineRule="auto"/>
        <w:ind w:left="1440"/>
        <w:rPr>
          <w:rFonts w:ascii="Times New Roman" w:hAnsi="Times New Roman" w:cs="Times New Roman"/>
          <w:sz w:val="24"/>
          <w:szCs w:val="24"/>
        </w:rPr>
      </w:pPr>
    </w:p>
    <w:p w14:paraId="0D914059" w14:textId="37EC1B5A" w:rsidR="000F42EC" w:rsidRDefault="00DD5006" w:rsidP="007D6CEC">
      <w:pPr>
        <w:pStyle w:val="ListParagraph"/>
        <w:numPr>
          <w:ilvl w:val="0"/>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If a utility is falling under existing general waivers such as the </w:t>
      </w:r>
      <w:proofErr w:type="spellStart"/>
      <w:r>
        <w:rPr>
          <w:rFonts w:ascii="Times New Roman" w:eastAsia="Times New Roman" w:hAnsi="Times New Roman" w:cs="Times New Roman"/>
          <w:kern w:val="0"/>
          <w:sz w:val="24"/>
          <w:szCs w:val="24"/>
          <w14:ligatures w14:val="none"/>
        </w:rPr>
        <w:t>deminimis</w:t>
      </w:r>
      <w:proofErr w:type="spellEnd"/>
      <w:r>
        <w:rPr>
          <w:rFonts w:ascii="Times New Roman" w:eastAsia="Times New Roman" w:hAnsi="Times New Roman" w:cs="Times New Roman"/>
          <w:kern w:val="0"/>
          <w:sz w:val="24"/>
          <w:szCs w:val="24"/>
          <w14:ligatures w14:val="none"/>
        </w:rPr>
        <w:t xml:space="preserve"> or manufactured products waiver, what must be submitted for this and to who?</w:t>
      </w:r>
    </w:p>
    <w:p w14:paraId="361514FE" w14:textId="5139EC85" w:rsidR="00DD5006" w:rsidRDefault="0047248D"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There is no formal submittal or approval process for federal agencies or INDOT. The utility coordinator should keep sufficient documentation on their end to prove the materials met a waiver.</w:t>
      </w:r>
    </w:p>
    <w:p w14:paraId="58E06404" w14:textId="3369DC6C" w:rsidR="00793D73" w:rsidRDefault="00793D73"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Source discussion between FHWA and INDOT.</w:t>
      </w:r>
    </w:p>
    <w:p w14:paraId="4ED40D49" w14:textId="77777777" w:rsidR="0047248D" w:rsidRDefault="0047248D" w:rsidP="007D6CEC">
      <w:pPr>
        <w:pStyle w:val="ListParagraph"/>
        <w:shd w:val="clear" w:color="auto" w:fill="FFFFFF"/>
        <w:spacing w:after="0" w:line="240" w:lineRule="auto"/>
        <w:ind w:left="1440"/>
        <w:outlineLvl w:val="1"/>
        <w:rPr>
          <w:rFonts w:ascii="Times New Roman" w:eastAsia="Times New Roman" w:hAnsi="Times New Roman" w:cs="Times New Roman"/>
          <w:kern w:val="0"/>
          <w:sz w:val="24"/>
          <w:szCs w:val="24"/>
          <w14:ligatures w14:val="none"/>
        </w:rPr>
      </w:pPr>
    </w:p>
    <w:p w14:paraId="74C01D67" w14:textId="4DD1B3E4" w:rsidR="0047248D" w:rsidRDefault="00F11B1D" w:rsidP="007D6CEC">
      <w:pPr>
        <w:pStyle w:val="ListParagraph"/>
        <w:numPr>
          <w:ilvl w:val="0"/>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The steel and iron </w:t>
      </w:r>
      <w:proofErr w:type="spellStart"/>
      <w:r>
        <w:rPr>
          <w:rFonts w:ascii="Times New Roman" w:eastAsia="Times New Roman" w:hAnsi="Times New Roman" w:cs="Times New Roman"/>
          <w:kern w:val="0"/>
          <w:sz w:val="24"/>
          <w:szCs w:val="24"/>
          <w14:ligatures w14:val="none"/>
        </w:rPr>
        <w:t>deminimis</w:t>
      </w:r>
      <w:proofErr w:type="spellEnd"/>
      <w:r>
        <w:rPr>
          <w:rFonts w:ascii="Times New Roman" w:eastAsia="Times New Roman" w:hAnsi="Times New Roman" w:cs="Times New Roman"/>
          <w:kern w:val="0"/>
          <w:sz w:val="24"/>
          <w:szCs w:val="24"/>
          <w14:ligatures w14:val="none"/>
        </w:rPr>
        <w:t xml:space="preserve"> waiver </w:t>
      </w:r>
      <w:proofErr w:type="gramStart"/>
      <w:r>
        <w:rPr>
          <w:rFonts w:ascii="Times New Roman" w:eastAsia="Times New Roman" w:hAnsi="Times New Roman" w:cs="Times New Roman"/>
          <w:kern w:val="0"/>
          <w:sz w:val="24"/>
          <w:szCs w:val="24"/>
          <w14:ligatures w14:val="none"/>
        </w:rPr>
        <w:t>is</w:t>
      </w:r>
      <w:proofErr w:type="gramEnd"/>
      <w:r>
        <w:rPr>
          <w:rFonts w:ascii="Times New Roman" w:eastAsia="Times New Roman" w:hAnsi="Times New Roman" w:cs="Times New Roman"/>
          <w:kern w:val="0"/>
          <w:sz w:val="24"/>
          <w:szCs w:val="24"/>
          <w14:ligatures w14:val="none"/>
        </w:rPr>
        <w:t xml:space="preserve"> based on the total contract cost. Does that include engineering and row and utilities? If the contract is only a part of a larger NEPA document, can it be based on the NEPA document’s total contracts cost?</w:t>
      </w:r>
    </w:p>
    <w:p w14:paraId="6DED0D4C" w14:textId="5301BD09" w:rsidR="00F11B1D" w:rsidRDefault="00F11B1D"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Engineering, row, and utility costs can be included in the “total contract cost”. The total contract cost is the cost of that individual contract and not the larger NEPA document.</w:t>
      </w:r>
    </w:p>
    <w:p w14:paraId="03C8C34E" w14:textId="411D210A" w:rsidR="00F11B1D" w:rsidRDefault="00F11B1D"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Source discussion between FHWA and INDOT.</w:t>
      </w:r>
    </w:p>
    <w:p w14:paraId="3A30DFF7" w14:textId="77777777" w:rsidR="00F11B1D" w:rsidRPr="00F11B1D" w:rsidRDefault="00F11B1D" w:rsidP="007D6CEC">
      <w:pPr>
        <w:shd w:val="clear" w:color="auto" w:fill="FFFFFF"/>
        <w:spacing w:after="0" w:line="240" w:lineRule="auto"/>
        <w:ind w:left="1080"/>
        <w:contextualSpacing/>
        <w:outlineLvl w:val="1"/>
        <w:rPr>
          <w:rFonts w:ascii="Times New Roman" w:eastAsia="Times New Roman" w:hAnsi="Times New Roman" w:cs="Times New Roman"/>
          <w:kern w:val="0"/>
          <w:sz w:val="24"/>
          <w:szCs w:val="24"/>
          <w14:ligatures w14:val="none"/>
        </w:rPr>
      </w:pPr>
    </w:p>
    <w:p w14:paraId="52E9590E" w14:textId="408EDAC6" w:rsidR="00F11B1D" w:rsidRDefault="00F11B1D" w:rsidP="007D6CEC">
      <w:pPr>
        <w:pStyle w:val="ListParagraph"/>
        <w:numPr>
          <w:ilvl w:val="0"/>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If it is known certain materials will fall into an existing waiver such as </w:t>
      </w:r>
      <w:proofErr w:type="spellStart"/>
      <w:r>
        <w:rPr>
          <w:rFonts w:ascii="Times New Roman" w:eastAsia="Times New Roman" w:hAnsi="Times New Roman" w:cs="Times New Roman"/>
          <w:kern w:val="0"/>
          <w:sz w:val="24"/>
          <w:szCs w:val="24"/>
          <w14:ligatures w14:val="none"/>
        </w:rPr>
        <w:t>deminimis</w:t>
      </w:r>
      <w:proofErr w:type="spellEnd"/>
      <w:r>
        <w:rPr>
          <w:rFonts w:ascii="Times New Roman" w:eastAsia="Times New Roman" w:hAnsi="Times New Roman" w:cs="Times New Roman"/>
          <w:kern w:val="0"/>
          <w:sz w:val="24"/>
          <w:szCs w:val="24"/>
          <w14:ligatures w14:val="none"/>
        </w:rPr>
        <w:t xml:space="preserve"> and the utility coordinator documents accordingly, is there anything else needed? Does the utility need to submit a certificate showing where the </w:t>
      </w:r>
      <w:r w:rsidR="00E4231A">
        <w:rPr>
          <w:rFonts w:ascii="Times New Roman" w:eastAsia="Times New Roman" w:hAnsi="Times New Roman" w:cs="Times New Roman"/>
          <w:kern w:val="0"/>
          <w:sz w:val="24"/>
          <w:szCs w:val="24"/>
          <w14:ligatures w14:val="none"/>
        </w:rPr>
        <w:t>material</w:t>
      </w:r>
      <w:r>
        <w:rPr>
          <w:rFonts w:ascii="Times New Roman" w:eastAsia="Times New Roman" w:hAnsi="Times New Roman" w:cs="Times New Roman"/>
          <w:kern w:val="0"/>
          <w:sz w:val="24"/>
          <w:szCs w:val="24"/>
          <w14:ligatures w14:val="none"/>
        </w:rPr>
        <w:t xml:space="preserve"> is from? Can the utility get material from wherever they want?</w:t>
      </w:r>
    </w:p>
    <w:p w14:paraId="45FF1415" w14:textId="44578279" w:rsidR="00F11B1D" w:rsidRDefault="00F11B1D"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Nothing else is needed. The utility can obtain material from wherever they </w:t>
      </w:r>
      <w:proofErr w:type="gramStart"/>
      <w:r>
        <w:rPr>
          <w:rFonts w:ascii="Times New Roman" w:eastAsia="Times New Roman" w:hAnsi="Times New Roman" w:cs="Times New Roman"/>
          <w:kern w:val="0"/>
          <w:sz w:val="24"/>
          <w:szCs w:val="24"/>
          <w14:ligatures w14:val="none"/>
        </w:rPr>
        <w:t>want</w:t>
      </w:r>
      <w:proofErr w:type="gramEnd"/>
      <w:r>
        <w:rPr>
          <w:rFonts w:ascii="Times New Roman" w:eastAsia="Times New Roman" w:hAnsi="Times New Roman" w:cs="Times New Roman"/>
          <w:kern w:val="0"/>
          <w:sz w:val="24"/>
          <w:szCs w:val="24"/>
          <w14:ligatures w14:val="none"/>
        </w:rPr>
        <w:t xml:space="preserve"> and nothing needs submitted.</w:t>
      </w:r>
    </w:p>
    <w:p w14:paraId="162C6D6D" w14:textId="0EEBC9E3" w:rsidR="00EF538C" w:rsidRPr="00EF538C" w:rsidRDefault="00EF538C"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Source discussion between FHWA and INDOT.</w:t>
      </w:r>
    </w:p>
    <w:p w14:paraId="76C2582D" w14:textId="77777777" w:rsidR="00F11B1D" w:rsidRPr="00F11B1D" w:rsidRDefault="00F11B1D" w:rsidP="007D6CEC">
      <w:pPr>
        <w:shd w:val="clear" w:color="auto" w:fill="FFFFFF"/>
        <w:spacing w:after="0" w:line="240" w:lineRule="auto"/>
        <w:ind w:left="1080"/>
        <w:contextualSpacing/>
        <w:outlineLvl w:val="1"/>
        <w:rPr>
          <w:rFonts w:ascii="Times New Roman" w:eastAsia="Times New Roman" w:hAnsi="Times New Roman" w:cs="Times New Roman"/>
          <w:kern w:val="0"/>
          <w:sz w:val="24"/>
          <w:szCs w:val="24"/>
          <w14:ligatures w14:val="none"/>
        </w:rPr>
      </w:pPr>
    </w:p>
    <w:p w14:paraId="53040642" w14:textId="561CF79C" w:rsidR="00F11B1D" w:rsidRDefault="00F11B1D" w:rsidP="007D6CEC">
      <w:pPr>
        <w:pStyle w:val="ListParagraph"/>
        <w:numPr>
          <w:ilvl w:val="0"/>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At what point in the project/relocation process should Buy America/BABA material certificates be obtained by the utility coordinator?</w:t>
      </w:r>
    </w:p>
    <w:p w14:paraId="1F94190D" w14:textId="50860AAB" w:rsidR="00F11B1D" w:rsidRDefault="00F11B1D"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Material certificates should be </w:t>
      </w:r>
      <w:r w:rsidR="00231CDC">
        <w:rPr>
          <w:rFonts w:ascii="Times New Roman" w:eastAsia="Times New Roman" w:hAnsi="Times New Roman" w:cs="Times New Roman"/>
          <w:kern w:val="0"/>
          <w:sz w:val="24"/>
          <w:szCs w:val="24"/>
          <w14:ligatures w14:val="none"/>
        </w:rPr>
        <w:t>acquired at least prior to paying utility reimbursable invoices. Ideally, certificates should be acquired before the material is installed on a project.</w:t>
      </w:r>
    </w:p>
    <w:p w14:paraId="58AA493C" w14:textId="0D3E08AA" w:rsidR="00DC1A2C" w:rsidRDefault="00DC1A2C"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hyperlink r:id="rId13" w:history="1">
        <w:r w:rsidRPr="00407594">
          <w:rPr>
            <w:rStyle w:val="Hyperlink"/>
            <w:rFonts w:ascii="Times New Roman" w:eastAsia="Times New Roman" w:hAnsi="Times New Roman" w:cs="Times New Roman"/>
            <w:kern w:val="0"/>
            <w:sz w:val="24"/>
            <w:szCs w:val="24"/>
            <w14:ligatures w14:val="none"/>
          </w:rPr>
          <w:t>https://www.fhwa.dot.gov/construction/contracts/buyam_qageneral.cfm</w:t>
        </w:r>
      </w:hyperlink>
      <w:r>
        <w:rPr>
          <w:rFonts w:ascii="Times New Roman" w:eastAsia="Times New Roman" w:hAnsi="Times New Roman" w:cs="Times New Roman"/>
          <w:kern w:val="0"/>
          <w:sz w:val="24"/>
          <w:szCs w:val="24"/>
          <w14:ligatures w14:val="none"/>
        </w:rPr>
        <w:t xml:space="preserve"> question 39</w:t>
      </w:r>
    </w:p>
    <w:p w14:paraId="7386D1D7" w14:textId="77777777" w:rsidR="00231CDC" w:rsidRDefault="00231CDC" w:rsidP="007D6CEC">
      <w:pPr>
        <w:pStyle w:val="ListParagraph"/>
        <w:shd w:val="clear" w:color="auto" w:fill="FFFFFF"/>
        <w:spacing w:after="0" w:line="240" w:lineRule="auto"/>
        <w:ind w:left="1440"/>
        <w:outlineLvl w:val="1"/>
        <w:rPr>
          <w:rFonts w:ascii="Times New Roman" w:eastAsia="Times New Roman" w:hAnsi="Times New Roman" w:cs="Times New Roman"/>
          <w:kern w:val="0"/>
          <w:sz w:val="24"/>
          <w:szCs w:val="24"/>
          <w14:ligatures w14:val="none"/>
        </w:rPr>
      </w:pPr>
    </w:p>
    <w:p w14:paraId="53EC7097" w14:textId="54C627A4" w:rsidR="00231CDC" w:rsidRDefault="00231CDC" w:rsidP="007D6CEC">
      <w:pPr>
        <w:pStyle w:val="ListParagraph"/>
        <w:numPr>
          <w:ilvl w:val="0"/>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Does the utility coordinator need to verify the material that actually gets installed on a project is what they obtained a certificate for and that the material being installed is compliant?</w:t>
      </w:r>
    </w:p>
    <w:p w14:paraId="77F5A18B" w14:textId="4AD678B5" w:rsidR="00231CDC" w:rsidRDefault="00231CDC"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That is not the expectation. The utility coordinator can assume that if a material certificate is provided for a project and the utility tells the utility coordinator that is what was installed, they are telling the truth. </w:t>
      </w:r>
    </w:p>
    <w:p w14:paraId="3A7E5D15" w14:textId="47FA303C" w:rsidR="002E285D" w:rsidRDefault="002E285D"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Source INDOT.</w:t>
      </w:r>
    </w:p>
    <w:p w14:paraId="45FEEA47" w14:textId="77777777" w:rsidR="00231CDC" w:rsidRDefault="00231CDC" w:rsidP="007D6CEC">
      <w:pPr>
        <w:pStyle w:val="ListParagraph"/>
        <w:shd w:val="clear" w:color="auto" w:fill="FFFFFF"/>
        <w:spacing w:after="0" w:line="240" w:lineRule="auto"/>
        <w:ind w:left="1440"/>
        <w:outlineLvl w:val="1"/>
        <w:rPr>
          <w:rFonts w:ascii="Times New Roman" w:eastAsia="Times New Roman" w:hAnsi="Times New Roman" w:cs="Times New Roman"/>
          <w:kern w:val="0"/>
          <w:sz w:val="24"/>
          <w:szCs w:val="24"/>
          <w14:ligatures w14:val="none"/>
        </w:rPr>
      </w:pPr>
    </w:p>
    <w:p w14:paraId="09DD3769" w14:textId="07AC6552" w:rsidR="00231CDC" w:rsidRDefault="00231CDC" w:rsidP="007D6CEC">
      <w:pPr>
        <w:pStyle w:val="ListParagraph"/>
        <w:numPr>
          <w:ilvl w:val="0"/>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Can an item fall into multiple of the material type categories (</w:t>
      </w:r>
      <w:proofErr w:type="spellStart"/>
      <w:r>
        <w:rPr>
          <w:rFonts w:ascii="Times New Roman" w:eastAsia="Times New Roman" w:hAnsi="Times New Roman" w:cs="Times New Roman"/>
          <w:kern w:val="0"/>
          <w:sz w:val="24"/>
          <w:szCs w:val="24"/>
          <w14:ligatures w14:val="none"/>
        </w:rPr>
        <w:t>ie</w:t>
      </w:r>
      <w:proofErr w:type="spellEnd"/>
      <w:r>
        <w:rPr>
          <w:rFonts w:ascii="Times New Roman" w:eastAsia="Times New Roman" w:hAnsi="Times New Roman" w:cs="Times New Roman"/>
          <w:kern w:val="0"/>
          <w:sz w:val="24"/>
          <w:szCs w:val="24"/>
          <w14:ligatures w14:val="none"/>
        </w:rPr>
        <w:t xml:space="preserve"> it is steel/iron and manufactured product; steel/iron and construction material; or manufactured product and construction material)?</w:t>
      </w:r>
    </w:p>
    <w:p w14:paraId="2B42628A" w14:textId="0B29D70B" w:rsidR="00231CDC" w:rsidRDefault="00231CDC"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 Each item only falls into one of those categories.</w:t>
      </w:r>
    </w:p>
    <w:p w14:paraId="36958AB6" w14:textId="08F2D076" w:rsidR="00BD70BE" w:rsidRDefault="00BD70BE"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hyperlink r:id="rId14" w:history="1">
        <w:r w:rsidRPr="00A956AD">
          <w:rPr>
            <w:rStyle w:val="Hyperlink"/>
            <w:rFonts w:ascii="Times New Roman" w:eastAsia="Times New Roman" w:hAnsi="Times New Roman" w:cs="Times New Roman"/>
            <w:kern w:val="0"/>
            <w:sz w:val="24"/>
            <w:szCs w:val="24"/>
            <w14:ligatures w14:val="none"/>
          </w:rPr>
          <w:t>https://www.fhwa.dot.gov/construction/contracts/buyam_qa_baba_post10232023.cfm</w:t>
        </w:r>
      </w:hyperlink>
      <w:r>
        <w:rPr>
          <w:rFonts w:ascii="Times New Roman" w:eastAsia="Times New Roman" w:hAnsi="Times New Roman" w:cs="Times New Roman"/>
          <w:kern w:val="0"/>
          <w:sz w:val="24"/>
          <w:szCs w:val="24"/>
          <w14:ligatures w14:val="none"/>
        </w:rPr>
        <w:t xml:space="preserve"> question 8</w:t>
      </w:r>
    </w:p>
    <w:p w14:paraId="05CAB6BB" w14:textId="77777777" w:rsidR="00BD70BE" w:rsidRDefault="00BD70BE" w:rsidP="007D6CEC">
      <w:pPr>
        <w:pStyle w:val="ListParagraph"/>
        <w:shd w:val="clear" w:color="auto" w:fill="FFFFFF"/>
        <w:spacing w:after="0" w:line="240" w:lineRule="auto"/>
        <w:ind w:left="1440"/>
        <w:outlineLvl w:val="1"/>
        <w:rPr>
          <w:rFonts w:ascii="Times New Roman" w:eastAsia="Times New Roman" w:hAnsi="Times New Roman" w:cs="Times New Roman"/>
          <w:kern w:val="0"/>
          <w:sz w:val="24"/>
          <w:szCs w:val="24"/>
          <w14:ligatures w14:val="none"/>
        </w:rPr>
      </w:pPr>
    </w:p>
    <w:p w14:paraId="1C722F73" w14:textId="3E0C08F3" w:rsidR="00385ADD" w:rsidRDefault="00DD027F" w:rsidP="007D6CEC">
      <w:pPr>
        <w:pStyle w:val="ListParagraph"/>
        <w:numPr>
          <w:ilvl w:val="0"/>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Does Buy America or BABA apply to construction equipment or items temporarily installed on the site such as trench boxes, concrete forms, or braces to be removed prior to completion?</w:t>
      </w:r>
    </w:p>
    <w:p w14:paraId="670ACACF" w14:textId="04190478" w:rsidR="00231CDC" w:rsidRDefault="00DD027F"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 Buy America and BABA only applies to material permanently incorporated into the project.</w:t>
      </w:r>
    </w:p>
    <w:p w14:paraId="55417458" w14:textId="693DD763" w:rsidR="00CC0331" w:rsidRDefault="00CC0331" w:rsidP="007D6CEC">
      <w:pPr>
        <w:pStyle w:val="ListParagraph"/>
        <w:numPr>
          <w:ilvl w:val="1"/>
          <w:numId w:val="2"/>
        </w:numPr>
        <w:shd w:val="clear" w:color="auto" w:fill="FFFFFF"/>
        <w:spacing w:after="0" w:line="240" w:lineRule="auto"/>
        <w:outlineLvl w:val="1"/>
        <w:rPr>
          <w:rFonts w:ascii="Times New Roman" w:eastAsia="Times New Roman" w:hAnsi="Times New Roman" w:cs="Times New Roman"/>
          <w:kern w:val="0"/>
          <w:sz w:val="24"/>
          <w:szCs w:val="24"/>
          <w14:ligatures w14:val="none"/>
        </w:rPr>
      </w:pPr>
      <w:hyperlink r:id="rId15" w:history="1">
        <w:r w:rsidRPr="00A956AD">
          <w:rPr>
            <w:rStyle w:val="Hyperlink"/>
            <w:rFonts w:ascii="Times New Roman" w:eastAsia="Times New Roman" w:hAnsi="Times New Roman" w:cs="Times New Roman"/>
            <w:kern w:val="0"/>
            <w:sz w:val="24"/>
            <w:szCs w:val="24"/>
            <w14:ligatures w14:val="none"/>
          </w:rPr>
          <w:t>https://www.fhwa.dot.gov/construction/contracts/buyam_qa_baba_post10232023.cfm</w:t>
        </w:r>
      </w:hyperlink>
      <w:r>
        <w:rPr>
          <w:rFonts w:ascii="Times New Roman" w:eastAsia="Times New Roman" w:hAnsi="Times New Roman" w:cs="Times New Roman"/>
          <w:kern w:val="0"/>
          <w:sz w:val="24"/>
          <w:szCs w:val="24"/>
          <w14:ligatures w14:val="none"/>
        </w:rPr>
        <w:t xml:space="preserve"> question 11</w:t>
      </w:r>
    </w:p>
    <w:p w14:paraId="2E31C1F0" w14:textId="77777777" w:rsidR="00DD027F" w:rsidRPr="00DD027F" w:rsidRDefault="00DD027F" w:rsidP="007D6CEC">
      <w:pPr>
        <w:pStyle w:val="ListParagraph"/>
        <w:shd w:val="clear" w:color="auto" w:fill="FFFFFF"/>
        <w:spacing w:after="0" w:line="240" w:lineRule="auto"/>
        <w:ind w:left="1440"/>
        <w:outlineLvl w:val="1"/>
        <w:rPr>
          <w:rFonts w:ascii="Times New Roman" w:eastAsia="Times New Roman" w:hAnsi="Times New Roman" w:cs="Times New Roman"/>
          <w:kern w:val="0"/>
          <w:sz w:val="24"/>
          <w:szCs w:val="24"/>
          <w14:ligatures w14:val="none"/>
        </w:rPr>
      </w:pPr>
    </w:p>
    <w:p w14:paraId="3B91D012" w14:textId="2221CF3F" w:rsidR="00DD027F" w:rsidRDefault="00DD027F" w:rsidP="007D6CEC">
      <w:pPr>
        <w:pStyle w:val="indent-3"/>
        <w:numPr>
          <w:ilvl w:val="0"/>
          <w:numId w:val="2"/>
        </w:numPr>
        <w:spacing w:before="0" w:beforeAutospacing="0" w:after="0" w:afterAutospacing="0"/>
        <w:contextualSpacing/>
      </w:pPr>
      <w:r>
        <w:t>If there is no federal funding on an entire project, does Buy America or BABA apply.</w:t>
      </w:r>
    </w:p>
    <w:p w14:paraId="1571E1B2" w14:textId="413705D8" w:rsidR="00B40332" w:rsidRDefault="00DD027F" w:rsidP="007D6CEC">
      <w:pPr>
        <w:pStyle w:val="indent-3"/>
        <w:numPr>
          <w:ilvl w:val="1"/>
          <w:numId w:val="2"/>
        </w:numPr>
        <w:spacing w:before="0" w:beforeAutospacing="0" w:after="0" w:afterAutospacing="0"/>
        <w:contextualSpacing/>
      </w:pPr>
      <w:r>
        <w:t xml:space="preserve">Buy America still applies according to </w:t>
      </w:r>
      <w:r w:rsidR="00B40332">
        <w:t>IC-5-16-8</w:t>
      </w:r>
      <w:r>
        <w:t>. BABA does not apply.</w:t>
      </w:r>
    </w:p>
    <w:p w14:paraId="13C09C6E" w14:textId="56E5CCCA" w:rsidR="007D6CEC" w:rsidRPr="007D6CEC" w:rsidRDefault="00B40332" w:rsidP="007D6CEC">
      <w:pPr>
        <w:pStyle w:val="indent-3"/>
        <w:numPr>
          <w:ilvl w:val="1"/>
          <w:numId w:val="2"/>
        </w:numPr>
        <w:spacing w:before="0" w:beforeAutospacing="0" w:after="0" w:afterAutospacing="0"/>
        <w:contextualSpacing/>
        <w:rPr>
          <w:rStyle w:val="Hyperlink"/>
          <w:color w:val="auto"/>
          <w:u w:val="none"/>
        </w:rPr>
      </w:pPr>
      <w:hyperlink r:id="rId16" w:history="1">
        <w:r w:rsidRPr="00841BB5">
          <w:rPr>
            <w:rStyle w:val="Hyperlink"/>
          </w:rPr>
          <w:t>https://statecodesfiles.justia.com/indiana/2015/title-5/article-16/chapter-8/chapter-8.pdf</w:t>
        </w:r>
      </w:hyperlink>
    </w:p>
    <w:p w14:paraId="1EA00452" w14:textId="77777777" w:rsidR="007D6CEC" w:rsidRDefault="007D6CEC" w:rsidP="007D6CEC">
      <w:pPr>
        <w:pStyle w:val="indent-3"/>
        <w:spacing w:before="0" w:beforeAutospacing="0" w:after="0" w:afterAutospacing="0"/>
        <w:ind w:left="1440"/>
        <w:contextualSpacing/>
      </w:pPr>
    </w:p>
    <w:p w14:paraId="594B3D71" w14:textId="41252707" w:rsidR="00DD027F" w:rsidRDefault="00DD027F" w:rsidP="007D6CEC">
      <w:pPr>
        <w:pStyle w:val="indent-3"/>
        <w:numPr>
          <w:ilvl w:val="0"/>
          <w:numId w:val="2"/>
        </w:numPr>
        <w:spacing w:before="0" w:beforeAutospacing="0" w:after="0" w:afterAutospacing="0"/>
        <w:contextualSpacing/>
      </w:pPr>
      <w:r>
        <w:t>If there is federal funding for a certain phase of the project such as row or engineering but construction and/or utility relocation is not using federal funding, does Buy America or BABA apply?</w:t>
      </w:r>
    </w:p>
    <w:p w14:paraId="2CA749C0" w14:textId="693B58CE" w:rsidR="00DD027F" w:rsidRDefault="00DD027F" w:rsidP="007D6CEC">
      <w:pPr>
        <w:pStyle w:val="indent-3"/>
        <w:numPr>
          <w:ilvl w:val="1"/>
          <w:numId w:val="2"/>
        </w:numPr>
        <w:spacing w:before="0" w:beforeAutospacing="0" w:after="0" w:afterAutospacing="0"/>
        <w:contextualSpacing/>
      </w:pPr>
      <w:r>
        <w:t>Buy America and BABA apply for the entire project if federal funding is used on any portion of the project.</w:t>
      </w:r>
    </w:p>
    <w:p w14:paraId="302C331C" w14:textId="54A4F649" w:rsidR="00B3653A" w:rsidRDefault="00B3653A" w:rsidP="007D6CEC">
      <w:pPr>
        <w:pStyle w:val="indent-3"/>
        <w:numPr>
          <w:ilvl w:val="1"/>
          <w:numId w:val="2"/>
        </w:numPr>
        <w:spacing w:before="0" w:beforeAutospacing="0" w:after="0" w:afterAutospacing="0"/>
        <w:contextualSpacing/>
      </w:pPr>
      <w:hyperlink r:id="rId17" w:history="1">
        <w:r w:rsidRPr="00A956AD">
          <w:rPr>
            <w:rStyle w:val="Hyperlink"/>
          </w:rPr>
          <w:t>https://www.whitehouse.gov/wp-content/uploads/2023/10/M-24-02-Buy-America-Implementation-Guidance-Update.pdf</w:t>
        </w:r>
      </w:hyperlink>
      <w:r>
        <w:t xml:space="preserve"> page 4-5</w:t>
      </w:r>
    </w:p>
    <w:p w14:paraId="77639916" w14:textId="77777777" w:rsidR="00612E83" w:rsidRDefault="00612E83" w:rsidP="007D6CEC">
      <w:pPr>
        <w:pStyle w:val="indent-3"/>
        <w:spacing w:before="0" w:beforeAutospacing="0" w:after="0" w:afterAutospacing="0"/>
        <w:ind w:left="1440"/>
        <w:contextualSpacing/>
      </w:pPr>
    </w:p>
    <w:p w14:paraId="2729DD84" w14:textId="66ADE7C4" w:rsidR="007B3B99" w:rsidRDefault="00612E83" w:rsidP="007D6CEC">
      <w:pPr>
        <w:pStyle w:val="indent-3"/>
        <w:numPr>
          <w:ilvl w:val="0"/>
          <w:numId w:val="2"/>
        </w:numPr>
        <w:spacing w:before="0" w:beforeAutospacing="0" w:after="0" w:afterAutospacing="0"/>
        <w:contextualSpacing/>
      </w:pPr>
      <w:r>
        <w:t>Is there a specific form the utility/manufacturer must use for the Buy America/BABA material certificate?</w:t>
      </w:r>
    </w:p>
    <w:p w14:paraId="1E824B86" w14:textId="137AB03A" w:rsidR="00612E83" w:rsidRDefault="00612E83" w:rsidP="005D7ABC">
      <w:pPr>
        <w:pStyle w:val="indent-3"/>
        <w:numPr>
          <w:ilvl w:val="1"/>
          <w:numId w:val="2"/>
        </w:numPr>
      </w:pPr>
      <w:r>
        <w:lastRenderedPageBreak/>
        <w:t>No. As long as the certificate has the appropriate information, there is no official form to use.</w:t>
      </w:r>
      <w:r w:rsidR="005D7ABC">
        <w:t xml:space="preserve"> There is an example that may be utilized saved in UMS Template Library.</w:t>
      </w:r>
    </w:p>
    <w:p w14:paraId="36DF723F" w14:textId="2F2372D5" w:rsidR="004A65D5" w:rsidRDefault="00C673EC" w:rsidP="007D6CEC">
      <w:pPr>
        <w:pStyle w:val="indent-3"/>
        <w:numPr>
          <w:ilvl w:val="1"/>
          <w:numId w:val="2"/>
        </w:numPr>
        <w:spacing w:before="0" w:beforeAutospacing="0" w:after="0" w:afterAutospacing="0"/>
        <w:contextualSpacing/>
      </w:pPr>
      <w:hyperlink r:id="rId18" w:history="1">
        <w:r w:rsidRPr="005901FE">
          <w:rPr>
            <w:rStyle w:val="Hyperlink"/>
          </w:rPr>
          <w:t>https://www.ecfr.gov/current/title-49/subtitle-B/chapter-VI/part-661 part 661.6</w:t>
        </w:r>
      </w:hyperlink>
    </w:p>
    <w:p w14:paraId="14D180C1" w14:textId="77777777" w:rsidR="00C673EC" w:rsidRDefault="00C673EC" w:rsidP="007D6CEC">
      <w:pPr>
        <w:pStyle w:val="indent-3"/>
        <w:spacing w:before="0" w:beforeAutospacing="0" w:after="0" w:afterAutospacing="0"/>
        <w:ind w:left="1440"/>
        <w:contextualSpacing/>
      </w:pPr>
    </w:p>
    <w:p w14:paraId="6B2B2E45" w14:textId="3549A710" w:rsidR="00C673EC" w:rsidRDefault="00C673EC" w:rsidP="007D6CEC">
      <w:pPr>
        <w:pStyle w:val="indent-3"/>
        <w:numPr>
          <w:ilvl w:val="0"/>
          <w:numId w:val="2"/>
        </w:numPr>
        <w:spacing w:before="0" w:beforeAutospacing="0" w:after="0" w:afterAutospacing="0"/>
        <w:contextualSpacing/>
      </w:pPr>
      <w:r>
        <w:t>If utility relocation is being done work in contract, is the utility coordinator still responsible for obtaining Buy America/BABA material certificates?</w:t>
      </w:r>
    </w:p>
    <w:p w14:paraId="00405BD7" w14:textId="3D5A6585" w:rsidR="00C673EC" w:rsidRDefault="00C673EC" w:rsidP="007D6CEC">
      <w:pPr>
        <w:pStyle w:val="indent-3"/>
        <w:numPr>
          <w:ilvl w:val="1"/>
          <w:numId w:val="2"/>
        </w:numPr>
        <w:spacing w:before="0" w:beforeAutospacing="0" w:after="0" w:afterAutospacing="0"/>
        <w:contextualSpacing/>
      </w:pPr>
      <w:r>
        <w:t>No. The construction team will be responsible for obtaining all material certificates as part of our overall contract including utility work in contract materials.</w:t>
      </w:r>
    </w:p>
    <w:p w14:paraId="1DC11BF2" w14:textId="215B049E" w:rsidR="00BF316B" w:rsidRDefault="00BF316B" w:rsidP="007D6CEC">
      <w:pPr>
        <w:pStyle w:val="indent-3"/>
        <w:numPr>
          <w:ilvl w:val="1"/>
          <w:numId w:val="2"/>
        </w:numPr>
        <w:spacing w:before="0" w:beforeAutospacing="0" w:after="0" w:afterAutospacing="0"/>
        <w:contextualSpacing/>
      </w:pPr>
      <w:r>
        <w:t>Source INDOT.</w:t>
      </w:r>
    </w:p>
    <w:p w14:paraId="33B3AF9D" w14:textId="77777777" w:rsidR="00A13FBE" w:rsidRDefault="00A13FBE" w:rsidP="00A13FBE">
      <w:pPr>
        <w:pStyle w:val="indent-3"/>
        <w:spacing w:before="0" w:beforeAutospacing="0" w:after="0" w:afterAutospacing="0"/>
        <w:ind w:left="1440"/>
        <w:contextualSpacing/>
      </w:pPr>
    </w:p>
    <w:p w14:paraId="7C97CC4C" w14:textId="51887D95" w:rsidR="0038355B" w:rsidRDefault="0038355B" w:rsidP="007D6CEC">
      <w:pPr>
        <w:pStyle w:val="indent-3"/>
        <w:numPr>
          <w:ilvl w:val="0"/>
          <w:numId w:val="2"/>
        </w:numPr>
        <w:spacing w:before="0" w:beforeAutospacing="0" w:after="0" w:afterAutospacing="0"/>
        <w:contextualSpacing/>
      </w:pPr>
      <w:r>
        <w:t xml:space="preserve">What </w:t>
      </w:r>
      <w:r w:rsidR="00A13FBE">
        <w:t>should be done with material Buy America/BABA certificates obtained by the Utility Coordinator.</w:t>
      </w:r>
    </w:p>
    <w:p w14:paraId="3EF74D47" w14:textId="0EE3ABB6" w:rsidR="00A13FBE" w:rsidRDefault="00A13FBE" w:rsidP="00A13FBE">
      <w:pPr>
        <w:pStyle w:val="indent-3"/>
        <w:numPr>
          <w:ilvl w:val="1"/>
          <w:numId w:val="2"/>
        </w:numPr>
        <w:spacing w:before="0" w:beforeAutospacing="0" w:after="0" w:afterAutospacing="0"/>
        <w:contextualSpacing/>
      </w:pPr>
      <w:r>
        <w:t>All material certificates must be uploaded into UMS.</w:t>
      </w:r>
    </w:p>
    <w:p w14:paraId="5329B0A6" w14:textId="67B035E2" w:rsidR="00AA18A4" w:rsidRDefault="00A13FBE" w:rsidP="00A13FBE">
      <w:pPr>
        <w:pStyle w:val="indent-3"/>
        <w:numPr>
          <w:ilvl w:val="1"/>
          <w:numId w:val="2"/>
        </w:numPr>
        <w:spacing w:before="0" w:beforeAutospacing="0" w:after="0" w:afterAutospacing="0"/>
        <w:contextualSpacing/>
      </w:pPr>
      <w:r>
        <w:t>Source INDOT.</w:t>
      </w:r>
    </w:p>
    <w:p w14:paraId="1CA5C922" w14:textId="0065610E" w:rsidR="00632C3F" w:rsidRDefault="00632C3F" w:rsidP="00632C3F">
      <w:pPr>
        <w:pStyle w:val="indent-3"/>
        <w:spacing w:before="0" w:beforeAutospacing="0" w:after="0" w:afterAutospacing="0"/>
        <w:ind w:left="720"/>
        <w:contextualSpacing/>
      </w:pPr>
    </w:p>
    <w:p w14:paraId="279F1AE5" w14:textId="22D94DB1" w:rsidR="00632C3F" w:rsidRDefault="00632C3F" w:rsidP="00632C3F">
      <w:pPr>
        <w:pStyle w:val="indent-3"/>
        <w:numPr>
          <w:ilvl w:val="0"/>
          <w:numId w:val="2"/>
        </w:numPr>
        <w:spacing w:before="0" w:beforeAutospacing="0" w:after="0" w:afterAutospacing="0"/>
        <w:contextualSpacing/>
      </w:pPr>
      <w:r>
        <w:t xml:space="preserve">Are the </w:t>
      </w:r>
      <w:proofErr w:type="spellStart"/>
      <w:r>
        <w:t>deminimis</w:t>
      </w:r>
      <w:proofErr w:type="spellEnd"/>
      <w:r>
        <w:t xml:space="preserve"> waiver</w:t>
      </w:r>
      <w:r w:rsidR="00CE5AE4">
        <w:t>s’</w:t>
      </w:r>
      <w:r>
        <w:t xml:space="preserve"> limits per utility or cumulative for the project as a whole? In other words, if the max cost of non-compliant steel that can be used for a project is $2,500 and one utility </w:t>
      </w:r>
      <w:proofErr w:type="gramStart"/>
      <w:r>
        <w:t>uses</w:t>
      </w:r>
      <w:proofErr w:type="gramEnd"/>
      <w:r>
        <w:t xml:space="preserve"> $1,000 of non-compliant steel, how much non-compliant steel can a second utility use?</w:t>
      </w:r>
    </w:p>
    <w:p w14:paraId="6FFEDBFC" w14:textId="0CAD9B48" w:rsidR="00632C3F" w:rsidRDefault="00632C3F" w:rsidP="00632C3F">
      <w:pPr>
        <w:pStyle w:val="indent-3"/>
        <w:numPr>
          <w:ilvl w:val="1"/>
          <w:numId w:val="2"/>
        </w:numPr>
        <w:spacing w:before="0" w:beforeAutospacing="0" w:after="0" w:afterAutospacing="0"/>
        <w:contextualSpacing/>
      </w:pPr>
      <w:r>
        <w:t xml:space="preserve">The waiver limits are cumulative for the project as a whole. It also includes any non-compliant material used by INDOT’s primary roadway contract, although currently INDOT’s roadway contractors are instructed to only use compliant materials and never rely on </w:t>
      </w:r>
      <w:proofErr w:type="spellStart"/>
      <w:r>
        <w:t>deminimis</w:t>
      </w:r>
      <w:proofErr w:type="spellEnd"/>
      <w:r>
        <w:t xml:space="preserve"> waivers. The second utility would be able to use up to $1,500 of non-compliant steel. INDOT recommends material using this waiver be used on a most-needed/least available basis rather than first-come-first-serve basis.</w:t>
      </w:r>
    </w:p>
    <w:p w14:paraId="2DB146F8" w14:textId="763B1471" w:rsidR="00CE5AE4" w:rsidRDefault="00CE5AE4" w:rsidP="00632C3F">
      <w:pPr>
        <w:pStyle w:val="indent-3"/>
        <w:numPr>
          <w:ilvl w:val="1"/>
          <w:numId w:val="2"/>
        </w:numPr>
        <w:spacing w:before="0" w:beforeAutospacing="0" w:after="0" w:afterAutospacing="0"/>
        <w:contextualSpacing/>
      </w:pPr>
      <w:r>
        <w:t>Source discussions with FHWA and INDOT.</w:t>
      </w:r>
    </w:p>
    <w:p w14:paraId="714049A4" w14:textId="77777777" w:rsidR="00632C3F" w:rsidRDefault="00632C3F" w:rsidP="00632C3F">
      <w:pPr>
        <w:pStyle w:val="indent-3"/>
        <w:spacing w:before="0" w:beforeAutospacing="0" w:after="0" w:afterAutospacing="0"/>
        <w:ind w:left="720"/>
        <w:contextualSpacing/>
      </w:pPr>
    </w:p>
    <w:p w14:paraId="7F5B0D20" w14:textId="3A88539A" w:rsidR="00632C3F" w:rsidRDefault="00CE5AE4" w:rsidP="00632C3F">
      <w:pPr>
        <w:pStyle w:val="indent-3"/>
        <w:numPr>
          <w:ilvl w:val="0"/>
          <w:numId w:val="2"/>
        </w:numPr>
        <w:spacing w:before="0" w:beforeAutospacing="0" w:after="0" w:afterAutospacing="0"/>
        <w:contextualSpacing/>
      </w:pPr>
      <w:r>
        <w:t xml:space="preserve">Can a utility </w:t>
      </w:r>
      <w:r w:rsidR="00AE6A75">
        <w:t xml:space="preserve">provide a </w:t>
      </w:r>
      <w:r>
        <w:t xml:space="preserve">Buy America/BABA </w:t>
      </w:r>
      <w:r w:rsidR="00AE6A75">
        <w:t>certificate that says all materials from the supplier are compliant rather than list each material for each project independently?</w:t>
      </w:r>
    </w:p>
    <w:p w14:paraId="3559CC5D" w14:textId="5E0B14AA" w:rsidR="00AE6A75" w:rsidRPr="0078200E" w:rsidRDefault="00AE6A75" w:rsidP="00AE6A75">
      <w:pPr>
        <w:pStyle w:val="indent-3"/>
        <w:numPr>
          <w:ilvl w:val="1"/>
          <w:numId w:val="2"/>
        </w:numPr>
        <w:spacing w:before="0" w:beforeAutospacing="0" w:after="0" w:afterAutospacing="0"/>
        <w:contextualSpacing/>
      </w:pPr>
      <w:r>
        <w:t xml:space="preserve">Yes. If a utility provides a supplier certificate that says all materials from that supplier are compliant and then explains which materials for a certain project are from that supplier, that is sufficient. </w:t>
      </w:r>
    </w:p>
    <w:sectPr w:rsidR="00AE6A75" w:rsidRPr="0078200E" w:rsidSect="004167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0673B"/>
    <w:multiLevelType w:val="hybridMultilevel"/>
    <w:tmpl w:val="1D78E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F7905"/>
    <w:multiLevelType w:val="hybridMultilevel"/>
    <w:tmpl w:val="FEBAB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A69B5"/>
    <w:multiLevelType w:val="hybridMultilevel"/>
    <w:tmpl w:val="702A56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190831">
    <w:abstractNumId w:val="1"/>
  </w:num>
  <w:num w:numId="2" w16cid:durableId="1866864880">
    <w:abstractNumId w:val="2"/>
  </w:num>
  <w:num w:numId="3" w16cid:durableId="207959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BD"/>
    <w:rsid w:val="0002318D"/>
    <w:rsid w:val="00024A06"/>
    <w:rsid w:val="000448E2"/>
    <w:rsid w:val="000506D1"/>
    <w:rsid w:val="00071642"/>
    <w:rsid w:val="00077A60"/>
    <w:rsid w:val="000977AF"/>
    <w:rsid w:val="000A64F0"/>
    <w:rsid w:val="000D691F"/>
    <w:rsid w:val="000E093B"/>
    <w:rsid w:val="000E71B3"/>
    <w:rsid w:val="000E74E1"/>
    <w:rsid w:val="000F42EC"/>
    <w:rsid w:val="000F5C04"/>
    <w:rsid w:val="00112906"/>
    <w:rsid w:val="0012040A"/>
    <w:rsid w:val="00160B6D"/>
    <w:rsid w:val="001B4919"/>
    <w:rsid w:val="001C79B3"/>
    <w:rsid w:val="001D32CB"/>
    <w:rsid w:val="001D73C4"/>
    <w:rsid w:val="001F50EB"/>
    <w:rsid w:val="002301E8"/>
    <w:rsid w:val="00231CDC"/>
    <w:rsid w:val="0023287B"/>
    <w:rsid w:val="00236068"/>
    <w:rsid w:val="00247A73"/>
    <w:rsid w:val="00252489"/>
    <w:rsid w:val="002832FF"/>
    <w:rsid w:val="002A39CB"/>
    <w:rsid w:val="002E285D"/>
    <w:rsid w:val="0033703D"/>
    <w:rsid w:val="00341A70"/>
    <w:rsid w:val="00345092"/>
    <w:rsid w:val="003628E7"/>
    <w:rsid w:val="00377803"/>
    <w:rsid w:val="0038355B"/>
    <w:rsid w:val="00385ADD"/>
    <w:rsid w:val="003D3152"/>
    <w:rsid w:val="00416747"/>
    <w:rsid w:val="0042017A"/>
    <w:rsid w:val="004456FE"/>
    <w:rsid w:val="0047248D"/>
    <w:rsid w:val="004A65D5"/>
    <w:rsid w:val="004B07FD"/>
    <w:rsid w:val="004D0811"/>
    <w:rsid w:val="004D7805"/>
    <w:rsid w:val="004E0CAC"/>
    <w:rsid w:val="004F2409"/>
    <w:rsid w:val="004F36C2"/>
    <w:rsid w:val="0054378C"/>
    <w:rsid w:val="00550E53"/>
    <w:rsid w:val="005608B0"/>
    <w:rsid w:val="00575BCA"/>
    <w:rsid w:val="00575E9C"/>
    <w:rsid w:val="005945B4"/>
    <w:rsid w:val="005A7BC4"/>
    <w:rsid w:val="005B2F31"/>
    <w:rsid w:val="005B6442"/>
    <w:rsid w:val="005C3F5B"/>
    <w:rsid w:val="005D7ABC"/>
    <w:rsid w:val="005E2B30"/>
    <w:rsid w:val="00612E83"/>
    <w:rsid w:val="006167ED"/>
    <w:rsid w:val="006213EE"/>
    <w:rsid w:val="00632C3F"/>
    <w:rsid w:val="006400C7"/>
    <w:rsid w:val="006469CA"/>
    <w:rsid w:val="006809C5"/>
    <w:rsid w:val="006B1B3A"/>
    <w:rsid w:val="006C7E04"/>
    <w:rsid w:val="00706391"/>
    <w:rsid w:val="00754080"/>
    <w:rsid w:val="007767E6"/>
    <w:rsid w:val="0078200E"/>
    <w:rsid w:val="00793721"/>
    <w:rsid w:val="00793D73"/>
    <w:rsid w:val="0079677C"/>
    <w:rsid w:val="007B3B99"/>
    <w:rsid w:val="007B432D"/>
    <w:rsid w:val="007D6CEC"/>
    <w:rsid w:val="008020BD"/>
    <w:rsid w:val="00827400"/>
    <w:rsid w:val="00832BD2"/>
    <w:rsid w:val="008C20A5"/>
    <w:rsid w:val="008D0886"/>
    <w:rsid w:val="008E530F"/>
    <w:rsid w:val="008E7C1A"/>
    <w:rsid w:val="00914DF9"/>
    <w:rsid w:val="009326D8"/>
    <w:rsid w:val="009A022E"/>
    <w:rsid w:val="00A13FBE"/>
    <w:rsid w:val="00A314FD"/>
    <w:rsid w:val="00A51B1A"/>
    <w:rsid w:val="00A7280F"/>
    <w:rsid w:val="00A748E8"/>
    <w:rsid w:val="00A7663F"/>
    <w:rsid w:val="00A846F8"/>
    <w:rsid w:val="00AA18A4"/>
    <w:rsid w:val="00AD1648"/>
    <w:rsid w:val="00AE114E"/>
    <w:rsid w:val="00AE6A75"/>
    <w:rsid w:val="00B032E4"/>
    <w:rsid w:val="00B053B2"/>
    <w:rsid w:val="00B12F6F"/>
    <w:rsid w:val="00B3653A"/>
    <w:rsid w:val="00B40332"/>
    <w:rsid w:val="00B558C9"/>
    <w:rsid w:val="00B63111"/>
    <w:rsid w:val="00B86478"/>
    <w:rsid w:val="00B87715"/>
    <w:rsid w:val="00B94828"/>
    <w:rsid w:val="00B962E1"/>
    <w:rsid w:val="00BA3EAE"/>
    <w:rsid w:val="00BD70BE"/>
    <w:rsid w:val="00BF2EA5"/>
    <w:rsid w:val="00BF316B"/>
    <w:rsid w:val="00C01417"/>
    <w:rsid w:val="00C018B4"/>
    <w:rsid w:val="00C07037"/>
    <w:rsid w:val="00C124E5"/>
    <w:rsid w:val="00C143F3"/>
    <w:rsid w:val="00C147EC"/>
    <w:rsid w:val="00C27905"/>
    <w:rsid w:val="00C30DD1"/>
    <w:rsid w:val="00C57FB7"/>
    <w:rsid w:val="00C61D45"/>
    <w:rsid w:val="00C673EC"/>
    <w:rsid w:val="00C75EE8"/>
    <w:rsid w:val="00CB43CD"/>
    <w:rsid w:val="00CC0331"/>
    <w:rsid w:val="00CC4A99"/>
    <w:rsid w:val="00CC62C9"/>
    <w:rsid w:val="00CE5AE4"/>
    <w:rsid w:val="00D0187D"/>
    <w:rsid w:val="00D15B3D"/>
    <w:rsid w:val="00D2457C"/>
    <w:rsid w:val="00D430B0"/>
    <w:rsid w:val="00D53EC3"/>
    <w:rsid w:val="00D8247D"/>
    <w:rsid w:val="00D910B6"/>
    <w:rsid w:val="00DA0881"/>
    <w:rsid w:val="00DA2BEC"/>
    <w:rsid w:val="00DB7E66"/>
    <w:rsid w:val="00DC1A2C"/>
    <w:rsid w:val="00DC2E48"/>
    <w:rsid w:val="00DD027F"/>
    <w:rsid w:val="00DD3711"/>
    <w:rsid w:val="00DD5006"/>
    <w:rsid w:val="00DF6608"/>
    <w:rsid w:val="00E25F73"/>
    <w:rsid w:val="00E26768"/>
    <w:rsid w:val="00E31C9D"/>
    <w:rsid w:val="00E4231A"/>
    <w:rsid w:val="00E44186"/>
    <w:rsid w:val="00E45A20"/>
    <w:rsid w:val="00E7691F"/>
    <w:rsid w:val="00E94A28"/>
    <w:rsid w:val="00E97384"/>
    <w:rsid w:val="00EB065E"/>
    <w:rsid w:val="00EB55D7"/>
    <w:rsid w:val="00EF538C"/>
    <w:rsid w:val="00EF7465"/>
    <w:rsid w:val="00F11B1D"/>
    <w:rsid w:val="00F177AC"/>
    <w:rsid w:val="00F20A01"/>
    <w:rsid w:val="00F531A3"/>
    <w:rsid w:val="00F6486E"/>
    <w:rsid w:val="00F72E7E"/>
    <w:rsid w:val="00F85053"/>
    <w:rsid w:val="00FA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8F05"/>
  <w15:chartTrackingRefBased/>
  <w15:docId w15:val="{0CDA302D-5CD4-45AB-99E8-FC29A412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2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2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0BD"/>
    <w:rPr>
      <w:rFonts w:eastAsiaTheme="majorEastAsia" w:cstheme="majorBidi"/>
      <w:color w:val="272727" w:themeColor="text1" w:themeTint="D8"/>
    </w:rPr>
  </w:style>
  <w:style w:type="paragraph" w:styleId="Title">
    <w:name w:val="Title"/>
    <w:basedOn w:val="Normal"/>
    <w:next w:val="Normal"/>
    <w:link w:val="TitleChar"/>
    <w:uiPriority w:val="10"/>
    <w:qFormat/>
    <w:rsid w:val="00802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0BD"/>
    <w:pPr>
      <w:spacing w:before="160"/>
      <w:jc w:val="center"/>
    </w:pPr>
    <w:rPr>
      <w:i/>
      <w:iCs/>
      <w:color w:val="404040" w:themeColor="text1" w:themeTint="BF"/>
    </w:rPr>
  </w:style>
  <w:style w:type="character" w:customStyle="1" w:styleId="QuoteChar">
    <w:name w:val="Quote Char"/>
    <w:basedOn w:val="DefaultParagraphFont"/>
    <w:link w:val="Quote"/>
    <w:uiPriority w:val="29"/>
    <w:rsid w:val="008020BD"/>
    <w:rPr>
      <w:i/>
      <w:iCs/>
      <w:color w:val="404040" w:themeColor="text1" w:themeTint="BF"/>
    </w:rPr>
  </w:style>
  <w:style w:type="paragraph" w:styleId="ListParagraph">
    <w:name w:val="List Paragraph"/>
    <w:basedOn w:val="Normal"/>
    <w:uiPriority w:val="34"/>
    <w:qFormat/>
    <w:rsid w:val="008020BD"/>
    <w:pPr>
      <w:ind w:left="720"/>
      <w:contextualSpacing/>
    </w:pPr>
  </w:style>
  <w:style w:type="character" w:styleId="IntenseEmphasis">
    <w:name w:val="Intense Emphasis"/>
    <w:basedOn w:val="DefaultParagraphFont"/>
    <w:uiPriority w:val="21"/>
    <w:qFormat/>
    <w:rsid w:val="008020BD"/>
    <w:rPr>
      <w:i/>
      <w:iCs/>
      <w:color w:val="0F4761" w:themeColor="accent1" w:themeShade="BF"/>
    </w:rPr>
  </w:style>
  <w:style w:type="paragraph" w:styleId="IntenseQuote">
    <w:name w:val="Intense Quote"/>
    <w:basedOn w:val="Normal"/>
    <w:next w:val="Normal"/>
    <w:link w:val="IntenseQuoteChar"/>
    <w:uiPriority w:val="30"/>
    <w:qFormat/>
    <w:rsid w:val="00802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0BD"/>
    <w:rPr>
      <w:i/>
      <w:iCs/>
      <w:color w:val="0F4761" w:themeColor="accent1" w:themeShade="BF"/>
    </w:rPr>
  </w:style>
  <w:style w:type="character" w:styleId="IntenseReference">
    <w:name w:val="Intense Reference"/>
    <w:basedOn w:val="DefaultParagraphFont"/>
    <w:uiPriority w:val="32"/>
    <w:qFormat/>
    <w:rsid w:val="008020BD"/>
    <w:rPr>
      <w:b/>
      <w:bCs/>
      <w:smallCaps/>
      <w:color w:val="0F4761" w:themeColor="accent1" w:themeShade="BF"/>
      <w:spacing w:val="5"/>
    </w:rPr>
  </w:style>
  <w:style w:type="character" w:styleId="Hyperlink">
    <w:name w:val="Hyperlink"/>
    <w:basedOn w:val="DefaultParagraphFont"/>
    <w:uiPriority w:val="99"/>
    <w:unhideWhenUsed/>
    <w:rsid w:val="004A65D5"/>
    <w:rPr>
      <w:color w:val="467886" w:themeColor="hyperlink"/>
      <w:u w:val="single"/>
    </w:rPr>
  </w:style>
  <w:style w:type="character" w:styleId="UnresolvedMention">
    <w:name w:val="Unresolved Mention"/>
    <w:basedOn w:val="DefaultParagraphFont"/>
    <w:uiPriority w:val="99"/>
    <w:semiHidden/>
    <w:unhideWhenUsed/>
    <w:rsid w:val="004A65D5"/>
    <w:rPr>
      <w:color w:val="605E5C"/>
      <w:shd w:val="clear" w:color="auto" w:fill="E1DFDD"/>
    </w:rPr>
  </w:style>
  <w:style w:type="character" w:styleId="FollowedHyperlink">
    <w:name w:val="FollowedHyperlink"/>
    <w:basedOn w:val="DefaultParagraphFont"/>
    <w:uiPriority w:val="99"/>
    <w:semiHidden/>
    <w:unhideWhenUsed/>
    <w:rsid w:val="004A65D5"/>
    <w:rPr>
      <w:color w:val="96607D" w:themeColor="followedHyperlink"/>
      <w:u w:val="single"/>
    </w:rPr>
  </w:style>
  <w:style w:type="paragraph" w:customStyle="1" w:styleId="indent-1">
    <w:name w:val="indent-1"/>
    <w:basedOn w:val="Normal"/>
    <w:rsid w:val="002A39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A39CB"/>
    <w:rPr>
      <w:i/>
      <w:iCs/>
    </w:rPr>
  </w:style>
  <w:style w:type="paragraph" w:customStyle="1" w:styleId="indent-2">
    <w:name w:val="indent-2"/>
    <w:basedOn w:val="Normal"/>
    <w:rsid w:val="002A39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2A39CB"/>
  </w:style>
  <w:style w:type="character" w:customStyle="1" w:styleId="paren">
    <w:name w:val="paren"/>
    <w:basedOn w:val="DefaultParagraphFont"/>
    <w:rsid w:val="002A39CB"/>
  </w:style>
  <w:style w:type="paragraph" w:customStyle="1" w:styleId="indent-3">
    <w:name w:val="indent-3"/>
    <w:basedOn w:val="Normal"/>
    <w:rsid w:val="002A39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1C79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C3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0496">
      <w:bodyDiv w:val="1"/>
      <w:marLeft w:val="0"/>
      <w:marRight w:val="0"/>
      <w:marTop w:val="0"/>
      <w:marBottom w:val="0"/>
      <w:divBdr>
        <w:top w:val="none" w:sz="0" w:space="0" w:color="auto"/>
        <w:left w:val="none" w:sz="0" w:space="0" w:color="auto"/>
        <w:bottom w:val="none" w:sz="0" w:space="0" w:color="auto"/>
        <w:right w:val="none" w:sz="0" w:space="0" w:color="auto"/>
      </w:divBdr>
    </w:div>
    <w:div w:id="55209335">
      <w:bodyDiv w:val="1"/>
      <w:marLeft w:val="0"/>
      <w:marRight w:val="0"/>
      <w:marTop w:val="0"/>
      <w:marBottom w:val="0"/>
      <w:divBdr>
        <w:top w:val="none" w:sz="0" w:space="0" w:color="auto"/>
        <w:left w:val="none" w:sz="0" w:space="0" w:color="auto"/>
        <w:bottom w:val="none" w:sz="0" w:space="0" w:color="auto"/>
        <w:right w:val="none" w:sz="0" w:space="0" w:color="auto"/>
      </w:divBdr>
      <w:divsChild>
        <w:div w:id="25716767">
          <w:marLeft w:val="0"/>
          <w:marRight w:val="0"/>
          <w:marTop w:val="0"/>
          <w:marBottom w:val="0"/>
          <w:divBdr>
            <w:top w:val="none" w:sz="0" w:space="0" w:color="auto"/>
            <w:left w:val="none" w:sz="0" w:space="0" w:color="auto"/>
            <w:bottom w:val="none" w:sz="0" w:space="0" w:color="auto"/>
            <w:right w:val="none" w:sz="0" w:space="0" w:color="auto"/>
          </w:divBdr>
          <w:divsChild>
            <w:div w:id="1421180085">
              <w:marLeft w:val="0"/>
              <w:marRight w:val="0"/>
              <w:marTop w:val="0"/>
              <w:marBottom w:val="0"/>
              <w:divBdr>
                <w:top w:val="none" w:sz="0" w:space="0" w:color="auto"/>
                <w:left w:val="none" w:sz="0" w:space="0" w:color="auto"/>
                <w:bottom w:val="none" w:sz="0" w:space="0" w:color="auto"/>
                <w:right w:val="none" w:sz="0" w:space="0" w:color="auto"/>
              </w:divBdr>
            </w:div>
            <w:div w:id="16068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5934">
      <w:bodyDiv w:val="1"/>
      <w:marLeft w:val="0"/>
      <w:marRight w:val="0"/>
      <w:marTop w:val="0"/>
      <w:marBottom w:val="0"/>
      <w:divBdr>
        <w:top w:val="none" w:sz="0" w:space="0" w:color="auto"/>
        <w:left w:val="none" w:sz="0" w:space="0" w:color="auto"/>
        <w:bottom w:val="none" w:sz="0" w:space="0" w:color="auto"/>
        <w:right w:val="none" w:sz="0" w:space="0" w:color="auto"/>
      </w:divBdr>
      <w:divsChild>
        <w:div w:id="324817804">
          <w:marLeft w:val="0"/>
          <w:marRight w:val="0"/>
          <w:marTop w:val="0"/>
          <w:marBottom w:val="0"/>
          <w:divBdr>
            <w:top w:val="none" w:sz="0" w:space="0" w:color="auto"/>
            <w:left w:val="none" w:sz="0" w:space="0" w:color="auto"/>
            <w:bottom w:val="none" w:sz="0" w:space="0" w:color="auto"/>
            <w:right w:val="none" w:sz="0" w:space="0" w:color="auto"/>
          </w:divBdr>
          <w:divsChild>
            <w:div w:id="1963149417">
              <w:marLeft w:val="0"/>
              <w:marRight w:val="0"/>
              <w:marTop w:val="0"/>
              <w:marBottom w:val="0"/>
              <w:divBdr>
                <w:top w:val="none" w:sz="0" w:space="0" w:color="auto"/>
                <w:left w:val="none" w:sz="0" w:space="0" w:color="auto"/>
                <w:bottom w:val="none" w:sz="0" w:space="0" w:color="auto"/>
                <w:right w:val="none" w:sz="0" w:space="0" w:color="auto"/>
              </w:divBdr>
            </w:div>
            <w:div w:id="266041694">
              <w:marLeft w:val="0"/>
              <w:marRight w:val="0"/>
              <w:marTop w:val="0"/>
              <w:marBottom w:val="0"/>
              <w:divBdr>
                <w:top w:val="none" w:sz="0" w:space="0" w:color="auto"/>
                <w:left w:val="none" w:sz="0" w:space="0" w:color="auto"/>
                <w:bottom w:val="none" w:sz="0" w:space="0" w:color="auto"/>
                <w:right w:val="none" w:sz="0" w:space="0" w:color="auto"/>
              </w:divBdr>
            </w:div>
            <w:div w:id="1016686711">
              <w:marLeft w:val="0"/>
              <w:marRight w:val="0"/>
              <w:marTop w:val="0"/>
              <w:marBottom w:val="0"/>
              <w:divBdr>
                <w:top w:val="none" w:sz="0" w:space="0" w:color="auto"/>
                <w:left w:val="none" w:sz="0" w:space="0" w:color="auto"/>
                <w:bottom w:val="none" w:sz="0" w:space="0" w:color="auto"/>
                <w:right w:val="none" w:sz="0" w:space="0" w:color="auto"/>
              </w:divBdr>
            </w:div>
            <w:div w:id="1017392142">
              <w:marLeft w:val="0"/>
              <w:marRight w:val="0"/>
              <w:marTop w:val="0"/>
              <w:marBottom w:val="0"/>
              <w:divBdr>
                <w:top w:val="none" w:sz="0" w:space="0" w:color="auto"/>
                <w:left w:val="none" w:sz="0" w:space="0" w:color="auto"/>
                <w:bottom w:val="none" w:sz="0" w:space="0" w:color="auto"/>
                <w:right w:val="none" w:sz="0" w:space="0" w:color="auto"/>
              </w:divBdr>
            </w:div>
            <w:div w:id="520168856">
              <w:marLeft w:val="0"/>
              <w:marRight w:val="0"/>
              <w:marTop w:val="0"/>
              <w:marBottom w:val="0"/>
              <w:divBdr>
                <w:top w:val="none" w:sz="0" w:space="0" w:color="auto"/>
                <w:left w:val="none" w:sz="0" w:space="0" w:color="auto"/>
                <w:bottom w:val="none" w:sz="0" w:space="0" w:color="auto"/>
                <w:right w:val="none" w:sz="0" w:space="0" w:color="auto"/>
              </w:divBdr>
            </w:div>
            <w:div w:id="1049843223">
              <w:marLeft w:val="0"/>
              <w:marRight w:val="0"/>
              <w:marTop w:val="0"/>
              <w:marBottom w:val="0"/>
              <w:divBdr>
                <w:top w:val="none" w:sz="0" w:space="0" w:color="auto"/>
                <w:left w:val="none" w:sz="0" w:space="0" w:color="auto"/>
                <w:bottom w:val="none" w:sz="0" w:space="0" w:color="auto"/>
                <w:right w:val="none" w:sz="0" w:space="0" w:color="auto"/>
              </w:divBdr>
            </w:div>
            <w:div w:id="1109204142">
              <w:marLeft w:val="0"/>
              <w:marRight w:val="0"/>
              <w:marTop w:val="0"/>
              <w:marBottom w:val="0"/>
              <w:divBdr>
                <w:top w:val="none" w:sz="0" w:space="0" w:color="auto"/>
                <w:left w:val="none" w:sz="0" w:space="0" w:color="auto"/>
                <w:bottom w:val="none" w:sz="0" w:space="0" w:color="auto"/>
                <w:right w:val="none" w:sz="0" w:space="0" w:color="auto"/>
              </w:divBdr>
            </w:div>
            <w:div w:id="1039357468">
              <w:marLeft w:val="0"/>
              <w:marRight w:val="0"/>
              <w:marTop w:val="0"/>
              <w:marBottom w:val="0"/>
              <w:divBdr>
                <w:top w:val="none" w:sz="0" w:space="0" w:color="auto"/>
                <w:left w:val="none" w:sz="0" w:space="0" w:color="auto"/>
                <w:bottom w:val="none" w:sz="0" w:space="0" w:color="auto"/>
                <w:right w:val="none" w:sz="0" w:space="0" w:color="auto"/>
              </w:divBdr>
            </w:div>
          </w:divsChild>
        </w:div>
        <w:div w:id="1103186689">
          <w:marLeft w:val="0"/>
          <w:marRight w:val="0"/>
          <w:marTop w:val="0"/>
          <w:marBottom w:val="0"/>
          <w:divBdr>
            <w:top w:val="none" w:sz="0" w:space="0" w:color="auto"/>
            <w:left w:val="none" w:sz="0" w:space="0" w:color="auto"/>
            <w:bottom w:val="none" w:sz="0" w:space="0" w:color="auto"/>
            <w:right w:val="none" w:sz="0" w:space="0" w:color="auto"/>
          </w:divBdr>
        </w:div>
      </w:divsChild>
    </w:div>
    <w:div w:id="408426285">
      <w:bodyDiv w:val="1"/>
      <w:marLeft w:val="0"/>
      <w:marRight w:val="0"/>
      <w:marTop w:val="0"/>
      <w:marBottom w:val="0"/>
      <w:divBdr>
        <w:top w:val="none" w:sz="0" w:space="0" w:color="auto"/>
        <w:left w:val="none" w:sz="0" w:space="0" w:color="auto"/>
        <w:bottom w:val="none" w:sz="0" w:space="0" w:color="auto"/>
        <w:right w:val="none" w:sz="0" w:space="0" w:color="auto"/>
      </w:divBdr>
    </w:div>
    <w:div w:id="430707129">
      <w:bodyDiv w:val="1"/>
      <w:marLeft w:val="0"/>
      <w:marRight w:val="0"/>
      <w:marTop w:val="0"/>
      <w:marBottom w:val="0"/>
      <w:divBdr>
        <w:top w:val="none" w:sz="0" w:space="0" w:color="auto"/>
        <w:left w:val="none" w:sz="0" w:space="0" w:color="auto"/>
        <w:bottom w:val="none" w:sz="0" w:space="0" w:color="auto"/>
        <w:right w:val="none" w:sz="0" w:space="0" w:color="auto"/>
      </w:divBdr>
    </w:div>
    <w:div w:id="582036245">
      <w:bodyDiv w:val="1"/>
      <w:marLeft w:val="0"/>
      <w:marRight w:val="0"/>
      <w:marTop w:val="0"/>
      <w:marBottom w:val="0"/>
      <w:divBdr>
        <w:top w:val="none" w:sz="0" w:space="0" w:color="auto"/>
        <w:left w:val="none" w:sz="0" w:space="0" w:color="auto"/>
        <w:bottom w:val="none" w:sz="0" w:space="0" w:color="auto"/>
        <w:right w:val="none" w:sz="0" w:space="0" w:color="auto"/>
      </w:divBdr>
    </w:div>
    <w:div w:id="7308114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229">
          <w:marLeft w:val="0"/>
          <w:marRight w:val="0"/>
          <w:marTop w:val="0"/>
          <w:marBottom w:val="0"/>
          <w:divBdr>
            <w:top w:val="none" w:sz="0" w:space="0" w:color="auto"/>
            <w:left w:val="none" w:sz="0" w:space="0" w:color="auto"/>
            <w:bottom w:val="none" w:sz="0" w:space="0" w:color="auto"/>
            <w:right w:val="none" w:sz="0" w:space="0" w:color="auto"/>
          </w:divBdr>
          <w:divsChild>
            <w:div w:id="893852407">
              <w:marLeft w:val="0"/>
              <w:marRight w:val="0"/>
              <w:marTop w:val="0"/>
              <w:marBottom w:val="0"/>
              <w:divBdr>
                <w:top w:val="none" w:sz="0" w:space="0" w:color="auto"/>
                <w:left w:val="none" w:sz="0" w:space="0" w:color="auto"/>
                <w:bottom w:val="none" w:sz="0" w:space="0" w:color="auto"/>
                <w:right w:val="none" w:sz="0" w:space="0" w:color="auto"/>
              </w:divBdr>
            </w:div>
            <w:div w:id="129177648">
              <w:marLeft w:val="0"/>
              <w:marRight w:val="0"/>
              <w:marTop w:val="0"/>
              <w:marBottom w:val="0"/>
              <w:divBdr>
                <w:top w:val="none" w:sz="0" w:space="0" w:color="auto"/>
                <w:left w:val="none" w:sz="0" w:space="0" w:color="auto"/>
                <w:bottom w:val="none" w:sz="0" w:space="0" w:color="auto"/>
                <w:right w:val="none" w:sz="0" w:space="0" w:color="auto"/>
              </w:divBdr>
            </w:div>
            <w:div w:id="1998995924">
              <w:marLeft w:val="0"/>
              <w:marRight w:val="0"/>
              <w:marTop w:val="0"/>
              <w:marBottom w:val="0"/>
              <w:divBdr>
                <w:top w:val="none" w:sz="0" w:space="0" w:color="auto"/>
                <w:left w:val="none" w:sz="0" w:space="0" w:color="auto"/>
                <w:bottom w:val="none" w:sz="0" w:space="0" w:color="auto"/>
                <w:right w:val="none" w:sz="0" w:space="0" w:color="auto"/>
              </w:divBdr>
            </w:div>
            <w:div w:id="17948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4928">
      <w:bodyDiv w:val="1"/>
      <w:marLeft w:val="0"/>
      <w:marRight w:val="0"/>
      <w:marTop w:val="0"/>
      <w:marBottom w:val="0"/>
      <w:divBdr>
        <w:top w:val="none" w:sz="0" w:space="0" w:color="auto"/>
        <w:left w:val="none" w:sz="0" w:space="0" w:color="auto"/>
        <w:bottom w:val="none" w:sz="0" w:space="0" w:color="auto"/>
        <w:right w:val="none" w:sz="0" w:space="0" w:color="auto"/>
      </w:divBdr>
      <w:divsChild>
        <w:div w:id="210578453">
          <w:marLeft w:val="0"/>
          <w:marRight w:val="0"/>
          <w:marTop w:val="0"/>
          <w:marBottom w:val="0"/>
          <w:divBdr>
            <w:top w:val="none" w:sz="0" w:space="0" w:color="auto"/>
            <w:left w:val="none" w:sz="0" w:space="0" w:color="auto"/>
            <w:bottom w:val="none" w:sz="0" w:space="0" w:color="auto"/>
            <w:right w:val="none" w:sz="0" w:space="0" w:color="auto"/>
          </w:divBdr>
          <w:divsChild>
            <w:div w:id="1620837259">
              <w:marLeft w:val="0"/>
              <w:marRight w:val="0"/>
              <w:marTop w:val="0"/>
              <w:marBottom w:val="0"/>
              <w:divBdr>
                <w:top w:val="none" w:sz="0" w:space="0" w:color="auto"/>
                <w:left w:val="none" w:sz="0" w:space="0" w:color="auto"/>
                <w:bottom w:val="none" w:sz="0" w:space="0" w:color="auto"/>
                <w:right w:val="none" w:sz="0" w:space="0" w:color="auto"/>
              </w:divBdr>
            </w:div>
            <w:div w:id="1851986756">
              <w:marLeft w:val="0"/>
              <w:marRight w:val="0"/>
              <w:marTop w:val="0"/>
              <w:marBottom w:val="0"/>
              <w:divBdr>
                <w:top w:val="none" w:sz="0" w:space="0" w:color="auto"/>
                <w:left w:val="none" w:sz="0" w:space="0" w:color="auto"/>
                <w:bottom w:val="none" w:sz="0" w:space="0" w:color="auto"/>
                <w:right w:val="none" w:sz="0" w:space="0" w:color="auto"/>
              </w:divBdr>
            </w:div>
            <w:div w:id="708650125">
              <w:marLeft w:val="0"/>
              <w:marRight w:val="0"/>
              <w:marTop w:val="0"/>
              <w:marBottom w:val="0"/>
              <w:divBdr>
                <w:top w:val="none" w:sz="0" w:space="0" w:color="auto"/>
                <w:left w:val="none" w:sz="0" w:space="0" w:color="auto"/>
                <w:bottom w:val="none" w:sz="0" w:space="0" w:color="auto"/>
                <w:right w:val="none" w:sz="0" w:space="0" w:color="auto"/>
              </w:divBdr>
            </w:div>
            <w:div w:id="14707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6464">
      <w:bodyDiv w:val="1"/>
      <w:marLeft w:val="0"/>
      <w:marRight w:val="0"/>
      <w:marTop w:val="0"/>
      <w:marBottom w:val="0"/>
      <w:divBdr>
        <w:top w:val="none" w:sz="0" w:space="0" w:color="auto"/>
        <w:left w:val="none" w:sz="0" w:space="0" w:color="auto"/>
        <w:bottom w:val="none" w:sz="0" w:space="0" w:color="auto"/>
        <w:right w:val="none" w:sz="0" w:space="0" w:color="auto"/>
      </w:divBdr>
    </w:div>
    <w:div w:id="903488485">
      <w:bodyDiv w:val="1"/>
      <w:marLeft w:val="0"/>
      <w:marRight w:val="0"/>
      <w:marTop w:val="0"/>
      <w:marBottom w:val="0"/>
      <w:divBdr>
        <w:top w:val="none" w:sz="0" w:space="0" w:color="auto"/>
        <w:left w:val="none" w:sz="0" w:space="0" w:color="auto"/>
        <w:bottom w:val="none" w:sz="0" w:space="0" w:color="auto"/>
        <w:right w:val="none" w:sz="0" w:space="0" w:color="auto"/>
      </w:divBdr>
    </w:div>
    <w:div w:id="960067585">
      <w:bodyDiv w:val="1"/>
      <w:marLeft w:val="0"/>
      <w:marRight w:val="0"/>
      <w:marTop w:val="0"/>
      <w:marBottom w:val="0"/>
      <w:divBdr>
        <w:top w:val="none" w:sz="0" w:space="0" w:color="auto"/>
        <w:left w:val="none" w:sz="0" w:space="0" w:color="auto"/>
        <w:bottom w:val="none" w:sz="0" w:space="0" w:color="auto"/>
        <w:right w:val="none" w:sz="0" w:space="0" w:color="auto"/>
      </w:divBdr>
      <w:divsChild>
        <w:div w:id="1890800682">
          <w:marLeft w:val="0"/>
          <w:marRight w:val="0"/>
          <w:marTop w:val="0"/>
          <w:marBottom w:val="0"/>
          <w:divBdr>
            <w:top w:val="none" w:sz="0" w:space="0" w:color="auto"/>
            <w:left w:val="none" w:sz="0" w:space="0" w:color="auto"/>
            <w:bottom w:val="none" w:sz="0" w:space="0" w:color="auto"/>
            <w:right w:val="none" w:sz="0" w:space="0" w:color="auto"/>
          </w:divBdr>
          <w:divsChild>
            <w:div w:id="1846243281">
              <w:marLeft w:val="0"/>
              <w:marRight w:val="0"/>
              <w:marTop w:val="0"/>
              <w:marBottom w:val="0"/>
              <w:divBdr>
                <w:top w:val="none" w:sz="0" w:space="0" w:color="auto"/>
                <w:left w:val="none" w:sz="0" w:space="0" w:color="auto"/>
                <w:bottom w:val="none" w:sz="0" w:space="0" w:color="auto"/>
                <w:right w:val="none" w:sz="0" w:space="0" w:color="auto"/>
              </w:divBdr>
            </w:div>
            <w:div w:id="1121462037">
              <w:marLeft w:val="0"/>
              <w:marRight w:val="0"/>
              <w:marTop w:val="0"/>
              <w:marBottom w:val="0"/>
              <w:divBdr>
                <w:top w:val="none" w:sz="0" w:space="0" w:color="auto"/>
                <w:left w:val="none" w:sz="0" w:space="0" w:color="auto"/>
                <w:bottom w:val="none" w:sz="0" w:space="0" w:color="auto"/>
                <w:right w:val="none" w:sz="0" w:space="0" w:color="auto"/>
              </w:divBdr>
            </w:div>
            <w:div w:id="1589532933">
              <w:marLeft w:val="0"/>
              <w:marRight w:val="0"/>
              <w:marTop w:val="0"/>
              <w:marBottom w:val="0"/>
              <w:divBdr>
                <w:top w:val="none" w:sz="0" w:space="0" w:color="auto"/>
                <w:left w:val="none" w:sz="0" w:space="0" w:color="auto"/>
                <w:bottom w:val="none" w:sz="0" w:space="0" w:color="auto"/>
                <w:right w:val="none" w:sz="0" w:space="0" w:color="auto"/>
              </w:divBdr>
            </w:div>
            <w:div w:id="862323419">
              <w:marLeft w:val="0"/>
              <w:marRight w:val="0"/>
              <w:marTop w:val="0"/>
              <w:marBottom w:val="0"/>
              <w:divBdr>
                <w:top w:val="none" w:sz="0" w:space="0" w:color="auto"/>
                <w:left w:val="none" w:sz="0" w:space="0" w:color="auto"/>
                <w:bottom w:val="none" w:sz="0" w:space="0" w:color="auto"/>
                <w:right w:val="none" w:sz="0" w:space="0" w:color="auto"/>
              </w:divBdr>
            </w:div>
            <w:div w:id="242034982">
              <w:marLeft w:val="0"/>
              <w:marRight w:val="0"/>
              <w:marTop w:val="0"/>
              <w:marBottom w:val="0"/>
              <w:divBdr>
                <w:top w:val="none" w:sz="0" w:space="0" w:color="auto"/>
                <w:left w:val="none" w:sz="0" w:space="0" w:color="auto"/>
                <w:bottom w:val="none" w:sz="0" w:space="0" w:color="auto"/>
                <w:right w:val="none" w:sz="0" w:space="0" w:color="auto"/>
              </w:divBdr>
            </w:div>
            <w:div w:id="561479302">
              <w:marLeft w:val="0"/>
              <w:marRight w:val="0"/>
              <w:marTop w:val="0"/>
              <w:marBottom w:val="0"/>
              <w:divBdr>
                <w:top w:val="none" w:sz="0" w:space="0" w:color="auto"/>
                <w:left w:val="none" w:sz="0" w:space="0" w:color="auto"/>
                <w:bottom w:val="none" w:sz="0" w:space="0" w:color="auto"/>
                <w:right w:val="none" w:sz="0" w:space="0" w:color="auto"/>
              </w:divBdr>
            </w:div>
            <w:div w:id="61605045">
              <w:marLeft w:val="0"/>
              <w:marRight w:val="0"/>
              <w:marTop w:val="0"/>
              <w:marBottom w:val="0"/>
              <w:divBdr>
                <w:top w:val="none" w:sz="0" w:space="0" w:color="auto"/>
                <w:left w:val="none" w:sz="0" w:space="0" w:color="auto"/>
                <w:bottom w:val="none" w:sz="0" w:space="0" w:color="auto"/>
                <w:right w:val="none" w:sz="0" w:space="0" w:color="auto"/>
              </w:divBdr>
            </w:div>
            <w:div w:id="777679229">
              <w:marLeft w:val="0"/>
              <w:marRight w:val="0"/>
              <w:marTop w:val="0"/>
              <w:marBottom w:val="0"/>
              <w:divBdr>
                <w:top w:val="none" w:sz="0" w:space="0" w:color="auto"/>
                <w:left w:val="none" w:sz="0" w:space="0" w:color="auto"/>
                <w:bottom w:val="none" w:sz="0" w:space="0" w:color="auto"/>
                <w:right w:val="none" w:sz="0" w:space="0" w:color="auto"/>
              </w:divBdr>
            </w:div>
          </w:divsChild>
        </w:div>
        <w:div w:id="58479743">
          <w:marLeft w:val="0"/>
          <w:marRight w:val="0"/>
          <w:marTop w:val="0"/>
          <w:marBottom w:val="0"/>
          <w:divBdr>
            <w:top w:val="none" w:sz="0" w:space="0" w:color="auto"/>
            <w:left w:val="none" w:sz="0" w:space="0" w:color="auto"/>
            <w:bottom w:val="none" w:sz="0" w:space="0" w:color="auto"/>
            <w:right w:val="none" w:sz="0" w:space="0" w:color="auto"/>
          </w:divBdr>
        </w:div>
      </w:divsChild>
    </w:div>
    <w:div w:id="1169952696">
      <w:bodyDiv w:val="1"/>
      <w:marLeft w:val="0"/>
      <w:marRight w:val="0"/>
      <w:marTop w:val="0"/>
      <w:marBottom w:val="0"/>
      <w:divBdr>
        <w:top w:val="none" w:sz="0" w:space="0" w:color="auto"/>
        <w:left w:val="none" w:sz="0" w:space="0" w:color="auto"/>
        <w:bottom w:val="none" w:sz="0" w:space="0" w:color="auto"/>
        <w:right w:val="none" w:sz="0" w:space="0" w:color="auto"/>
      </w:divBdr>
    </w:div>
    <w:div w:id="1211578407">
      <w:bodyDiv w:val="1"/>
      <w:marLeft w:val="0"/>
      <w:marRight w:val="0"/>
      <w:marTop w:val="0"/>
      <w:marBottom w:val="0"/>
      <w:divBdr>
        <w:top w:val="none" w:sz="0" w:space="0" w:color="auto"/>
        <w:left w:val="none" w:sz="0" w:space="0" w:color="auto"/>
        <w:bottom w:val="none" w:sz="0" w:space="0" w:color="auto"/>
        <w:right w:val="none" w:sz="0" w:space="0" w:color="auto"/>
      </w:divBdr>
    </w:div>
    <w:div w:id="1276711302">
      <w:bodyDiv w:val="1"/>
      <w:marLeft w:val="0"/>
      <w:marRight w:val="0"/>
      <w:marTop w:val="0"/>
      <w:marBottom w:val="0"/>
      <w:divBdr>
        <w:top w:val="none" w:sz="0" w:space="0" w:color="auto"/>
        <w:left w:val="none" w:sz="0" w:space="0" w:color="auto"/>
        <w:bottom w:val="none" w:sz="0" w:space="0" w:color="auto"/>
        <w:right w:val="none" w:sz="0" w:space="0" w:color="auto"/>
      </w:divBdr>
      <w:divsChild>
        <w:div w:id="1496533154">
          <w:marLeft w:val="0"/>
          <w:marRight w:val="0"/>
          <w:marTop w:val="0"/>
          <w:marBottom w:val="0"/>
          <w:divBdr>
            <w:top w:val="none" w:sz="0" w:space="0" w:color="auto"/>
            <w:left w:val="none" w:sz="0" w:space="0" w:color="auto"/>
            <w:bottom w:val="none" w:sz="0" w:space="0" w:color="auto"/>
            <w:right w:val="none" w:sz="0" w:space="0" w:color="auto"/>
          </w:divBdr>
          <w:divsChild>
            <w:div w:id="2145079966">
              <w:marLeft w:val="0"/>
              <w:marRight w:val="0"/>
              <w:marTop w:val="0"/>
              <w:marBottom w:val="0"/>
              <w:divBdr>
                <w:top w:val="none" w:sz="0" w:space="0" w:color="auto"/>
                <w:left w:val="none" w:sz="0" w:space="0" w:color="auto"/>
                <w:bottom w:val="none" w:sz="0" w:space="0" w:color="auto"/>
                <w:right w:val="none" w:sz="0" w:space="0" w:color="auto"/>
              </w:divBdr>
            </w:div>
            <w:div w:id="224031250">
              <w:marLeft w:val="0"/>
              <w:marRight w:val="0"/>
              <w:marTop w:val="0"/>
              <w:marBottom w:val="0"/>
              <w:divBdr>
                <w:top w:val="none" w:sz="0" w:space="0" w:color="auto"/>
                <w:left w:val="none" w:sz="0" w:space="0" w:color="auto"/>
                <w:bottom w:val="none" w:sz="0" w:space="0" w:color="auto"/>
                <w:right w:val="none" w:sz="0" w:space="0" w:color="auto"/>
              </w:divBdr>
            </w:div>
            <w:div w:id="1439301947">
              <w:marLeft w:val="0"/>
              <w:marRight w:val="0"/>
              <w:marTop w:val="0"/>
              <w:marBottom w:val="0"/>
              <w:divBdr>
                <w:top w:val="none" w:sz="0" w:space="0" w:color="auto"/>
                <w:left w:val="none" w:sz="0" w:space="0" w:color="auto"/>
                <w:bottom w:val="none" w:sz="0" w:space="0" w:color="auto"/>
                <w:right w:val="none" w:sz="0" w:space="0" w:color="auto"/>
              </w:divBdr>
            </w:div>
            <w:div w:id="737018253">
              <w:marLeft w:val="0"/>
              <w:marRight w:val="0"/>
              <w:marTop w:val="0"/>
              <w:marBottom w:val="0"/>
              <w:divBdr>
                <w:top w:val="none" w:sz="0" w:space="0" w:color="auto"/>
                <w:left w:val="none" w:sz="0" w:space="0" w:color="auto"/>
                <w:bottom w:val="none" w:sz="0" w:space="0" w:color="auto"/>
                <w:right w:val="none" w:sz="0" w:space="0" w:color="auto"/>
              </w:divBdr>
            </w:div>
            <w:div w:id="64113136">
              <w:marLeft w:val="0"/>
              <w:marRight w:val="0"/>
              <w:marTop w:val="0"/>
              <w:marBottom w:val="0"/>
              <w:divBdr>
                <w:top w:val="none" w:sz="0" w:space="0" w:color="auto"/>
                <w:left w:val="none" w:sz="0" w:space="0" w:color="auto"/>
                <w:bottom w:val="none" w:sz="0" w:space="0" w:color="auto"/>
                <w:right w:val="none" w:sz="0" w:space="0" w:color="auto"/>
              </w:divBdr>
            </w:div>
            <w:div w:id="740567629">
              <w:marLeft w:val="0"/>
              <w:marRight w:val="0"/>
              <w:marTop w:val="0"/>
              <w:marBottom w:val="0"/>
              <w:divBdr>
                <w:top w:val="none" w:sz="0" w:space="0" w:color="auto"/>
                <w:left w:val="none" w:sz="0" w:space="0" w:color="auto"/>
                <w:bottom w:val="none" w:sz="0" w:space="0" w:color="auto"/>
                <w:right w:val="none" w:sz="0" w:space="0" w:color="auto"/>
              </w:divBdr>
            </w:div>
            <w:div w:id="1924601310">
              <w:marLeft w:val="0"/>
              <w:marRight w:val="0"/>
              <w:marTop w:val="0"/>
              <w:marBottom w:val="0"/>
              <w:divBdr>
                <w:top w:val="none" w:sz="0" w:space="0" w:color="auto"/>
                <w:left w:val="none" w:sz="0" w:space="0" w:color="auto"/>
                <w:bottom w:val="none" w:sz="0" w:space="0" w:color="auto"/>
                <w:right w:val="none" w:sz="0" w:space="0" w:color="auto"/>
              </w:divBdr>
            </w:div>
            <w:div w:id="1724212757">
              <w:marLeft w:val="0"/>
              <w:marRight w:val="0"/>
              <w:marTop w:val="0"/>
              <w:marBottom w:val="0"/>
              <w:divBdr>
                <w:top w:val="none" w:sz="0" w:space="0" w:color="auto"/>
                <w:left w:val="none" w:sz="0" w:space="0" w:color="auto"/>
                <w:bottom w:val="none" w:sz="0" w:space="0" w:color="auto"/>
                <w:right w:val="none" w:sz="0" w:space="0" w:color="auto"/>
              </w:divBdr>
            </w:div>
          </w:divsChild>
        </w:div>
        <w:div w:id="111751270">
          <w:marLeft w:val="0"/>
          <w:marRight w:val="0"/>
          <w:marTop w:val="0"/>
          <w:marBottom w:val="0"/>
          <w:divBdr>
            <w:top w:val="none" w:sz="0" w:space="0" w:color="auto"/>
            <w:left w:val="none" w:sz="0" w:space="0" w:color="auto"/>
            <w:bottom w:val="none" w:sz="0" w:space="0" w:color="auto"/>
            <w:right w:val="none" w:sz="0" w:space="0" w:color="auto"/>
          </w:divBdr>
        </w:div>
      </w:divsChild>
    </w:div>
    <w:div w:id="1556312432">
      <w:bodyDiv w:val="1"/>
      <w:marLeft w:val="0"/>
      <w:marRight w:val="0"/>
      <w:marTop w:val="0"/>
      <w:marBottom w:val="0"/>
      <w:divBdr>
        <w:top w:val="none" w:sz="0" w:space="0" w:color="auto"/>
        <w:left w:val="none" w:sz="0" w:space="0" w:color="auto"/>
        <w:bottom w:val="none" w:sz="0" w:space="0" w:color="auto"/>
        <w:right w:val="none" w:sz="0" w:space="0" w:color="auto"/>
      </w:divBdr>
      <w:divsChild>
        <w:div w:id="351687313">
          <w:marLeft w:val="0"/>
          <w:marRight w:val="0"/>
          <w:marTop w:val="0"/>
          <w:marBottom w:val="0"/>
          <w:divBdr>
            <w:top w:val="none" w:sz="0" w:space="0" w:color="auto"/>
            <w:left w:val="none" w:sz="0" w:space="0" w:color="auto"/>
            <w:bottom w:val="none" w:sz="0" w:space="0" w:color="auto"/>
            <w:right w:val="none" w:sz="0" w:space="0" w:color="auto"/>
          </w:divBdr>
          <w:divsChild>
            <w:div w:id="1095980742">
              <w:marLeft w:val="0"/>
              <w:marRight w:val="0"/>
              <w:marTop w:val="0"/>
              <w:marBottom w:val="0"/>
              <w:divBdr>
                <w:top w:val="none" w:sz="0" w:space="0" w:color="auto"/>
                <w:left w:val="none" w:sz="0" w:space="0" w:color="auto"/>
                <w:bottom w:val="none" w:sz="0" w:space="0" w:color="auto"/>
                <w:right w:val="none" w:sz="0" w:space="0" w:color="auto"/>
              </w:divBdr>
            </w:div>
            <w:div w:id="361635218">
              <w:marLeft w:val="0"/>
              <w:marRight w:val="0"/>
              <w:marTop w:val="0"/>
              <w:marBottom w:val="0"/>
              <w:divBdr>
                <w:top w:val="none" w:sz="0" w:space="0" w:color="auto"/>
                <w:left w:val="none" w:sz="0" w:space="0" w:color="auto"/>
                <w:bottom w:val="none" w:sz="0" w:space="0" w:color="auto"/>
                <w:right w:val="none" w:sz="0" w:space="0" w:color="auto"/>
              </w:divBdr>
            </w:div>
            <w:div w:id="1781031236">
              <w:marLeft w:val="0"/>
              <w:marRight w:val="0"/>
              <w:marTop w:val="0"/>
              <w:marBottom w:val="0"/>
              <w:divBdr>
                <w:top w:val="none" w:sz="0" w:space="0" w:color="auto"/>
                <w:left w:val="none" w:sz="0" w:space="0" w:color="auto"/>
                <w:bottom w:val="none" w:sz="0" w:space="0" w:color="auto"/>
                <w:right w:val="none" w:sz="0" w:space="0" w:color="auto"/>
              </w:divBdr>
            </w:div>
            <w:div w:id="285475216">
              <w:marLeft w:val="0"/>
              <w:marRight w:val="0"/>
              <w:marTop w:val="0"/>
              <w:marBottom w:val="0"/>
              <w:divBdr>
                <w:top w:val="none" w:sz="0" w:space="0" w:color="auto"/>
                <w:left w:val="none" w:sz="0" w:space="0" w:color="auto"/>
                <w:bottom w:val="none" w:sz="0" w:space="0" w:color="auto"/>
                <w:right w:val="none" w:sz="0" w:space="0" w:color="auto"/>
              </w:divBdr>
            </w:div>
            <w:div w:id="1994722264">
              <w:marLeft w:val="0"/>
              <w:marRight w:val="0"/>
              <w:marTop w:val="0"/>
              <w:marBottom w:val="0"/>
              <w:divBdr>
                <w:top w:val="none" w:sz="0" w:space="0" w:color="auto"/>
                <w:left w:val="none" w:sz="0" w:space="0" w:color="auto"/>
                <w:bottom w:val="none" w:sz="0" w:space="0" w:color="auto"/>
                <w:right w:val="none" w:sz="0" w:space="0" w:color="auto"/>
              </w:divBdr>
            </w:div>
            <w:div w:id="1527517935">
              <w:marLeft w:val="0"/>
              <w:marRight w:val="0"/>
              <w:marTop w:val="0"/>
              <w:marBottom w:val="0"/>
              <w:divBdr>
                <w:top w:val="none" w:sz="0" w:space="0" w:color="auto"/>
                <w:left w:val="none" w:sz="0" w:space="0" w:color="auto"/>
                <w:bottom w:val="none" w:sz="0" w:space="0" w:color="auto"/>
                <w:right w:val="none" w:sz="0" w:space="0" w:color="auto"/>
              </w:divBdr>
            </w:div>
            <w:div w:id="1954551565">
              <w:marLeft w:val="0"/>
              <w:marRight w:val="0"/>
              <w:marTop w:val="0"/>
              <w:marBottom w:val="0"/>
              <w:divBdr>
                <w:top w:val="none" w:sz="0" w:space="0" w:color="auto"/>
                <w:left w:val="none" w:sz="0" w:space="0" w:color="auto"/>
                <w:bottom w:val="none" w:sz="0" w:space="0" w:color="auto"/>
                <w:right w:val="none" w:sz="0" w:space="0" w:color="auto"/>
              </w:divBdr>
            </w:div>
            <w:div w:id="1787457284">
              <w:marLeft w:val="0"/>
              <w:marRight w:val="0"/>
              <w:marTop w:val="0"/>
              <w:marBottom w:val="0"/>
              <w:divBdr>
                <w:top w:val="none" w:sz="0" w:space="0" w:color="auto"/>
                <w:left w:val="none" w:sz="0" w:space="0" w:color="auto"/>
                <w:bottom w:val="none" w:sz="0" w:space="0" w:color="auto"/>
                <w:right w:val="none" w:sz="0" w:space="0" w:color="auto"/>
              </w:divBdr>
            </w:div>
          </w:divsChild>
        </w:div>
        <w:div w:id="411851041">
          <w:marLeft w:val="0"/>
          <w:marRight w:val="0"/>
          <w:marTop w:val="0"/>
          <w:marBottom w:val="0"/>
          <w:divBdr>
            <w:top w:val="none" w:sz="0" w:space="0" w:color="auto"/>
            <w:left w:val="none" w:sz="0" w:space="0" w:color="auto"/>
            <w:bottom w:val="none" w:sz="0" w:space="0" w:color="auto"/>
            <w:right w:val="none" w:sz="0" w:space="0" w:color="auto"/>
          </w:divBdr>
        </w:div>
      </w:divsChild>
    </w:div>
    <w:div w:id="1992129657">
      <w:bodyDiv w:val="1"/>
      <w:marLeft w:val="0"/>
      <w:marRight w:val="0"/>
      <w:marTop w:val="0"/>
      <w:marBottom w:val="0"/>
      <w:divBdr>
        <w:top w:val="none" w:sz="0" w:space="0" w:color="auto"/>
        <w:left w:val="none" w:sz="0" w:space="0" w:color="auto"/>
        <w:bottom w:val="none" w:sz="0" w:space="0" w:color="auto"/>
        <w:right w:val="none" w:sz="0" w:space="0" w:color="auto"/>
      </w:divBdr>
    </w:div>
    <w:div w:id="2054504420">
      <w:bodyDiv w:val="1"/>
      <w:marLeft w:val="0"/>
      <w:marRight w:val="0"/>
      <w:marTop w:val="0"/>
      <w:marBottom w:val="0"/>
      <w:divBdr>
        <w:top w:val="none" w:sz="0" w:space="0" w:color="auto"/>
        <w:left w:val="none" w:sz="0" w:space="0" w:color="auto"/>
        <w:bottom w:val="none" w:sz="0" w:space="0" w:color="auto"/>
        <w:right w:val="none" w:sz="0" w:space="0" w:color="auto"/>
      </w:divBdr>
      <w:divsChild>
        <w:div w:id="2106537797">
          <w:marLeft w:val="0"/>
          <w:marRight w:val="0"/>
          <w:marTop w:val="0"/>
          <w:marBottom w:val="0"/>
          <w:divBdr>
            <w:top w:val="none" w:sz="0" w:space="0" w:color="auto"/>
            <w:left w:val="none" w:sz="0" w:space="0" w:color="auto"/>
            <w:bottom w:val="none" w:sz="0" w:space="0" w:color="auto"/>
            <w:right w:val="none" w:sz="0" w:space="0" w:color="auto"/>
          </w:divBdr>
          <w:divsChild>
            <w:div w:id="998389065">
              <w:marLeft w:val="0"/>
              <w:marRight w:val="0"/>
              <w:marTop w:val="0"/>
              <w:marBottom w:val="0"/>
              <w:divBdr>
                <w:top w:val="none" w:sz="0" w:space="0" w:color="auto"/>
                <w:left w:val="none" w:sz="0" w:space="0" w:color="auto"/>
                <w:bottom w:val="none" w:sz="0" w:space="0" w:color="auto"/>
                <w:right w:val="none" w:sz="0" w:space="0" w:color="auto"/>
              </w:divBdr>
            </w:div>
            <w:div w:id="9664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2041">
      <w:bodyDiv w:val="1"/>
      <w:marLeft w:val="0"/>
      <w:marRight w:val="0"/>
      <w:marTop w:val="0"/>
      <w:marBottom w:val="0"/>
      <w:divBdr>
        <w:top w:val="none" w:sz="0" w:space="0" w:color="auto"/>
        <w:left w:val="none" w:sz="0" w:space="0" w:color="auto"/>
        <w:bottom w:val="none" w:sz="0" w:space="0" w:color="auto"/>
        <w:right w:val="none" w:sz="0" w:space="0" w:color="auto"/>
      </w:divBdr>
      <w:divsChild>
        <w:div w:id="689794008">
          <w:marLeft w:val="0"/>
          <w:marRight w:val="0"/>
          <w:marTop w:val="0"/>
          <w:marBottom w:val="0"/>
          <w:divBdr>
            <w:top w:val="none" w:sz="0" w:space="0" w:color="auto"/>
            <w:left w:val="none" w:sz="0" w:space="0" w:color="auto"/>
            <w:bottom w:val="none" w:sz="0" w:space="0" w:color="auto"/>
            <w:right w:val="none" w:sz="0" w:space="0" w:color="auto"/>
          </w:divBdr>
          <w:divsChild>
            <w:div w:id="1646198949">
              <w:marLeft w:val="0"/>
              <w:marRight w:val="0"/>
              <w:marTop w:val="0"/>
              <w:marBottom w:val="0"/>
              <w:divBdr>
                <w:top w:val="none" w:sz="0" w:space="0" w:color="auto"/>
                <w:left w:val="none" w:sz="0" w:space="0" w:color="auto"/>
                <w:bottom w:val="none" w:sz="0" w:space="0" w:color="auto"/>
                <w:right w:val="none" w:sz="0" w:space="0" w:color="auto"/>
              </w:divBdr>
            </w:div>
            <w:div w:id="1158811393">
              <w:marLeft w:val="0"/>
              <w:marRight w:val="0"/>
              <w:marTop w:val="0"/>
              <w:marBottom w:val="0"/>
              <w:divBdr>
                <w:top w:val="none" w:sz="0" w:space="0" w:color="auto"/>
                <w:left w:val="none" w:sz="0" w:space="0" w:color="auto"/>
                <w:bottom w:val="none" w:sz="0" w:space="0" w:color="auto"/>
                <w:right w:val="none" w:sz="0" w:space="0" w:color="auto"/>
              </w:divBdr>
            </w:div>
            <w:div w:id="777409473">
              <w:marLeft w:val="0"/>
              <w:marRight w:val="0"/>
              <w:marTop w:val="0"/>
              <w:marBottom w:val="0"/>
              <w:divBdr>
                <w:top w:val="none" w:sz="0" w:space="0" w:color="auto"/>
                <w:left w:val="none" w:sz="0" w:space="0" w:color="auto"/>
                <w:bottom w:val="none" w:sz="0" w:space="0" w:color="auto"/>
                <w:right w:val="none" w:sz="0" w:space="0" w:color="auto"/>
              </w:divBdr>
            </w:div>
            <w:div w:id="595020512">
              <w:marLeft w:val="0"/>
              <w:marRight w:val="0"/>
              <w:marTop w:val="0"/>
              <w:marBottom w:val="0"/>
              <w:divBdr>
                <w:top w:val="none" w:sz="0" w:space="0" w:color="auto"/>
                <w:left w:val="none" w:sz="0" w:space="0" w:color="auto"/>
                <w:bottom w:val="none" w:sz="0" w:space="0" w:color="auto"/>
                <w:right w:val="none" w:sz="0" w:space="0" w:color="auto"/>
              </w:divBdr>
            </w:div>
            <w:div w:id="330570824">
              <w:marLeft w:val="0"/>
              <w:marRight w:val="0"/>
              <w:marTop w:val="0"/>
              <w:marBottom w:val="0"/>
              <w:divBdr>
                <w:top w:val="none" w:sz="0" w:space="0" w:color="auto"/>
                <w:left w:val="none" w:sz="0" w:space="0" w:color="auto"/>
                <w:bottom w:val="none" w:sz="0" w:space="0" w:color="auto"/>
                <w:right w:val="none" w:sz="0" w:space="0" w:color="auto"/>
              </w:divBdr>
            </w:div>
            <w:div w:id="89662424">
              <w:marLeft w:val="0"/>
              <w:marRight w:val="0"/>
              <w:marTop w:val="0"/>
              <w:marBottom w:val="0"/>
              <w:divBdr>
                <w:top w:val="none" w:sz="0" w:space="0" w:color="auto"/>
                <w:left w:val="none" w:sz="0" w:space="0" w:color="auto"/>
                <w:bottom w:val="none" w:sz="0" w:space="0" w:color="auto"/>
                <w:right w:val="none" w:sz="0" w:space="0" w:color="auto"/>
              </w:divBdr>
            </w:div>
            <w:div w:id="964315622">
              <w:marLeft w:val="0"/>
              <w:marRight w:val="0"/>
              <w:marTop w:val="0"/>
              <w:marBottom w:val="0"/>
              <w:divBdr>
                <w:top w:val="none" w:sz="0" w:space="0" w:color="auto"/>
                <w:left w:val="none" w:sz="0" w:space="0" w:color="auto"/>
                <w:bottom w:val="none" w:sz="0" w:space="0" w:color="auto"/>
                <w:right w:val="none" w:sz="0" w:space="0" w:color="auto"/>
              </w:divBdr>
            </w:div>
            <w:div w:id="751466952">
              <w:marLeft w:val="0"/>
              <w:marRight w:val="0"/>
              <w:marTop w:val="0"/>
              <w:marBottom w:val="0"/>
              <w:divBdr>
                <w:top w:val="none" w:sz="0" w:space="0" w:color="auto"/>
                <w:left w:val="none" w:sz="0" w:space="0" w:color="auto"/>
                <w:bottom w:val="none" w:sz="0" w:space="0" w:color="auto"/>
                <w:right w:val="none" w:sz="0" w:space="0" w:color="auto"/>
              </w:divBdr>
            </w:div>
          </w:divsChild>
        </w:div>
        <w:div w:id="1655141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wa.dot.gov/utilities/buyam.cfm" TargetMode="External"/><Relationship Id="rId13" Type="http://schemas.openxmlformats.org/officeDocument/2006/relationships/hyperlink" Target="https://www.fhwa.dot.gov/construction/contracts/buyam_qageneral.cfm" TargetMode="External"/><Relationship Id="rId18" Type="http://schemas.openxmlformats.org/officeDocument/2006/relationships/hyperlink" Target="https://www.ecfr.gov/current/title-49/subtitle-B/chapter-VI/part-661%20part%20661.6" TargetMode="External"/><Relationship Id="rId3" Type="http://schemas.openxmlformats.org/officeDocument/2006/relationships/settings" Target="settings.xml"/><Relationship Id="rId7" Type="http://schemas.openxmlformats.org/officeDocument/2006/relationships/hyperlink" Target="https://www.govinfo.gov/content/pkg/PLAW-117publ58/pdf/PLAW-117publ58.pdf" TargetMode="External"/><Relationship Id="rId12" Type="http://schemas.openxmlformats.org/officeDocument/2006/relationships/hyperlink" Target="https://www.fhwa.dot.gov/construction/contracts/buyam_qa_deminimis.cfm" TargetMode="External"/><Relationship Id="rId17" Type="http://schemas.openxmlformats.org/officeDocument/2006/relationships/hyperlink" Target="https://www.whitehouse.gov/wp-content/uploads/2023/10/M-24-02-Buy-America-Implementation-Guidance-Update.pdf" TargetMode="External"/><Relationship Id="rId2" Type="http://schemas.openxmlformats.org/officeDocument/2006/relationships/styles" Target="styles.xml"/><Relationship Id="rId16" Type="http://schemas.openxmlformats.org/officeDocument/2006/relationships/hyperlink" Target="https://statecodesfiles.justia.com/indiana/2015/title-5/article-16/chapter-8/chapter-8.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cfr.gov/current/title-49/subtitle-B/chapter-VI/part-661" TargetMode="External"/><Relationship Id="rId11" Type="http://schemas.openxmlformats.org/officeDocument/2006/relationships/hyperlink" Target="https://www.fhwa.dot.gov/construction/contracts/buyam_qa_baba_post10232023.cfm" TargetMode="External"/><Relationship Id="rId5" Type="http://schemas.openxmlformats.org/officeDocument/2006/relationships/hyperlink" Target="https://www.ecfr.gov/current/title-23/chapter-I/subchapter-G/part-635/subpart-D/section-635.410" TargetMode="External"/><Relationship Id="rId15" Type="http://schemas.openxmlformats.org/officeDocument/2006/relationships/hyperlink" Target="https://www.fhwa.dot.gov/construction/contracts/buyam_qa_baba_post10232023.cfm" TargetMode="External"/><Relationship Id="rId10" Type="http://schemas.openxmlformats.org/officeDocument/2006/relationships/hyperlink" Target="https://www.whitehouse.gov/wp-content/uploads/2023/10/M-24-02-Buy-America-Implementation-Guidance-Updat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hwa.dot.gov/utilities/buyam.cfm" TargetMode="External"/><Relationship Id="rId14" Type="http://schemas.openxmlformats.org/officeDocument/2006/relationships/hyperlink" Target="https://www.fhwa.dot.gov/construction/contracts/buyam_qa_baba_post10232023.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1470</Words>
  <Characters>8383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Indiana Office of Technology</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 William</dc:creator>
  <cp:keywords/>
  <dc:description/>
  <cp:lastModifiedBy>Funke, Deanna</cp:lastModifiedBy>
  <cp:revision>2</cp:revision>
  <dcterms:created xsi:type="dcterms:W3CDTF">2024-10-03T17:03:00Z</dcterms:created>
  <dcterms:modified xsi:type="dcterms:W3CDTF">2024-10-03T17:03:00Z</dcterms:modified>
</cp:coreProperties>
</file>