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277AC" w14:textId="77777777" w:rsidR="00DB6F56" w:rsidRPr="00130CB8" w:rsidRDefault="00DB6F56" w:rsidP="00DB6F56">
      <w:pPr>
        <w:rPr>
          <w:b/>
        </w:rPr>
      </w:pPr>
      <w:bookmarkStart w:id="0" w:name="content"/>
      <w:bookmarkStart w:id="1" w:name="_Toc188342598"/>
      <w:r w:rsidRPr="00130CB8">
        <w:rPr>
          <w:b/>
        </w:rPr>
        <w:t xml:space="preserve">FHWA </w:t>
      </w:r>
      <w:bookmarkEnd w:id="0"/>
      <w:r w:rsidRPr="00130CB8">
        <w:rPr>
          <w:b/>
        </w:rPr>
        <w:t>Indiana Division</w:t>
      </w:r>
      <w:bookmarkEnd w:id="1"/>
    </w:p>
    <w:p w14:paraId="3E25D913" w14:textId="77777777" w:rsidR="00DB6F56" w:rsidRPr="00130CB8" w:rsidRDefault="00DB6F56" w:rsidP="00DB6F56">
      <w:pPr>
        <w:rPr>
          <w:b/>
        </w:rPr>
      </w:pPr>
      <w:bookmarkStart w:id="2" w:name="_Toc188342599"/>
      <w:r w:rsidRPr="00130CB8">
        <w:rPr>
          <w:b/>
        </w:rPr>
        <w:t>Sample Format for a Section 106 Recommendation</w:t>
      </w:r>
      <w:bookmarkEnd w:id="2"/>
    </w:p>
    <w:p w14:paraId="4D0594B4" w14:textId="77777777" w:rsidR="00DB6F56" w:rsidRPr="00130CB8" w:rsidRDefault="00DB6F56" w:rsidP="00DB6F56">
      <w:pPr>
        <w:rPr>
          <w:b/>
        </w:rPr>
      </w:pPr>
      <w:bookmarkStart w:id="3" w:name="_Toc188342600"/>
      <w:r w:rsidRPr="00130CB8">
        <w:rPr>
          <w:b/>
        </w:rPr>
        <w:t>for Area of Potential Effect, Eligibility Determination(s), and Effect Finding</w:t>
      </w:r>
      <w:bookmarkEnd w:id="3"/>
    </w:p>
    <w:p w14:paraId="7CFDD33A" w14:textId="66F2BDE0" w:rsidR="007E2D25" w:rsidRPr="00130CB8" w:rsidRDefault="00DB6F56" w:rsidP="00DB6F56">
      <w:pPr>
        <w:rPr>
          <w:b/>
        </w:rPr>
      </w:pPr>
      <w:bookmarkStart w:id="4" w:name="_Toc188342601"/>
      <w:r w:rsidRPr="00130CB8">
        <w:rPr>
          <w:b/>
        </w:rPr>
        <w:t>and Section 4(f) Compliance Requirements for Historic Properties</w:t>
      </w:r>
      <w:bookmarkEnd w:id="4"/>
    </w:p>
    <w:p w14:paraId="66BAF623" w14:textId="743B1E31" w:rsidR="00DB6F56" w:rsidRPr="004F4315" w:rsidRDefault="00DB6F56" w:rsidP="00DB6F56">
      <w:pPr>
        <w:rPr>
          <w:b/>
        </w:rPr>
      </w:pPr>
      <w:r w:rsidRPr="004F4315">
        <w:rPr>
          <w:b/>
        </w:rPr>
        <w:t xml:space="preserve">Revised </w:t>
      </w:r>
      <w:r w:rsidR="00ED7DBE">
        <w:rPr>
          <w:b/>
        </w:rPr>
        <w:t>September 2024</w:t>
      </w:r>
    </w:p>
    <w:p w14:paraId="2D818564" w14:textId="77777777" w:rsidR="00DB6F56" w:rsidRPr="00130CB8" w:rsidRDefault="00ED7DBE" w:rsidP="00DB6F56">
      <w:pPr>
        <w:rPr>
          <w:color w:val="000000"/>
        </w:rPr>
      </w:pPr>
      <w:r>
        <w:rPr>
          <w:color w:val="000000"/>
        </w:rPr>
        <w:pict w14:anchorId="21BB7CBB">
          <v:rect id="_x0000_i1025" style="width:468pt;height:2.25pt" o:hrstd="t" o:hr="t" fillcolor="#9d9da1" stroked="f"/>
        </w:pict>
      </w:r>
    </w:p>
    <w:p w14:paraId="5CE71DA6" w14:textId="77777777" w:rsidR="00DB6F56" w:rsidRPr="00130CB8" w:rsidRDefault="00DB6F56" w:rsidP="00DB6F56">
      <w:pPr>
        <w:pStyle w:val="NormalWeb"/>
        <w:jc w:val="both"/>
        <w:rPr>
          <w:rFonts w:ascii="Times New Roman" w:hAnsi="Times New Roman"/>
          <w:color w:val="auto"/>
          <w:sz w:val="24"/>
          <w:szCs w:val="24"/>
        </w:rPr>
      </w:pPr>
      <w:r w:rsidRPr="00130CB8">
        <w:rPr>
          <w:rFonts w:ascii="Times New Roman" w:hAnsi="Times New Roman"/>
          <w:sz w:val="24"/>
          <w:szCs w:val="24"/>
        </w:rPr>
        <w:t>Instructions</w:t>
      </w:r>
    </w:p>
    <w:p w14:paraId="54DD7DF4" w14:textId="77777777" w:rsidR="007E2D25"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Per the Section 106 procedures, and the </w:t>
      </w:r>
      <w:r w:rsidRPr="00130CB8">
        <w:rPr>
          <w:rFonts w:ascii="Times New Roman" w:hAnsi="Times New Roman"/>
          <w:i/>
          <w:iCs/>
          <w:sz w:val="24"/>
          <w:szCs w:val="24"/>
        </w:rPr>
        <w:t xml:space="preserve">Programmatic Agreement (PA) Among the Federal Highway Administration, the Indiana Department of Transportation, the Advisory Council on Historic Preservation and the Indiana State Historic Preservation Officer Regarding the Implementation of the Federal Aid Highway Program in the State of Indiana </w:t>
      </w:r>
      <w:r w:rsidRPr="00130CB8">
        <w:rPr>
          <w:rFonts w:ascii="Times New Roman" w:hAnsi="Times New Roman"/>
          <w:sz w:val="24"/>
          <w:szCs w:val="24"/>
        </w:rPr>
        <w:t>(also known as the “Minor Projects PA”), the Area of Potential Effect</w:t>
      </w:r>
      <w:r>
        <w:rPr>
          <w:rFonts w:ascii="Times New Roman" w:hAnsi="Times New Roman"/>
          <w:sz w:val="24"/>
          <w:szCs w:val="24"/>
        </w:rPr>
        <w:t>s</w:t>
      </w:r>
      <w:r w:rsidRPr="00130CB8">
        <w:rPr>
          <w:rFonts w:ascii="Times New Roman" w:hAnsi="Times New Roman"/>
          <w:sz w:val="24"/>
          <w:szCs w:val="24"/>
        </w:rPr>
        <w:t xml:space="preserve"> (APE), eligibility determinations, and effect findings must be approved by the INDOT, when acting on FHWA’s behalf, for undertakings with determinations of “no adverse effect” or “no historic properties affected”.  FHWA approves undertakings with “adverse effect” determinations after INDOT has reviewed them. </w:t>
      </w:r>
    </w:p>
    <w:p w14:paraId="646CAA7E" w14:textId="6DBF4D12" w:rsidR="007E2D25" w:rsidRDefault="007E2D25" w:rsidP="00DB6F56">
      <w:pPr>
        <w:pStyle w:val="NormalWeb"/>
        <w:jc w:val="both"/>
        <w:rPr>
          <w:rFonts w:ascii="Times New Roman" w:hAnsi="Times New Roman"/>
          <w:sz w:val="24"/>
          <w:szCs w:val="24"/>
        </w:rPr>
      </w:pPr>
      <w:r w:rsidRPr="007E2D25">
        <w:rPr>
          <w:rFonts w:ascii="Times New Roman" w:hAnsi="Times New Roman"/>
          <w:sz w:val="24"/>
          <w:szCs w:val="24"/>
        </w:rPr>
        <w:t xml:space="preserve">Per the terms of the </w:t>
      </w:r>
      <w:r w:rsidRPr="007E2D25">
        <w:rPr>
          <w:rFonts w:ascii="Times New Roman" w:hAnsi="Times New Roman"/>
          <w:i/>
          <w:sz w:val="24"/>
          <w:szCs w:val="24"/>
        </w:rPr>
        <w:t xml:space="preserve">Programmatic Agreement Regarding Management and Preservation of Indiana’s Historic Bridges </w:t>
      </w:r>
      <w:r w:rsidRPr="00733784">
        <w:rPr>
          <w:rFonts w:ascii="Times New Roman" w:hAnsi="Times New Roman"/>
          <w:sz w:val="24"/>
          <w:szCs w:val="24"/>
        </w:rPr>
        <w:t>(</w:t>
      </w:r>
      <w:r w:rsidR="00733784" w:rsidRPr="00130CB8">
        <w:rPr>
          <w:rFonts w:ascii="Times New Roman" w:hAnsi="Times New Roman"/>
          <w:sz w:val="24"/>
          <w:szCs w:val="24"/>
        </w:rPr>
        <w:t>also known as the</w:t>
      </w:r>
      <w:r w:rsidR="00733784" w:rsidRPr="007E2D25">
        <w:rPr>
          <w:rFonts w:ascii="Times New Roman" w:hAnsi="Times New Roman"/>
          <w:i/>
          <w:sz w:val="24"/>
          <w:szCs w:val="24"/>
        </w:rPr>
        <w:t xml:space="preserve"> </w:t>
      </w:r>
      <w:r w:rsidR="00733784" w:rsidRPr="00733784">
        <w:rPr>
          <w:rFonts w:ascii="Times New Roman" w:hAnsi="Times New Roman"/>
          <w:sz w:val="24"/>
          <w:szCs w:val="24"/>
        </w:rPr>
        <w:t>“</w:t>
      </w:r>
      <w:r w:rsidRPr="00733784">
        <w:rPr>
          <w:rFonts w:ascii="Times New Roman" w:hAnsi="Times New Roman"/>
          <w:sz w:val="24"/>
          <w:szCs w:val="24"/>
        </w:rPr>
        <w:t>Historic Bridges PA</w:t>
      </w:r>
      <w:r w:rsidR="00733784" w:rsidRPr="00733784">
        <w:rPr>
          <w:rFonts w:ascii="Times New Roman" w:hAnsi="Times New Roman"/>
          <w:sz w:val="24"/>
          <w:szCs w:val="24"/>
        </w:rPr>
        <w:t>”</w:t>
      </w:r>
      <w:r w:rsidRPr="007E2D25">
        <w:rPr>
          <w:rFonts w:ascii="Times New Roman" w:hAnsi="Times New Roman"/>
          <w:i/>
          <w:sz w:val="24"/>
          <w:szCs w:val="24"/>
        </w:rPr>
        <w:t>)</w:t>
      </w:r>
      <w:r w:rsidRPr="007E2D25">
        <w:rPr>
          <w:rFonts w:ascii="Times New Roman" w:hAnsi="Times New Roman"/>
          <w:sz w:val="24"/>
          <w:szCs w:val="24"/>
        </w:rPr>
        <w:t xml:space="preserve">, the FHWA will satisfy its Section 106 responsibilities involving “Select” and “Non-Select” bridges through the Project Development Process (PDP) of the </w:t>
      </w:r>
      <w:r w:rsidRPr="00733784">
        <w:rPr>
          <w:rFonts w:ascii="Times New Roman" w:hAnsi="Times New Roman"/>
          <w:sz w:val="24"/>
          <w:szCs w:val="24"/>
        </w:rPr>
        <w:t>Historic Bridges PA</w:t>
      </w:r>
      <w:r w:rsidRPr="007E2D25">
        <w:rPr>
          <w:rFonts w:ascii="Times New Roman" w:hAnsi="Times New Roman"/>
          <w:sz w:val="24"/>
          <w:szCs w:val="24"/>
        </w:rPr>
        <w:t xml:space="preserve"> (Stipulation III).  As such, findings of effects for </w:t>
      </w:r>
      <w:r w:rsidR="005C4E7C">
        <w:rPr>
          <w:rFonts w:ascii="Times New Roman" w:hAnsi="Times New Roman"/>
          <w:sz w:val="24"/>
          <w:szCs w:val="24"/>
        </w:rPr>
        <w:t xml:space="preserve">impacts to </w:t>
      </w:r>
      <w:r w:rsidR="00A72B99">
        <w:rPr>
          <w:rFonts w:ascii="Times New Roman" w:hAnsi="Times New Roman"/>
          <w:sz w:val="24"/>
          <w:szCs w:val="24"/>
        </w:rPr>
        <w:t xml:space="preserve">historic bridges are not </w:t>
      </w:r>
      <w:r w:rsidRPr="007E2D25">
        <w:rPr>
          <w:rFonts w:ascii="Times New Roman" w:hAnsi="Times New Roman"/>
          <w:sz w:val="24"/>
          <w:szCs w:val="24"/>
        </w:rPr>
        <w:t xml:space="preserve">required.  This template </w:t>
      </w:r>
      <w:r w:rsidR="005C4E7C">
        <w:rPr>
          <w:rFonts w:ascii="Times New Roman" w:hAnsi="Times New Roman"/>
          <w:sz w:val="24"/>
          <w:szCs w:val="24"/>
        </w:rPr>
        <w:t xml:space="preserve">should still be used for historic bridge projects with the information regarding the historic bridge incorporated as indicated.  </w:t>
      </w:r>
    </w:p>
    <w:p w14:paraId="4A638485" w14:textId="67CC25BF"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All recommendations should be sent to the Cultural Resources Office in Environmental Services in INDOT’s Central Office.</w:t>
      </w:r>
      <w:r w:rsidR="007E2D25">
        <w:rPr>
          <w:rFonts w:ascii="Times New Roman" w:hAnsi="Times New Roman"/>
          <w:sz w:val="24"/>
          <w:szCs w:val="24"/>
        </w:rPr>
        <w:t xml:space="preserve"> </w:t>
      </w:r>
      <w:r w:rsidRPr="00130CB8">
        <w:rPr>
          <w:rFonts w:ascii="Times New Roman" w:hAnsi="Times New Roman"/>
          <w:sz w:val="24"/>
          <w:szCs w:val="24"/>
        </w:rPr>
        <w:t>INDOT and/or FHWA approval and signature</w:t>
      </w:r>
      <w:r>
        <w:rPr>
          <w:rFonts w:ascii="Times New Roman" w:hAnsi="Times New Roman"/>
          <w:sz w:val="24"/>
          <w:szCs w:val="24"/>
        </w:rPr>
        <w:t>(s)</w:t>
      </w:r>
      <w:r w:rsidRPr="00130CB8">
        <w:rPr>
          <w:rFonts w:ascii="Times New Roman" w:hAnsi="Times New Roman"/>
          <w:sz w:val="24"/>
          <w:szCs w:val="24"/>
        </w:rPr>
        <w:t xml:space="preserve"> must occur before submitting the finding</w:t>
      </w:r>
      <w:r w:rsidRPr="00130CB8" w:rsidDel="009C1506">
        <w:rPr>
          <w:rFonts w:ascii="Times New Roman" w:hAnsi="Times New Roman"/>
          <w:sz w:val="24"/>
          <w:szCs w:val="24"/>
        </w:rPr>
        <w:t xml:space="preserve"> </w:t>
      </w:r>
      <w:r w:rsidRPr="00130CB8">
        <w:rPr>
          <w:rFonts w:ascii="Times New Roman" w:hAnsi="Times New Roman"/>
          <w:sz w:val="24"/>
          <w:szCs w:val="24"/>
        </w:rPr>
        <w:t>and documentation to Section 106 consulting parties.  The applicant or their consultant should submit their recommendations to INDOT for the APE, properties within the APE they believe are eligible for the National Register of Historic Places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and an effect finding for the project.  The eligibility recommendations should also list any property that is included in the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that is within the APE.  </w:t>
      </w:r>
    </w:p>
    <w:p w14:paraId="66DFCDB0"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template below must be used to submit the eligibility recommendations.  FHWA also will utilize this template to determine the Section 4(f) compliance requirements for historic properties and, if applicable, satisfy the coordination requirements for a "de minimis" finding for historic properties, pursuant to SAFETEA-LU provisions.  Project specific information should be inserted where each instance of </w:t>
      </w:r>
      <w:r w:rsidRPr="00130CB8">
        <w:rPr>
          <w:rFonts w:ascii="Times New Roman" w:hAnsi="Times New Roman"/>
          <w:color w:val="3333FF"/>
          <w:sz w:val="24"/>
          <w:szCs w:val="24"/>
        </w:rPr>
        <w:t>(** . . . **)</w:t>
      </w:r>
      <w:r w:rsidRPr="00130CB8">
        <w:rPr>
          <w:rFonts w:ascii="Times New Roman" w:hAnsi="Times New Roman"/>
          <w:sz w:val="24"/>
          <w:szCs w:val="24"/>
        </w:rPr>
        <w:t xml:space="preserve"> in blue text appears.</w:t>
      </w:r>
    </w:p>
    <w:p w14:paraId="32E2BDF1"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recommendations for the APE definition, eligibility determinations, and effect finding may be submitted as separate findings, or combined, as shown on the template, if information is available.  Typically for CE level projects, the information is combined and the forms are submitted near the conclusion of the Section 106 consultation process.  If the recommendations are made separately, simply delete the appropriate sections of the template.  Subsequent </w:t>
      </w:r>
      <w:r w:rsidRPr="00130CB8">
        <w:rPr>
          <w:rFonts w:ascii="Times New Roman" w:hAnsi="Times New Roman"/>
          <w:sz w:val="24"/>
          <w:szCs w:val="24"/>
        </w:rPr>
        <w:lastRenderedPageBreak/>
        <w:t>recommendations to INDOT and FHWA need only address the areas not covered by previously approved determinations or findings.</w:t>
      </w:r>
    </w:p>
    <w:p w14:paraId="3F9D9AB2" w14:textId="3FA35765"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Any time an approved </w:t>
      </w:r>
      <w:r w:rsidRPr="00130CB8">
        <w:rPr>
          <w:rFonts w:ascii="Times New Roman" w:hAnsi="Times New Roman"/>
          <w:bCs/>
          <w:sz w:val="24"/>
          <w:szCs w:val="24"/>
        </w:rPr>
        <w:t>effect finding</w:t>
      </w:r>
      <w:r w:rsidRPr="00130CB8">
        <w:rPr>
          <w:rFonts w:ascii="Times New Roman" w:hAnsi="Times New Roman"/>
          <w:sz w:val="24"/>
          <w:szCs w:val="24"/>
        </w:rPr>
        <w:t xml:space="preserve"> is distributed to consulting parties, the appropriate support documentation must be attached so the consulting parties may understand the basis for the finding.  For "no historic properties affected" finding, the documentation specified at 36 CFR 800.11(d) should be attached. For "no adverse effect" and "adverse effect" findings, the documentation specified at 36 CFR 800.11(e) should be attached. </w:t>
      </w:r>
      <w:r w:rsidR="007E2D25">
        <w:rPr>
          <w:rFonts w:ascii="Times New Roman" w:hAnsi="Times New Roman"/>
          <w:sz w:val="24"/>
          <w:szCs w:val="24"/>
        </w:rPr>
        <w:t xml:space="preserve">Please follow the </w:t>
      </w:r>
      <w:r w:rsidR="00432294">
        <w:rPr>
          <w:rFonts w:ascii="Times New Roman" w:hAnsi="Times New Roman"/>
          <w:sz w:val="24"/>
          <w:szCs w:val="24"/>
        </w:rPr>
        <w:t>appropriate</w:t>
      </w:r>
      <w:r w:rsidR="007E2D25">
        <w:rPr>
          <w:rFonts w:ascii="Times New Roman" w:hAnsi="Times New Roman"/>
          <w:sz w:val="24"/>
          <w:szCs w:val="24"/>
        </w:rPr>
        <w:t xml:space="preserve"> templates for </w:t>
      </w:r>
      <w:r w:rsidR="003A72DC">
        <w:rPr>
          <w:rFonts w:ascii="Times New Roman" w:hAnsi="Times New Roman"/>
          <w:sz w:val="24"/>
          <w:szCs w:val="24"/>
        </w:rPr>
        <w:t xml:space="preserve">documenting </w:t>
      </w:r>
      <w:r w:rsidR="007E2D25">
        <w:rPr>
          <w:rFonts w:ascii="Times New Roman" w:hAnsi="Times New Roman"/>
          <w:sz w:val="24"/>
          <w:szCs w:val="24"/>
        </w:rPr>
        <w:t xml:space="preserve">“no historic properties affected,” “no adverse effect,” or “no adverse effect” findings. </w:t>
      </w:r>
    </w:p>
    <w:p w14:paraId="1C4477D5"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This template also incorporates a Section 4</w:t>
      </w:r>
      <w:r>
        <w:rPr>
          <w:rFonts w:ascii="Times New Roman" w:hAnsi="Times New Roman"/>
          <w:sz w:val="24"/>
          <w:szCs w:val="24"/>
        </w:rPr>
        <w:t>(</w:t>
      </w:r>
      <w:r w:rsidRPr="00130CB8">
        <w:rPr>
          <w:rFonts w:ascii="Times New Roman" w:hAnsi="Times New Roman"/>
          <w:sz w:val="24"/>
          <w:szCs w:val="24"/>
        </w:rPr>
        <w:t>f</w:t>
      </w:r>
      <w:r>
        <w:rPr>
          <w:rFonts w:ascii="Times New Roman" w:hAnsi="Times New Roman"/>
          <w:sz w:val="24"/>
          <w:szCs w:val="24"/>
        </w:rPr>
        <w:t>)</w:t>
      </w:r>
      <w:r w:rsidRPr="00130CB8">
        <w:rPr>
          <w:rFonts w:ascii="Times New Roman" w:hAnsi="Times New Roman"/>
          <w:sz w:val="24"/>
          <w:szCs w:val="24"/>
        </w:rPr>
        <w:t xml:space="preserve"> compliance requirement that includes language for potential Section 4(f) scenarios.  While Section 4(f) compliance is not required to conclude the Section 106 process, the Section 106 findings are necessary for determining Section 4(f) requirements. Further, SHPO concurrence to the Section 106 findings </w:t>
      </w:r>
      <w:r>
        <w:rPr>
          <w:rFonts w:ascii="Times New Roman" w:hAnsi="Times New Roman"/>
          <w:sz w:val="24"/>
          <w:szCs w:val="24"/>
        </w:rPr>
        <w:t>is</w:t>
      </w:r>
      <w:r w:rsidRPr="00130CB8">
        <w:rPr>
          <w:rFonts w:ascii="Times New Roman" w:hAnsi="Times New Roman"/>
          <w:sz w:val="24"/>
          <w:szCs w:val="24"/>
        </w:rPr>
        <w:t xml:space="preserve"> required for some Section 4(f) approvals. Therefore, this form is used to convey the appropriate Section 4(f) approval required based on the results of the Section 106 process.</w:t>
      </w:r>
    </w:p>
    <w:p w14:paraId="09B5DFB4"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FHWA-funded projects vary in complexity and the template below may not be appropriate for all projects.  Please consult with INDOT </w:t>
      </w:r>
      <w:r>
        <w:rPr>
          <w:rFonts w:ascii="Times New Roman" w:hAnsi="Times New Roman"/>
          <w:sz w:val="24"/>
          <w:szCs w:val="24"/>
        </w:rPr>
        <w:t>regarding</w:t>
      </w:r>
      <w:r w:rsidRPr="00130CB8">
        <w:rPr>
          <w:rFonts w:ascii="Times New Roman" w:hAnsi="Times New Roman"/>
          <w:sz w:val="24"/>
          <w:szCs w:val="24"/>
        </w:rPr>
        <w:t xml:space="preserve"> any questions. The following types of Section 4(f) compliance requirements for historic properties are listed in the template.  As indicated in the template, a statement must be made to describe the Section 4(f) compliance requirement for each historic property.</w:t>
      </w:r>
    </w:p>
    <w:p w14:paraId="2153AE25" w14:textId="77777777" w:rsidR="00DB6F56"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1.</w:t>
      </w:r>
      <w:r w:rsidRPr="00130CB8">
        <w:rPr>
          <w:rFonts w:ascii="Times New Roman" w:hAnsi="Times New Roman"/>
          <w:sz w:val="24"/>
          <w:szCs w:val="24"/>
        </w:rPr>
        <w:tab/>
      </w:r>
      <w:r w:rsidRPr="00130CB8">
        <w:rPr>
          <w:rFonts w:ascii="Times New Roman" w:hAnsi="Times New Roman"/>
          <w:b/>
          <w:sz w:val="24"/>
          <w:szCs w:val="24"/>
        </w:rPr>
        <w:t>No historic properties present</w:t>
      </w:r>
      <w:r w:rsidRPr="00130CB8">
        <w:rPr>
          <w:rFonts w:ascii="Times New Roman" w:hAnsi="Times New Roman"/>
          <w:sz w:val="24"/>
          <w:szCs w:val="24"/>
        </w:rPr>
        <w:t xml:space="preserve"> – no Section 4(f) evaluation required.</w:t>
      </w:r>
    </w:p>
    <w:p w14:paraId="224C8C4C"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p>
    <w:p w14:paraId="6DAF04B1"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sidRPr="00130CB8">
        <w:rPr>
          <w:rFonts w:ascii="Times New Roman" w:hAnsi="Times New Roman"/>
          <w:sz w:val="24"/>
          <w:szCs w:val="24"/>
        </w:rPr>
        <w:t>2.</w:t>
      </w:r>
      <w:r w:rsidRPr="00130CB8">
        <w:rPr>
          <w:rFonts w:ascii="Times New Roman" w:hAnsi="Times New Roman"/>
          <w:sz w:val="24"/>
          <w:szCs w:val="24"/>
        </w:rPr>
        <w:tab/>
      </w:r>
      <w:r w:rsidRPr="00130CB8">
        <w:rPr>
          <w:rFonts w:ascii="Times New Roman" w:hAnsi="Times New Roman"/>
          <w:b/>
          <w:sz w:val="24"/>
          <w:szCs w:val="24"/>
        </w:rPr>
        <w:t>Historic properties are present, but no conversion to a transportation use will occur</w:t>
      </w:r>
      <w:r w:rsidRPr="00130CB8">
        <w:rPr>
          <w:rFonts w:ascii="Times New Roman" w:hAnsi="Times New Roman"/>
          <w:sz w:val="24"/>
          <w:szCs w:val="24"/>
        </w:rPr>
        <w:t xml:space="preserve"> – no Section 4(f) evaluation required.</w:t>
      </w:r>
    </w:p>
    <w:p w14:paraId="6E53E645"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5F00FD86" w14:textId="400124CF" w:rsidR="00B2626D" w:rsidRPr="00895A55" w:rsidRDefault="00DB6F56" w:rsidP="00B2626D">
      <w:pPr>
        <w:autoSpaceDE w:val="0"/>
        <w:autoSpaceDN w:val="0"/>
        <w:adjustRightInd w:val="0"/>
        <w:ind w:left="720" w:hanging="720"/>
        <w:jc w:val="both"/>
      </w:pPr>
      <w:r w:rsidRPr="00130CB8">
        <w:t>3.</w:t>
      </w:r>
      <w:r w:rsidRPr="00130CB8">
        <w:tab/>
      </w:r>
      <w:r w:rsidR="00B2626D">
        <w:rPr>
          <w:b/>
          <w:bCs/>
        </w:rPr>
        <w:t xml:space="preserve">Historic properties are present and FHWA intends to issue a Section 4(f) “de minimis” finding. </w:t>
      </w:r>
      <w:r w:rsidR="00B2626D">
        <w:t>Applicable when land within a historic property is converted to a transporta</w:t>
      </w:r>
      <w:r w:rsidR="00B2626D" w:rsidRPr="00895A55">
        <w:t>tion use, but the Section 106 finding is "no historic properties affected" or “no adverse effect”.</w:t>
      </w:r>
    </w:p>
    <w:p w14:paraId="6F23192D" w14:textId="77777777" w:rsidR="00B2626D" w:rsidRPr="00895A55" w:rsidRDefault="00B2626D" w:rsidP="00DB6F56">
      <w:pPr>
        <w:pStyle w:val="NormalWeb"/>
        <w:spacing w:before="0" w:beforeAutospacing="0" w:after="0" w:afterAutospacing="0"/>
        <w:ind w:left="720" w:hanging="720"/>
        <w:jc w:val="both"/>
        <w:rPr>
          <w:rFonts w:ascii="Times New Roman" w:hAnsi="Times New Roman"/>
          <w:sz w:val="24"/>
          <w:szCs w:val="24"/>
        </w:rPr>
      </w:pPr>
    </w:p>
    <w:p w14:paraId="26B5BA7D" w14:textId="2145DD44" w:rsidR="00B2626D" w:rsidRPr="00895A55" w:rsidRDefault="00B2626D" w:rsidP="00B2626D">
      <w:pPr>
        <w:pStyle w:val="NormalWeb"/>
        <w:spacing w:before="0" w:beforeAutospacing="0" w:after="0" w:afterAutospacing="0"/>
        <w:ind w:left="720" w:hanging="720"/>
        <w:jc w:val="both"/>
        <w:rPr>
          <w:rFonts w:ascii="Times New Roman" w:hAnsi="Times New Roman"/>
          <w:sz w:val="24"/>
          <w:szCs w:val="24"/>
        </w:rPr>
      </w:pPr>
      <w:r w:rsidRPr="00895A55">
        <w:rPr>
          <w:rFonts w:ascii="Times New Roman" w:hAnsi="Times New Roman"/>
          <w:b/>
          <w:sz w:val="24"/>
          <w:szCs w:val="24"/>
        </w:rPr>
        <w:t xml:space="preserve">4. </w:t>
      </w:r>
      <w:r w:rsidRPr="00895A55">
        <w:rPr>
          <w:rFonts w:ascii="Times New Roman" w:hAnsi="Times New Roman"/>
          <w:b/>
          <w:sz w:val="24"/>
          <w:szCs w:val="24"/>
        </w:rPr>
        <w:tab/>
        <w:t>Historic properties are present and land within a historic property is temporarily occupied</w:t>
      </w:r>
      <w:r w:rsidRPr="00895A55">
        <w:rPr>
          <w:rFonts w:ascii="Times New Roman" w:hAnsi="Times New Roman"/>
          <w:sz w:val="24"/>
          <w:szCs w:val="24"/>
        </w:rPr>
        <w:t>.  Per 23 CFR 774.13(d), a temporary occupancy of land (</w:t>
      </w:r>
      <w:r w:rsidR="002C650E">
        <w:rPr>
          <w:rFonts w:ascii="Times New Roman" w:hAnsi="Times New Roman"/>
          <w:sz w:val="24"/>
          <w:szCs w:val="24"/>
        </w:rPr>
        <w:t xml:space="preserve">such </w:t>
      </w:r>
      <w:r w:rsidRPr="00895A55">
        <w:rPr>
          <w:rFonts w:ascii="Times New Roman" w:hAnsi="Times New Roman"/>
          <w:sz w:val="24"/>
          <w:szCs w:val="24"/>
        </w:rPr>
        <w:t xml:space="preserve">as temporary right of way) that is so minimal may not constitute a use within the meaning of Section 4(f).  For a temporary occupancy to be exempted, the following conditions must be satisfied:  </w:t>
      </w:r>
    </w:p>
    <w:p w14:paraId="24C01891" w14:textId="6FFD9F45" w:rsidR="00B2626D" w:rsidRPr="00895A55" w:rsidRDefault="00B2626D" w:rsidP="00CA3098">
      <w:pPr>
        <w:pStyle w:val="NormalWeb"/>
        <w:tabs>
          <w:tab w:val="left" w:pos="1080"/>
        </w:tabs>
        <w:spacing w:before="0" w:beforeAutospacing="0" w:after="0" w:afterAutospacing="0"/>
        <w:ind w:left="1080" w:hanging="360"/>
        <w:jc w:val="both"/>
        <w:rPr>
          <w:rFonts w:ascii="Times New Roman" w:hAnsi="Times New Roman"/>
          <w:sz w:val="24"/>
          <w:szCs w:val="24"/>
        </w:rPr>
      </w:pPr>
      <w:r w:rsidRPr="00895A55">
        <w:rPr>
          <w:rFonts w:ascii="Times New Roman" w:hAnsi="Times New Roman"/>
          <w:sz w:val="24"/>
          <w:szCs w:val="24"/>
        </w:rPr>
        <w:t>(1)</w:t>
      </w:r>
      <w:r w:rsidR="00CA3098">
        <w:rPr>
          <w:rFonts w:ascii="Times New Roman" w:hAnsi="Times New Roman"/>
          <w:sz w:val="24"/>
          <w:szCs w:val="24"/>
        </w:rPr>
        <w:tab/>
      </w:r>
      <w:r w:rsidRPr="00895A55">
        <w:rPr>
          <w:rFonts w:ascii="Times New Roman" w:hAnsi="Times New Roman"/>
          <w:sz w:val="24"/>
          <w:szCs w:val="24"/>
        </w:rPr>
        <w:t xml:space="preserve">Duration must be temporary, </w:t>
      </w:r>
      <w:r w:rsidRPr="00895A55">
        <w:rPr>
          <w:rFonts w:ascii="Times New Roman" w:hAnsi="Times New Roman"/>
          <w:i/>
          <w:iCs/>
          <w:sz w:val="24"/>
          <w:szCs w:val="24"/>
        </w:rPr>
        <w:t>i.e.</w:t>
      </w:r>
      <w:r w:rsidRPr="00895A55">
        <w:rPr>
          <w:rFonts w:ascii="Times New Roman" w:hAnsi="Times New Roman"/>
          <w:sz w:val="24"/>
          <w:szCs w:val="24"/>
        </w:rPr>
        <w:t>, less than the time needed for construction of the project, and there should be no change in ownership of the land;</w:t>
      </w:r>
    </w:p>
    <w:p w14:paraId="787B2D44" w14:textId="367C60C3" w:rsidR="00B2626D" w:rsidRPr="00895A55" w:rsidRDefault="00B2626D" w:rsidP="00CA3098">
      <w:pPr>
        <w:pStyle w:val="NormalWeb"/>
        <w:tabs>
          <w:tab w:val="left" w:pos="1080"/>
        </w:tabs>
        <w:spacing w:before="0" w:beforeAutospacing="0" w:after="0" w:afterAutospacing="0"/>
        <w:ind w:left="1080" w:hanging="360"/>
        <w:jc w:val="both"/>
        <w:rPr>
          <w:rFonts w:ascii="Times New Roman" w:hAnsi="Times New Roman"/>
          <w:sz w:val="24"/>
          <w:szCs w:val="24"/>
        </w:rPr>
      </w:pPr>
      <w:r w:rsidRPr="00895A55">
        <w:rPr>
          <w:rFonts w:ascii="Times New Roman" w:hAnsi="Times New Roman"/>
          <w:sz w:val="24"/>
          <w:szCs w:val="24"/>
        </w:rPr>
        <w:t>(2)</w:t>
      </w:r>
      <w:r w:rsidR="00CA3098">
        <w:rPr>
          <w:rFonts w:ascii="Times New Roman" w:hAnsi="Times New Roman"/>
          <w:sz w:val="24"/>
          <w:szCs w:val="24"/>
        </w:rPr>
        <w:tab/>
      </w:r>
      <w:r w:rsidRPr="00895A55">
        <w:rPr>
          <w:rFonts w:ascii="Times New Roman" w:hAnsi="Times New Roman"/>
          <w:sz w:val="24"/>
          <w:szCs w:val="24"/>
        </w:rPr>
        <w:t xml:space="preserve">Scope of the work must be minor, </w:t>
      </w:r>
      <w:r w:rsidRPr="00895A55">
        <w:rPr>
          <w:rFonts w:ascii="Times New Roman" w:hAnsi="Times New Roman"/>
          <w:i/>
          <w:iCs/>
          <w:sz w:val="24"/>
          <w:szCs w:val="24"/>
        </w:rPr>
        <w:t>i.e.</w:t>
      </w:r>
      <w:r w:rsidRPr="00895A55">
        <w:rPr>
          <w:rFonts w:ascii="Times New Roman" w:hAnsi="Times New Roman"/>
          <w:sz w:val="24"/>
          <w:szCs w:val="24"/>
        </w:rPr>
        <w:t>, both the nature and the magnitude of the changes to the Section 4(f) property are minimal;</w:t>
      </w:r>
    </w:p>
    <w:p w14:paraId="28848B8E" w14:textId="5C98F706" w:rsidR="00B2626D" w:rsidRPr="00895A55" w:rsidRDefault="00B2626D" w:rsidP="00CA3098">
      <w:pPr>
        <w:pStyle w:val="NormalWeb"/>
        <w:tabs>
          <w:tab w:val="left" w:pos="1080"/>
        </w:tabs>
        <w:spacing w:before="0" w:beforeAutospacing="0" w:after="0" w:afterAutospacing="0"/>
        <w:ind w:left="1080" w:hanging="360"/>
        <w:jc w:val="both"/>
        <w:rPr>
          <w:rFonts w:ascii="Times New Roman" w:hAnsi="Times New Roman"/>
          <w:sz w:val="24"/>
          <w:szCs w:val="24"/>
        </w:rPr>
      </w:pPr>
      <w:r w:rsidRPr="00895A55">
        <w:rPr>
          <w:rFonts w:ascii="Times New Roman" w:hAnsi="Times New Roman"/>
          <w:sz w:val="24"/>
          <w:szCs w:val="24"/>
        </w:rPr>
        <w:t>(3)</w:t>
      </w:r>
      <w:r w:rsidR="00CA3098">
        <w:rPr>
          <w:rFonts w:ascii="Times New Roman" w:hAnsi="Times New Roman"/>
          <w:sz w:val="24"/>
          <w:szCs w:val="24"/>
        </w:rPr>
        <w:tab/>
      </w:r>
      <w:r w:rsidRPr="00895A55">
        <w:rPr>
          <w:rFonts w:ascii="Times New Roman" w:hAnsi="Times New Roman"/>
          <w:sz w:val="24"/>
          <w:szCs w:val="24"/>
        </w:rPr>
        <w:t>There are no anticipated permanent adverse physical impacts, nor will there be interference with the protected activities, features, or attributes of the property, on either a temporary or permanent basis;</w:t>
      </w:r>
    </w:p>
    <w:p w14:paraId="7FEA982E" w14:textId="66DB8B26" w:rsidR="00B2626D" w:rsidRPr="00895A55" w:rsidRDefault="00B2626D" w:rsidP="00CA3098">
      <w:pPr>
        <w:pStyle w:val="NormalWeb"/>
        <w:tabs>
          <w:tab w:val="left" w:pos="1080"/>
        </w:tabs>
        <w:spacing w:before="0" w:beforeAutospacing="0" w:after="0" w:afterAutospacing="0"/>
        <w:ind w:left="1080" w:hanging="360"/>
        <w:jc w:val="both"/>
        <w:rPr>
          <w:rFonts w:ascii="Times New Roman" w:hAnsi="Times New Roman"/>
          <w:sz w:val="24"/>
          <w:szCs w:val="24"/>
        </w:rPr>
      </w:pPr>
      <w:r w:rsidRPr="00895A55">
        <w:rPr>
          <w:rFonts w:ascii="Times New Roman" w:hAnsi="Times New Roman"/>
          <w:sz w:val="24"/>
          <w:szCs w:val="24"/>
        </w:rPr>
        <w:lastRenderedPageBreak/>
        <w:t>(4)</w:t>
      </w:r>
      <w:r w:rsidR="00CA3098">
        <w:rPr>
          <w:rFonts w:ascii="Times New Roman" w:hAnsi="Times New Roman"/>
          <w:sz w:val="24"/>
          <w:szCs w:val="24"/>
        </w:rPr>
        <w:tab/>
      </w:r>
      <w:r w:rsidRPr="00895A55">
        <w:rPr>
          <w:rFonts w:ascii="Times New Roman" w:hAnsi="Times New Roman"/>
          <w:sz w:val="24"/>
          <w:szCs w:val="24"/>
        </w:rPr>
        <w:t xml:space="preserve">The land being used must be fully restored, </w:t>
      </w:r>
      <w:r w:rsidRPr="00895A55">
        <w:rPr>
          <w:rFonts w:ascii="Times New Roman" w:hAnsi="Times New Roman"/>
          <w:i/>
          <w:iCs/>
          <w:sz w:val="24"/>
          <w:szCs w:val="24"/>
        </w:rPr>
        <w:t>i.e.</w:t>
      </w:r>
      <w:r w:rsidRPr="00895A55">
        <w:rPr>
          <w:rFonts w:ascii="Times New Roman" w:hAnsi="Times New Roman"/>
          <w:sz w:val="24"/>
          <w:szCs w:val="24"/>
        </w:rPr>
        <w:t>, the property must be returned to a condition which is at least as good as that which existed prior to the project; and</w:t>
      </w:r>
    </w:p>
    <w:p w14:paraId="65DD157E" w14:textId="400A1C06" w:rsidR="00B2626D" w:rsidRPr="00895A55" w:rsidRDefault="00B2626D" w:rsidP="00CA3098">
      <w:pPr>
        <w:pStyle w:val="NormalWeb"/>
        <w:tabs>
          <w:tab w:val="left" w:pos="1080"/>
        </w:tabs>
        <w:spacing w:before="0" w:beforeAutospacing="0" w:after="0" w:afterAutospacing="0"/>
        <w:ind w:left="1080" w:hanging="360"/>
        <w:jc w:val="both"/>
        <w:rPr>
          <w:rFonts w:ascii="Times New Roman" w:hAnsi="Times New Roman"/>
          <w:sz w:val="24"/>
          <w:szCs w:val="24"/>
        </w:rPr>
      </w:pPr>
      <w:r w:rsidRPr="00895A55">
        <w:rPr>
          <w:rFonts w:ascii="Times New Roman" w:hAnsi="Times New Roman"/>
          <w:sz w:val="24"/>
          <w:szCs w:val="24"/>
        </w:rPr>
        <w:t>(5)</w:t>
      </w:r>
      <w:r w:rsidR="00CA3098">
        <w:rPr>
          <w:rFonts w:ascii="Times New Roman" w:hAnsi="Times New Roman"/>
          <w:sz w:val="24"/>
          <w:szCs w:val="24"/>
        </w:rPr>
        <w:tab/>
      </w:r>
      <w:r w:rsidRPr="00895A55">
        <w:rPr>
          <w:rFonts w:ascii="Times New Roman" w:hAnsi="Times New Roman"/>
          <w:sz w:val="24"/>
          <w:szCs w:val="24"/>
        </w:rPr>
        <w:t>There must be documented agreement of the official(s) with jurisdiction over the Section 4(f) resource regarding the above conditions.</w:t>
      </w:r>
    </w:p>
    <w:p w14:paraId="0E240F6E" w14:textId="77777777" w:rsidR="00B2626D" w:rsidRPr="00895A55" w:rsidRDefault="00B2626D" w:rsidP="00CA3098">
      <w:pPr>
        <w:pStyle w:val="NormalWeb"/>
        <w:tabs>
          <w:tab w:val="left" w:pos="1080"/>
        </w:tabs>
        <w:spacing w:before="0" w:beforeAutospacing="0" w:after="0" w:afterAutospacing="0"/>
        <w:jc w:val="both"/>
        <w:rPr>
          <w:rFonts w:ascii="Times New Roman" w:hAnsi="Times New Roman"/>
          <w:sz w:val="24"/>
          <w:szCs w:val="24"/>
        </w:rPr>
      </w:pPr>
    </w:p>
    <w:p w14:paraId="310D4C36" w14:textId="4C3EF211" w:rsidR="00B2626D" w:rsidRPr="00A64D00" w:rsidRDefault="00B2626D" w:rsidP="00B2626D">
      <w:pPr>
        <w:autoSpaceDE w:val="0"/>
        <w:autoSpaceDN w:val="0"/>
        <w:adjustRightInd w:val="0"/>
        <w:spacing w:line="240" w:lineRule="atLeast"/>
        <w:ind w:left="720"/>
        <w:jc w:val="both"/>
        <w:rPr>
          <w:color w:val="000000"/>
        </w:rPr>
      </w:pPr>
      <w:r w:rsidRPr="00895A55">
        <w:t xml:space="preserve">The appropriate template as indicated below should be used. The fulfillment of conditions 1-4 must be detailed in Section </w:t>
      </w:r>
      <w:r w:rsidRPr="00895A55">
        <w:rPr>
          <w:bCs/>
        </w:rPr>
        <w:t xml:space="preserve">4 of the </w:t>
      </w:r>
      <w:r w:rsidR="00A1543A" w:rsidRPr="00895A55">
        <w:rPr>
          <w:bCs/>
        </w:rPr>
        <w:t>accompanying</w:t>
      </w:r>
      <w:r w:rsidRPr="00895A55">
        <w:rPr>
          <w:bCs/>
        </w:rPr>
        <w:t xml:space="preserve"> documentation, “Describe the Undertaking’s Effects on Historic Properties.” </w:t>
      </w:r>
      <w:r w:rsidR="00895A55" w:rsidRPr="00895A55">
        <w:rPr>
          <w:bCs/>
        </w:rPr>
        <w:t xml:space="preserve">The transmittal letter to the </w:t>
      </w:r>
      <w:r w:rsidR="00895A55" w:rsidRPr="00895A55">
        <w:t>State Historic Preservation Officer should explain the temporary occupancy and ask for their written concurrence.</w:t>
      </w:r>
      <w:r w:rsidR="00895A55">
        <w:t xml:space="preserve"> </w:t>
      </w:r>
    </w:p>
    <w:p w14:paraId="58C22806" w14:textId="3BA11888"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2B864F83" w14:textId="4EEB0D00"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5</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property affected is a bridge and the </w:t>
      </w:r>
      <w:r w:rsidR="007E2D25">
        <w:rPr>
          <w:rFonts w:ascii="Times New Roman" w:hAnsi="Times New Roman"/>
          <w:b/>
          <w:sz w:val="24"/>
          <w:szCs w:val="24"/>
        </w:rPr>
        <w:t>impacts to the bridge will not be adverse</w:t>
      </w:r>
      <w:r w:rsidRPr="00130CB8">
        <w:rPr>
          <w:rFonts w:ascii="Times New Roman" w:hAnsi="Times New Roman"/>
          <w:b/>
          <w:sz w:val="24"/>
          <w:szCs w:val="24"/>
        </w:rPr>
        <w:t xml:space="preserve">– </w:t>
      </w:r>
      <w:r w:rsidRPr="00130CB8">
        <w:rPr>
          <w:rFonts w:ascii="Times New Roman" w:hAnsi="Times New Roman"/>
          <w:sz w:val="24"/>
          <w:szCs w:val="24"/>
        </w:rPr>
        <w:t>no Section 4(f) evaluation required.</w:t>
      </w:r>
    </w:p>
    <w:p w14:paraId="5AA52C8E"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0DAB26DF" w14:textId="7C09DA79" w:rsidR="00DB6F56" w:rsidRDefault="00DB6F56" w:rsidP="00DB6F56">
      <w:pPr>
        <w:pStyle w:val="Default"/>
        <w:ind w:left="720" w:hanging="720"/>
        <w:jc w:val="both"/>
        <w:rPr>
          <w:rFonts w:ascii="Times New Roman" w:hAnsi="Times New Roman"/>
        </w:rPr>
      </w:pPr>
      <w:r>
        <w:rPr>
          <w:rFonts w:ascii="Times New Roman" w:hAnsi="Times New Roman"/>
        </w:rPr>
        <w:t>6</w:t>
      </w:r>
      <w:r w:rsidRPr="00130CB8">
        <w:rPr>
          <w:rFonts w:ascii="Times New Roman" w:hAnsi="Times New Roman" w:cs="Times New Roman"/>
        </w:rPr>
        <w:t>.</w:t>
      </w:r>
      <w:r w:rsidRPr="00130CB8">
        <w:rPr>
          <w:rFonts w:ascii="Times New Roman" w:hAnsi="Times New Roman" w:cs="Times New Roman"/>
        </w:rPr>
        <w:tab/>
      </w:r>
      <w:r w:rsidRPr="00130CB8">
        <w:rPr>
          <w:rFonts w:ascii="Times New Roman" w:hAnsi="Times New Roman" w:cs="Times New Roman"/>
          <w:b/>
        </w:rPr>
        <w:t>Historic property affected is a bridge</w:t>
      </w:r>
      <w:r w:rsidRPr="00130CB8">
        <w:rPr>
          <w:rFonts w:ascii="Times New Roman" w:hAnsi="Times New Roman" w:cs="Times New Roman"/>
        </w:rPr>
        <w:t xml:space="preserve"> </w:t>
      </w:r>
      <w:r w:rsidRPr="00130CB8">
        <w:rPr>
          <w:rFonts w:ascii="Times New Roman" w:hAnsi="Times New Roman" w:cs="Times New Roman"/>
          <w:b/>
        </w:rPr>
        <w:t xml:space="preserve">and the </w:t>
      </w:r>
      <w:r w:rsidR="007E2D25">
        <w:rPr>
          <w:rFonts w:ascii="Times New Roman" w:hAnsi="Times New Roman" w:cs="Times New Roman"/>
          <w:b/>
        </w:rPr>
        <w:t>impact to the bridge will be adverse</w:t>
      </w:r>
      <w:r w:rsidRPr="00130CB8">
        <w:rPr>
          <w:rFonts w:ascii="Times New Roman" w:hAnsi="Times New Roman" w:cs="Times New Roman"/>
          <w:b/>
        </w:rPr>
        <w:t>-</w:t>
      </w:r>
      <w:r w:rsidRPr="00130CB8">
        <w:rPr>
          <w:rFonts w:ascii="Times New Roman" w:hAnsi="Times New Roman" w:cs="Times New Roman"/>
        </w:rPr>
        <w:t xml:space="preserve"> a Section 4(f) evaluation must be completed.</w:t>
      </w:r>
      <w:r>
        <w:rPr>
          <w:rFonts w:ascii="Times New Roman" w:hAnsi="Times New Roman"/>
        </w:rPr>
        <w:t xml:space="preserve">  A “</w:t>
      </w:r>
      <w:r w:rsidRPr="00130CB8">
        <w:rPr>
          <w:rFonts w:ascii="Times New Roman" w:hAnsi="Times New Roman" w:cs="Times New Roman"/>
        </w:rPr>
        <w:t xml:space="preserve">Programmatic Section 4(f) Evaluation and Approval for FHWA Projects that Necessitate the use of Historic Bridges” (see </w:t>
      </w:r>
      <w:hyperlink r:id="rId7" w:history="1">
        <w:r w:rsidR="000643AE">
          <w:rPr>
            <w:rStyle w:val="Hyperlink"/>
            <w:rFonts w:ascii="Times New Roman" w:hAnsi="Times New Roman" w:cs="Times New Roman"/>
          </w:rPr>
          <w:t>https://www.environment.fhwa.dot</w:t>
        </w:r>
        <w:r w:rsidR="000643AE">
          <w:rPr>
            <w:rStyle w:val="Hyperlink"/>
            <w:rFonts w:ascii="Times New Roman" w:hAnsi="Times New Roman" w:cs="Times New Roman"/>
          </w:rPr>
          <w:t>.</w:t>
        </w:r>
        <w:r w:rsidR="000643AE">
          <w:rPr>
            <w:rStyle w:val="Hyperlink"/>
            <w:rFonts w:ascii="Times New Roman" w:hAnsi="Times New Roman" w:cs="Times New Roman"/>
          </w:rPr>
          <w:t>gov/legislation/section4f/4f_bridges.aspx</w:t>
        </w:r>
      </w:hyperlink>
      <w:r w:rsidRPr="00130CB8">
        <w:rPr>
          <w:rFonts w:ascii="Times New Roman" w:hAnsi="Times New Roman" w:cs="Times New Roman"/>
        </w:rPr>
        <w:t>)</w:t>
      </w:r>
      <w:r>
        <w:rPr>
          <w:rFonts w:ascii="Times New Roman" w:hAnsi="Times New Roman"/>
        </w:rPr>
        <w:t xml:space="preserve"> </w:t>
      </w:r>
      <w:r w:rsidRPr="00700EED">
        <w:rPr>
          <w:rFonts w:ascii="Times New Roman" w:hAnsi="Times New Roman" w:cs="Times New Roman"/>
        </w:rPr>
        <w:t xml:space="preserve">may be used in lieu of an individual Section 4(f) evaluation. For bridge projects processed through the </w:t>
      </w:r>
      <w:r w:rsidRPr="005E0993">
        <w:rPr>
          <w:rFonts w:ascii="Times New Roman" w:hAnsi="Times New Roman" w:cs="Times New Roman"/>
        </w:rPr>
        <w:t>Historic Bridge PA</w:t>
      </w:r>
      <w:r w:rsidRPr="00700EED">
        <w:rPr>
          <w:rFonts w:ascii="Times New Roman" w:hAnsi="Times New Roman" w:cs="Times New Roman"/>
        </w:rPr>
        <w:t>, completion of the</w:t>
      </w:r>
      <w:r>
        <w:rPr>
          <w:sz w:val="23"/>
          <w:szCs w:val="23"/>
        </w:rPr>
        <w:t xml:space="preserve"> </w:t>
      </w:r>
      <w:r>
        <w:rPr>
          <w:rFonts w:ascii="Times New Roman" w:hAnsi="Times New Roman"/>
        </w:rPr>
        <w:t>Historic Bridge Alternatives Analysis Layout (</w:t>
      </w:r>
      <w:hyperlink r:id="rId8" w:history="1">
        <w:r w:rsidRPr="009746C1">
          <w:rPr>
            <w:rStyle w:val="Hyperlink"/>
            <w:rFonts w:ascii="Times New Roman" w:hAnsi="Times New Roman"/>
          </w:rPr>
          <w:t>http://www.in.gov/indot/files/ES_BridgeAnalysisTemplate.pdf</w:t>
        </w:r>
      </w:hyperlink>
      <w:r>
        <w:rPr>
          <w:rFonts w:ascii="Times New Roman" w:hAnsi="Times New Roman"/>
        </w:rPr>
        <w:t>) will satisfy the Programmatic Section 4(f) evaluation requirements.</w:t>
      </w:r>
    </w:p>
    <w:p w14:paraId="79FEDFF9"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77E84F62" w14:textId="30B50893" w:rsidR="00895A55" w:rsidRPr="00A64D00" w:rsidRDefault="00DB6F56" w:rsidP="00895A55">
      <w:pPr>
        <w:autoSpaceDE w:val="0"/>
        <w:autoSpaceDN w:val="0"/>
        <w:adjustRightInd w:val="0"/>
        <w:spacing w:line="240" w:lineRule="atLeast"/>
        <w:ind w:left="720"/>
        <w:jc w:val="both"/>
        <w:rPr>
          <w:color w:val="000000"/>
        </w:rPr>
      </w:pPr>
      <w:r w:rsidRPr="005D2835">
        <w:t>If the project consists of transportation enhancement work or mitigation activities where the use of the bridge is solely for the purpose of preserving or enhancing an activity, feature, or attribute that qualifies</w:t>
      </w:r>
      <w:r w:rsidRPr="00130CB8">
        <w:t xml:space="preserve"> the bridge for Section 4(f) protection and the State Historic Preservation Officer agrees that is the case, the FHWA may determine that the bridge work qualifies for the Section 4(f) exception in 23§774.13(g) (</w:t>
      </w:r>
      <w:hyperlink r:id="rId9" w:anchor="addex17" w:history="1">
        <w:r w:rsidRPr="00130CB8">
          <w:rPr>
            <w:rStyle w:val="Hyperlink"/>
          </w:rPr>
          <w:t>http://environment.fhwa.dot.gov/4f/4fpolicy.asp#addex17</w:t>
        </w:r>
      </w:hyperlink>
      <w:r w:rsidRPr="00130CB8">
        <w:t xml:space="preserve">). The appropriate template as indicated below should be used. </w:t>
      </w:r>
      <w:r w:rsidR="00895A55">
        <w:rPr>
          <w:bCs/>
        </w:rPr>
        <w:t xml:space="preserve">The transmittal letter to the </w:t>
      </w:r>
      <w:r w:rsidR="00895A55" w:rsidRPr="00130CB8">
        <w:t>State Historic Preservation Officer</w:t>
      </w:r>
      <w:r w:rsidR="00895A55">
        <w:t xml:space="preserve"> should explain the </w:t>
      </w:r>
      <w:r w:rsidR="00895A55" w:rsidRPr="00130CB8">
        <w:t>Section 4(f) exception</w:t>
      </w:r>
      <w:r w:rsidR="00895A55">
        <w:t xml:space="preserve"> and ask for their written concurrence. </w:t>
      </w:r>
    </w:p>
    <w:p w14:paraId="45E8705A" w14:textId="77777777" w:rsidR="00DB6F56" w:rsidRPr="00130CB8" w:rsidRDefault="00DB6F56" w:rsidP="00DB6F56">
      <w:pPr>
        <w:autoSpaceDE w:val="0"/>
        <w:autoSpaceDN w:val="0"/>
        <w:adjustRightInd w:val="0"/>
        <w:ind w:left="720"/>
        <w:jc w:val="both"/>
      </w:pPr>
    </w:p>
    <w:p w14:paraId="012B100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7</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properties (other than historic bridge) are present and conversion to a transportation use will occur.  </w:t>
      </w:r>
      <w:r w:rsidRPr="00130CB8">
        <w:rPr>
          <w:rFonts w:ascii="Times New Roman" w:hAnsi="Times New Roman"/>
          <w:sz w:val="24"/>
          <w:szCs w:val="24"/>
        </w:rPr>
        <w:t>This is applicable when the Section 106 finding is “</w:t>
      </w:r>
      <w:r>
        <w:rPr>
          <w:rFonts w:ascii="Times New Roman" w:hAnsi="Times New Roman"/>
          <w:sz w:val="24"/>
          <w:szCs w:val="24"/>
        </w:rPr>
        <w:t>a</w:t>
      </w:r>
      <w:r w:rsidRPr="00130CB8">
        <w:rPr>
          <w:rFonts w:ascii="Times New Roman" w:hAnsi="Times New Roman"/>
          <w:sz w:val="24"/>
          <w:szCs w:val="24"/>
        </w:rPr>
        <w:t>dverse effect”.  An individual Section 4(f) evaluation is required if the project does not result in a “net benefit.”  The application of “net benefit” in lieu of an individual Section 4(f) evaluation is spelled out through the “whereas” clauses of the Memorandum of Agreement (MOA) outlining the mitigation for the “adverse effect” to the historic property. See the sample MOA template for more information.</w:t>
      </w:r>
    </w:p>
    <w:p w14:paraId="6C139704"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46955B8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8</w:t>
      </w:r>
      <w:r w:rsidRPr="00130CB8">
        <w:rPr>
          <w:rFonts w:ascii="Times New Roman" w:hAnsi="Times New Roman"/>
          <w:sz w:val="24"/>
          <w:szCs w:val="24"/>
        </w:rPr>
        <w:t>.</w:t>
      </w:r>
      <w:r w:rsidRPr="00130CB8">
        <w:rPr>
          <w:rFonts w:ascii="Times New Roman" w:hAnsi="Times New Roman"/>
          <w:sz w:val="24"/>
          <w:szCs w:val="24"/>
        </w:rPr>
        <w:tab/>
        <w:t xml:space="preserve">Section 4(f) applies to </w:t>
      </w:r>
      <w:r w:rsidRPr="00130CB8">
        <w:rPr>
          <w:rFonts w:ascii="Times New Roman" w:hAnsi="Times New Roman"/>
          <w:b/>
          <w:sz w:val="24"/>
          <w:szCs w:val="24"/>
        </w:rPr>
        <w:t>archaeological sites</w:t>
      </w:r>
      <w:r w:rsidRPr="00130CB8">
        <w:rPr>
          <w:rFonts w:ascii="Times New Roman" w:hAnsi="Times New Roman"/>
          <w:sz w:val="24"/>
          <w:szCs w:val="24"/>
        </w:rPr>
        <w:t xml:space="preserve"> eligible for or included in the National Register of Historic Places that warrant preservation in place and therefore a Section 4(f) evaluation must be completed.  If the archaeological site that is eligible for or included in the National Register of Historic Places</w:t>
      </w:r>
      <w:r>
        <w:rPr>
          <w:rFonts w:ascii="Times New Roman" w:hAnsi="Times New Roman"/>
          <w:sz w:val="24"/>
          <w:szCs w:val="24"/>
        </w:rPr>
        <w:t xml:space="preserve"> is important chiefly because of what can be learned by data recovery and has minimal value for preservation in place (National Register Criterion D), </w:t>
      </w:r>
      <w:r w:rsidRPr="00130CB8">
        <w:rPr>
          <w:rFonts w:ascii="Times New Roman" w:hAnsi="Times New Roman"/>
          <w:sz w:val="24"/>
          <w:szCs w:val="24"/>
        </w:rPr>
        <w:t>no Section 4(f) evaluation required.</w:t>
      </w:r>
    </w:p>
    <w:p w14:paraId="6AE63990"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1D3B477F"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Upon receipt of the recommendations, if FHWA agrees with the recommendations, INDOT and FHWA will review, approve, and return the findings and determinations to the applicant or the applicant's consultant for distribution to consulting parties.</w:t>
      </w:r>
    </w:p>
    <w:p w14:paraId="76B93996" w14:textId="77777777" w:rsidR="00D50A26" w:rsidRDefault="00DB6F56" w:rsidP="00DB6F56">
      <w:pPr>
        <w:pStyle w:val="NormalWeb"/>
        <w:jc w:val="both"/>
        <w:rPr>
          <w:rFonts w:ascii="Times New Roman" w:hAnsi="Times New Roman"/>
          <w:sz w:val="24"/>
          <w:szCs w:val="24"/>
        </w:rPr>
      </w:pPr>
      <w:r w:rsidRPr="00130CB8">
        <w:rPr>
          <w:rFonts w:ascii="Times New Roman" w:hAnsi="Times New Roman"/>
          <w:sz w:val="24"/>
          <w:szCs w:val="24"/>
        </w:rPr>
        <w:t>The applicant or the applicant’s consultant shall provide consulting parties with a copy of INDOT’s (acting on FHWA’s behalf), or FHWA's findings and determinations, in accordance with INDOT</w:t>
      </w:r>
      <w:r>
        <w:rPr>
          <w:rFonts w:ascii="Times New Roman" w:hAnsi="Times New Roman"/>
          <w:sz w:val="24"/>
          <w:szCs w:val="24"/>
        </w:rPr>
        <w:t>’s</w:t>
      </w:r>
      <w:r w:rsidRPr="00130CB8">
        <w:rPr>
          <w:rFonts w:ascii="Times New Roman" w:hAnsi="Times New Roman"/>
          <w:sz w:val="24"/>
          <w:szCs w:val="24"/>
        </w:rPr>
        <w:t xml:space="preserve"> and FHWA's </w:t>
      </w:r>
      <w:r w:rsidR="0086328E">
        <w:rPr>
          <w:rFonts w:ascii="Times New Roman" w:hAnsi="Times New Roman"/>
          <w:sz w:val="24"/>
          <w:szCs w:val="24"/>
        </w:rPr>
        <w:t xml:space="preserve">current </w:t>
      </w:r>
      <w:r w:rsidRPr="00130CB8">
        <w:rPr>
          <w:rFonts w:ascii="Times New Roman" w:hAnsi="Times New Roman"/>
          <w:sz w:val="24"/>
          <w:szCs w:val="24"/>
        </w:rPr>
        <w:t>Section 106 procedures. The finding signature page should be the first page of the packet so that consulting parties can clearly see that INDOT or FHWA has approved the document.  Comments will be accepted for 30-days upon receipt of the findings.</w:t>
      </w:r>
      <w:r w:rsidR="0086328E">
        <w:rPr>
          <w:rFonts w:ascii="Times New Roman" w:hAnsi="Times New Roman"/>
          <w:sz w:val="24"/>
          <w:szCs w:val="24"/>
        </w:rPr>
        <w:t xml:space="preserve"> </w:t>
      </w:r>
    </w:p>
    <w:p w14:paraId="0632821F" w14:textId="0E377522" w:rsidR="00DB6F56" w:rsidRPr="00130CB8" w:rsidRDefault="0086328E" w:rsidP="00DB6F56">
      <w:pPr>
        <w:pStyle w:val="NormalWeb"/>
        <w:jc w:val="both"/>
        <w:rPr>
          <w:rFonts w:ascii="Times New Roman" w:hAnsi="Times New Roman"/>
          <w:sz w:val="24"/>
          <w:szCs w:val="24"/>
        </w:rPr>
      </w:pPr>
      <w:r>
        <w:rPr>
          <w:rFonts w:ascii="Times New Roman" w:hAnsi="Times New Roman"/>
          <w:sz w:val="24"/>
          <w:szCs w:val="24"/>
        </w:rPr>
        <w:t xml:space="preserve">Concurrent with distribution of the Section 106 findings and determinations, the </w:t>
      </w:r>
      <w:r w:rsidRPr="00130CB8">
        <w:rPr>
          <w:rFonts w:ascii="Times New Roman" w:hAnsi="Times New Roman"/>
          <w:sz w:val="24"/>
          <w:szCs w:val="24"/>
        </w:rPr>
        <w:t>applicant or the applicant’s consultant</w:t>
      </w:r>
      <w:r>
        <w:rPr>
          <w:rFonts w:ascii="Times New Roman" w:hAnsi="Times New Roman"/>
          <w:sz w:val="24"/>
          <w:szCs w:val="24"/>
        </w:rPr>
        <w:t xml:space="preserve"> shall publish a legal notice for 30 days of public comment on the materials.  </w:t>
      </w:r>
      <w:r w:rsidR="00A00744">
        <w:rPr>
          <w:rFonts w:ascii="Times New Roman" w:hAnsi="Times New Roman"/>
          <w:sz w:val="24"/>
          <w:szCs w:val="24"/>
        </w:rPr>
        <w:t xml:space="preserve">If a consultant is conducting the Section 106 process for an INDOT project, the consultant is responsible for publishing the legal notice. </w:t>
      </w:r>
      <w:r>
        <w:rPr>
          <w:rFonts w:ascii="Times New Roman" w:hAnsi="Times New Roman"/>
          <w:sz w:val="24"/>
          <w:szCs w:val="24"/>
        </w:rPr>
        <w:t xml:space="preserve">The appropriate Section 106 Public Notice </w:t>
      </w:r>
      <w:hyperlink r:id="rId10" w:history="1">
        <w:r w:rsidRPr="0086328E">
          <w:rPr>
            <w:rStyle w:val="Hyperlink"/>
            <w:rFonts w:ascii="Times New Roman" w:hAnsi="Times New Roman"/>
            <w:sz w:val="24"/>
            <w:szCs w:val="24"/>
          </w:rPr>
          <w:t xml:space="preserve">template </w:t>
        </w:r>
      </w:hyperlink>
      <w:r>
        <w:rPr>
          <w:rFonts w:ascii="Times New Roman" w:hAnsi="Times New Roman"/>
          <w:sz w:val="24"/>
          <w:szCs w:val="24"/>
        </w:rPr>
        <w:t xml:space="preserve">should be utilized.  </w:t>
      </w:r>
    </w:p>
    <w:p w14:paraId="5AB68E77" w14:textId="77777777" w:rsidR="004F7C85" w:rsidRPr="006768AB" w:rsidRDefault="00DB6F56" w:rsidP="00DB6F56">
      <w:pPr>
        <w:jc w:val="center"/>
        <w:rPr>
          <w:color w:val="000000"/>
        </w:rPr>
      </w:pPr>
      <w:r w:rsidRPr="00130CB8">
        <w:rPr>
          <w:rStyle w:val="Strong"/>
          <w:color w:val="000000"/>
        </w:rPr>
        <w:br w:type="page"/>
      </w:r>
      <w:r w:rsidR="004F7C85" w:rsidRPr="006768AB">
        <w:rPr>
          <w:rStyle w:val="Strong"/>
          <w:color w:val="000000"/>
        </w:rPr>
        <w:lastRenderedPageBreak/>
        <w:t>FEDERAL HIGHWAY ADMINISTRATION'S</w:t>
      </w:r>
    </w:p>
    <w:p w14:paraId="288455B5" w14:textId="77777777" w:rsidR="004F7C85" w:rsidRPr="006768AB" w:rsidRDefault="004F7C85" w:rsidP="004F7C85">
      <w:pPr>
        <w:jc w:val="center"/>
        <w:rPr>
          <w:color w:val="000000"/>
        </w:rPr>
      </w:pPr>
      <w:r w:rsidRPr="006768AB">
        <w:rPr>
          <w:rStyle w:val="Strong"/>
          <w:color w:val="000000"/>
        </w:rPr>
        <w:t>SECTION 4(F) COMPLIANCE REQUIREMENTS (for historic properties) AND</w:t>
      </w:r>
    </w:p>
    <w:p w14:paraId="77D8B87F" w14:textId="77777777" w:rsidR="004F7C85" w:rsidRPr="006768AB" w:rsidRDefault="004F7C85" w:rsidP="004F7C85">
      <w:pPr>
        <w:jc w:val="center"/>
        <w:rPr>
          <w:color w:val="000000"/>
        </w:rPr>
      </w:pPr>
      <w:r w:rsidRPr="006768AB">
        <w:rPr>
          <w:rStyle w:val="Strong"/>
          <w:color w:val="000000"/>
        </w:rPr>
        <w:t>SECTION 106 FINDINGS AND DETERMINATIONS</w:t>
      </w:r>
    </w:p>
    <w:p w14:paraId="502AE5BC" w14:textId="77777777" w:rsidR="004F7C85" w:rsidRPr="006768AB" w:rsidRDefault="004F7C85" w:rsidP="004F7C85">
      <w:pPr>
        <w:jc w:val="center"/>
        <w:rPr>
          <w:color w:val="000000"/>
        </w:rPr>
      </w:pPr>
      <w:r w:rsidRPr="006768AB">
        <w:rPr>
          <w:rStyle w:val="Strong"/>
          <w:color w:val="000000"/>
        </w:rPr>
        <w:t>AREA OF POTENTIAL EFFECT</w:t>
      </w:r>
    </w:p>
    <w:p w14:paraId="18BC320B" w14:textId="77777777" w:rsidR="004F7C85" w:rsidRPr="006768AB" w:rsidRDefault="004F7C85" w:rsidP="004F7C85">
      <w:pPr>
        <w:jc w:val="center"/>
        <w:rPr>
          <w:color w:val="000000"/>
        </w:rPr>
      </w:pPr>
      <w:r w:rsidRPr="006768AB">
        <w:rPr>
          <w:rStyle w:val="Strong"/>
          <w:color w:val="000000"/>
        </w:rPr>
        <w:t>ELIGIBILITY DETERMINATIONS</w:t>
      </w:r>
    </w:p>
    <w:p w14:paraId="06D8942F" w14:textId="77777777" w:rsidR="004F7C85" w:rsidRPr="006768AB" w:rsidRDefault="004F7C85" w:rsidP="004F7C85">
      <w:pPr>
        <w:jc w:val="center"/>
        <w:rPr>
          <w:color w:val="000000"/>
        </w:rPr>
      </w:pPr>
      <w:r w:rsidRPr="006768AB">
        <w:rPr>
          <w:rStyle w:val="Strong"/>
          <w:color w:val="000000"/>
        </w:rPr>
        <w:t>EFFECT FINDING</w:t>
      </w:r>
    </w:p>
    <w:p w14:paraId="3DB98DCA" w14:textId="77777777" w:rsidR="004F7C85" w:rsidRPr="00762AB6" w:rsidRDefault="004F7C85" w:rsidP="004F7C85">
      <w:pPr>
        <w:jc w:val="center"/>
        <w:rPr>
          <w:color w:val="0000FF"/>
        </w:rPr>
      </w:pPr>
      <w:r w:rsidRPr="00762AB6">
        <w:rPr>
          <w:rStyle w:val="Strong"/>
          <w:color w:val="0000FF"/>
        </w:rPr>
        <w:t>(**</w:t>
      </w:r>
      <w:r w:rsidRPr="00762AB6">
        <w:rPr>
          <w:rStyle w:val="Strong"/>
          <w:i/>
          <w:iCs/>
          <w:color w:val="0000FF"/>
        </w:rPr>
        <w:t>insert project description here</w:t>
      </w:r>
      <w:r w:rsidRPr="00762AB6">
        <w:rPr>
          <w:rStyle w:val="Strong"/>
          <w:color w:val="0000FF"/>
        </w:rPr>
        <w:t>**)</w:t>
      </w:r>
    </w:p>
    <w:p w14:paraId="12815980" w14:textId="77777777" w:rsidR="004F7C85" w:rsidRPr="006768AB" w:rsidRDefault="004F7C85" w:rsidP="004F7C85">
      <w:pPr>
        <w:jc w:val="center"/>
        <w:rPr>
          <w:color w:val="000000"/>
        </w:rPr>
      </w:pPr>
      <w:r w:rsidRPr="006768AB">
        <w:rPr>
          <w:rStyle w:val="Strong"/>
          <w:color w:val="000000"/>
        </w:rPr>
        <w:t xml:space="preserve">DES. NO.: </w:t>
      </w:r>
      <w:r w:rsidRPr="00762AB6">
        <w:rPr>
          <w:rStyle w:val="Strong"/>
          <w:color w:val="0000FF"/>
        </w:rPr>
        <w:t>(**</w:t>
      </w:r>
      <w:r w:rsidRPr="00762AB6">
        <w:rPr>
          <w:rStyle w:val="Strong"/>
          <w:i/>
          <w:iCs/>
          <w:color w:val="0000FF"/>
        </w:rPr>
        <w:t>insert des. no. here</w:t>
      </w:r>
      <w:r w:rsidRPr="00762AB6">
        <w:rPr>
          <w:rStyle w:val="Strong"/>
          <w:color w:val="0000FF"/>
        </w:rPr>
        <w:t>**)</w:t>
      </w:r>
    </w:p>
    <w:p w14:paraId="0753322F" w14:textId="77777777" w:rsidR="004F7C85" w:rsidRPr="006768AB" w:rsidRDefault="004F7C85" w:rsidP="004F7C85">
      <w:pPr>
        <w:pStyle w:val="NormalWeb"/>
        <w:rPr>
          <w:rFonts w:ascii="Times New Roman" w:hAnsi="Times New Roman"/>
          <w:color w:val="auto"/>
          <w:sz w:val="24"/>
          <w:szCs w:val="24"/>
        </w:rPr>
      </w:pPr>
      <w:r w:rsidRPr="006768AB">
        <w:rPr>
          <w:rStyle w:val="Strong"/>
          <w:rFonts w:ascii="Times New Roman" w:hAnsi="Times New Roman"/>
          <w:sz w:val="24"/>
          <w:szCs w:val="24"/>
        </w:rPr>
        <w:t>AREA OF POTENTIAL EFFECT</w:t>
      </w:r>
      <w:r w:rsidR="00762AB6">
        <w:rPr>
          <w:rStyle w:val="Strong"/>
          <w:rFonts w:ascii="Times New Roman" w:hAnsi="Times New Roman"/>
          <w:sz w:val="24"/>
          <w:szCs w:val="24"/>
        </w:rPr>
        <w:t>S</w:t>
      </w:r>
      <w:r w:rsidRPr="006768AB">
        <w:rPr>
          <w:rFonts w:ascii="Times New Roman" w:hAnsi="Times New Roman"/>
          <w:sz w:val="24"/>
          <w:szCs w:val="24"/>
        </w:rPr>
        <w:br/>
      </w:r>
      <w:r w:rsidRPr="006768AB">
        <w:rPr>
          <w:rStyle w:val="Strong"/>
          <w:rFonts w:ascii="Times New Roman" w:hAnsi="Times New Roman"/>
          <w:sz w:val="24"/>
          <w:szCs w:val="24"/>
        </w:rPr>
        <w:t>(Pursuant to 36 CFR Section 800.4(a)(1))</w:t>
      </w:r>
    </w:p>
    <w:p w14:paraId="1DB8EEC5"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Insert description of APE here and/or include a map clearly marking the area of potential effect. For complex APE descriptions, a textual description is not required. Simply reference the APE map attached to the recommendation.</w:t>
      </w:r>
      <w:r w:rsidR="00762AB6" w:rsidRPr="00762AB6">
        <w:rPr>
          <w:rFonts w:ascii="Times New Roman" w:hAnsi="Times New Roman"/>
          <w:i/>
          <w:iCs/>
          <w:color w:val="0000FF"/>
          <w:sz w:val="24"/>
          <w:szCs w:val="24"/>
        </w:rPr>
        <w:t xml:space="preserve">  In either case, reference where a map of the APE can be found.</w:t>
      </w:r>
      <w:r w:rsidRPr="00762AB6">
        <w:rPr>
          <w:rFonts w:ascii="Times New Roman" w:hAnsi="Times New Roman"/>
          <w:color w:val="0000FF"/>
          <w:sz w:val="24"/>
          <w:szCs w:val="24"/>
        </w:rPr>
        <w:t>**)</w:t>
      </w:r>
    </w:p>
    <w:p w14:paraId="5AACD029" w14:textId="77777777" w:rsidR="004F7C85" w:rsidRPr="006768AB" w:rsidRDefault="004F7C85" w:rsidP="004F7C85">
      <w:pPr>
        <w:pStyle w:val="NormalWeb"/>
        <w:rPr>
          <w:rFonts w:ascii="Times New Roman" w:hAnsi="Times New Roman"/>
          <w:sz w:val="24"/>
          <w:szCs w:val="24"/>
        </w:rPr>
      </w:pPr>
      <w:r w:rsidRPr="006768AB">
        <w:rPr>
          <w:rStyle w:val="Strong"/>
          <w:rFonts w:ascii="Times New Roman" w:hAnsi="Times New Roman"/>
          <w:sz w:val="24"/>
          <w:szCs w:val="24"/>
        </w:rPr>
        <w:t xml:space="preserve">ELIGIBILITY DETERMINATIONS </w:t>
      </w:r>
      <w:r w:rsidRPr="006768AB">
        <w:rPr>
          <w:rFonts w:ascii="Times New Roman" w:hAnsi="Times New Roman"/>
          <w:sz w:val="24"/>
          <w:szCs w:val="24"/>
        </w:rPr>
        <w:br/>
      </w:r>
      <w:r w:rsidRPr="006768AB">
        <w:rPr>
          <w:rStyle w:val="Strong"/>
          <w:rFonts w:ascii="Times New Roman" w:hAnsi="Times New Roman"/>
          <w:sz w:val="24"/>
          <w:szCs w:val="24"/>
        </w:rPr>
        <w:t>(Pursuant to 36 CFR 800.4(c)(2))</w:t>
      </w:r>
    </w:p>
    <w:p w14:paraId="32BA9182"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 xml:space="preserve">Insert a brief description of each property within the APE that is recommended to be eligible for </w:t>
      </w:r>
      <w:r w:rsidR="00762AB6" w:rsidRPr="00762AB6">
        <w:rPr>
          <w:rFonts w:ascii="Times New Roman" w:hAnsi="Times New Roman"/>
          <w:i/>
          <w:iCs/>
          <w:color w:val="0000FF"/>
          <w:sz w:val="24"/>
          <w:szCs w:val="24"/>
        </w:rPr>
        <w:t xml:space="preserve">or currently listed in </w:t>
      </w:r>
      <w:r w:rsidRPr="00762AB6">
        <w:rPr>
          <w:rFonts w:ascii="Times New Roman" w:hAnsi="Times New Roman"/>
          <w:i/>
          <w:iCs/>
          <w:color w:val="0000FF"/>
          <w:sz w:val="24"/>
          <w:szCs w:val="24"/>
        </w:rPr>
        <w:t>the National Register of Historic Places. Each property listed should include the National Park Service criterion, or criteria, that renders the property eligible for</w:t>
      </w:r>
      <w:r w:rsidR="00762AB6" w:rsidRPr="00762AB6">
        <w:rPr>
          <w:rFonts w:ascii="Times New Roman" w:hAnsi="Times New Roman"/>
          <w:i/>
          <w:iCs/>
          <w:color w:val="0000FF"/>
          <w:sz w:val="24"/>
          <w:szCs w:val="24"/>
        </w:rPr>
        <w:t>/listed in</w:t>
      </w:r>
      <w:r w:rsidRPr="00762AB6">
        <w:rPr>
          <w:rFonts w:ascii="Times New Roman" w:hAnsi="Times New Roman"/>
          <w:i/>
          <w:iCs/>
          <w:color w:val="0000FF"/>
          <w:sz w:val="24"/>
          <w:szCs w:val="24"/>
        </w:rPr>
        <w:t xml:space="preserve"> the Register. For properties already listed in the Register, </w:t>
      </w:r>
      <w:r w:rsidR="00762AB6" w:rsidRPr="00762AB6">
        <w:rPr>
          <w:rFonts w:ascii="Times New Roman" w:hAnsi="Times New Roman"/>
          <w:i/>
          <w:iCs/>
          <w:color w:val="0000FF"/>
          <w:sz w:val="24"/>
          <w:szCs w:val="24"/>
        </w:rPr>
        <w:t xml:space="preserve">also note the date it was </w:t>
      </w:r>
      <w:r w:rsidRPr="00762AB6">
        <w:rPr>
          <w:rFonts w:ascii="Times New Roman" w:hAnsi="Times New Roman"/>
          <w:i/>
          <w:iCs/>
          <w:color w:val="0000FF"/>
          <w:sz w:val="24"/>
          <w:szCs w:val="24"/>
        </w:rPr>
        <w:t>listed in the Register.</w:t>
      </w:r>
      <w:r w:rsidRPr="00762AB6">
        <w:rPr>
          <w:rFonts w:ascii="Times New Roman" w:hAnsi="Times New Roman"/>
          <w:color w:val="0000FF"/>
          <w:sz w:val="24"/>
          <w:szCs w:val="24"/>
        </w:rPr>
        <w:t>**)</w:t>
      </w:r>
    </w:p>
    <w:p w14:paraId="3A6CEF2F" w14:textId="77777777" w:rsidR="004F7C85" w:rsidRPr="006768AB" w:rsidRDefault="004F7C85" w:rsidP="004F7C85">
      <w:pPr>
        <w:pStyle w:val="NormalWeb"/>
        <w:jc w:val="both"/>
        <w:rPr>
          <w:rFonts w:ascii="Times New Roman" w:hAnsi="Times New Roman"/>
          <w:sz w:val="24"/>
          <w:szCs w:val="24"/>
        </w:rPr>
      </w:pPr>
      <w:r w:rsidRPr="006768AB">
        <w:rPr>
          <w:rStyle w:val="Strong"/>
          <w:rFonts w:ascii="Times New Roman" w:hAnsi="Times New Roman"/>
          <w:sz w:val="24"/>
          <w:szCs w:val="24"/>
        </w:rPr>
        <w:t>EFFECT FINDING</w:t>
      </w:r>
      <w:r w:rsidRPr="006768AB">
        <w:rPr>
          <w:rFonts w:ascii="Times New Roman" w:hAnsi="Times New Roman"/>
          <w:sz w:val="24"/>
          <w:szCs w:val="24"/>
        </w:rPr>
        <w:t xml:space="preserve"> </w:t>
      </w:r>
    </w:p>
    <w:p w14:paraId="440022A9" w14:textId="77777777" w:rsidR="00310698" w:rsidRPr="00310698" w:rsidRDefault="004F7C85" w:rsidP="004F7C85">
      <w:pPr>
        <w:pStyle w:val="NormalWeb"/>
        <w:jc w:val="both"/>
        <w:rPr>
          <w:rStyle w:val="Emphasis"/>
          <w:rFonts w:ascii="Times New Roman" w:hAnsi="Times New Roman"/>
          <w:color w:val="0000FF"/>
          <w:sz w:val="24"/>
          <w:szCs w:val="24"/>
        </w:rPr>
      </w:pPr>
      <w:r w:rsidRPr="00762AB6">
        <w:rPr>
          <w:rStyle w:val="Emphasis"/>
          <w:rFonts w:ascii="Times New Roman" w:hAnsi="Times New Roman"/>
          <w:color w:val="0000FF"/>
          <w:sz w:val="24"/>
          <w:szCs w:val="24"/>
        </w:rPr>
        <w:t xml:space="preserve">(**In this section, list each historic property that is within the </w:t>
      </w:r>
      <w:r w:rsidR="00762AB6" w:rsidRPr="00762AB6">
        <w:rPr>
          <w:rStyle w:val="Emphasis"/>
          <w:rFonts w:ascii="Times New Roman" w:hAnsi="Times New Roman"/>
          <w:color w:val="0000FF"/>
          <w:sz w:val="24"/>
          <w:szCs w:val="24"/>
        </w:rPr>
        <w:t>APE</w:t>
      </w:r>
      <w:r w:rsidRPr="00762AB6">
        <w:rPr>
          <w:rStyle w:val="Emphasis"/>
          <w:rFonts w:ascii="Times New Roman" w:hAnsi="Times New Roman"/>
          <w:color w:val="0000FF"/>
          <w:sz w:val="24"/>
          <w:szCs w:val="24"/>
        </w:rPr>
        <w:t xml:space="preserve"> and indicate the effect the </w:t>
      </w:r>
      <w:r w:rsidRPr="00310698">
        <w:rPr>
          <w:rStyle w:val="Emphasis"/>
          <w:rFonts w:ascii="Times New Roman" w:hAnsi="Times New Roman"/>
          <w:color w:val="0000FF"/>
          <w:sz w:val="24"/>
          <w:szCs w:val="24"/>
        </w:rPr>
        <w:t>undertaking has on the property ("No Effect" or "No Adverse Effect" or "Adverse Effect").</w:t>
      </w:r>
      <w:r w:rsidR="00762AB6" w:rsidRPr="00310698">
        <w:rPr>
          <w:rStyle w:val="Emphasis"/>
          <w:rFonts w:ascii="Times New Roman" w:hAnsi="Times New Roman"/>
          <w:color w:val="0000FF"/>
          <w:sz w:val="24"/>
          <w:szCs w:val="24"/>
        </w:rPr>
        <w:t xml:space="preserve"> </w:t>
      </w:r>
    </w:p>
    <w:p w14:paraId="19351D86" w14:textId="77777777" w:rsidR="00310698" w:rsidRPr="003A72DC" w:rsidRDefault="00310698" w:rsidP="00310698">
      <w:pPr>
        <w:jc w:val="both"/>
        <w:rPr>
          <w:i/>
          <w:color w:val="0000FF"/>
        </w:rPr>
      </w:pPr>
      <w:r w:rsidRPr="003A72DC">
        <w:rPr>
          <w:i/>
          <w:color w:val="0000FF"/>
        </w:rPr>
        <w:t>For historic bridge projects, please include the following language to explain why an effect finding is not being made for the bridge itself:</w:t>
      </w:r>
    </w:p>
    <w:p w14:paraId="25BA4B9D" w14:textId="77777777" w:rsidR="00310698" w:rsidRPr="00310698" w:rsidRDefault="00310698" w:rsidP="00310698">
      <w:pPr>
        <w:jc w:val="both"/>
        <w:rPr>
          <w:color w:val="0000FF"/>
        </w:rPr>
      </w:pPr>
    </w:p>
    <w:p w14:paraId="76F386C5" w14:textId="7308E978" w:rsidR="00310698" w:rsidRPr="00310698" w:rsidRDefault="00310698" w:rsidP="00310698">
      <w:pPr>
        <w:jc w:val="both"/>
      </w:pPr>
      <w:r w:rsidRPr="00310698">
        <w:t xml:space="preserve">Per the terms of the “Programmatic Agreement Regarding Management and Preservation of Indiana’s Historic Bridges” (Historic Bridges PA), the Federal Highway Administration—Indiana Division (FHWA) will satisfy its Section 106 responsibilities involving “Select” and “Non-Select” bridges through the Project Development Process (PDP) of the Historic Bridges PA (Stipulation III).  </w:t>
      </w:r>
      <w:r w:rsidRPr="00310698">
        <w:rPr>
          <w:color w:val="0000FF"/>
        </w:rPr>
        <w:t>(**INSERT NAME OF HISTORIC BRIDGE**)</w:t>
      </w:r>
      <w:r w:rsidRPr="00310698">
        <w:t xml:space="preserve"> has been classified as a </w:t>
      </w:r>
      <w:r w:rsidRPr="00310698">
        <w:rPr>
          <w:color w:val="3333FF"/>
        </w:rPr>
        <w:t>[**Select/Non-Select** (choose correct option)]</w:t>
      </w:r>
      <w:r w:rsidRPr="00310698">
        <w:t xml:space="preserve"> Bridge by the INDOT Historic Bridge Inventory and, thus, the procedures outlined in Stipulation III.[**A/B** (choose correct option)] of the Historic Bridges PA will be followed to fulfill FHWA’s Section 106 responsibilities for the bridge.</w:t>
      </w:r>
    </w:p>
    <w:p w14:paraId="2078F983" w14:textId="77777777" w:rsidR="00310698" w:rsidRPr="00310698" w:rsidRDefault="00310698" w:rsidP="00310698">
      <w:pPr>
        <w:jc w:val="both"/>
      </w:pPr>
    </w:p>
    <w:p w14:paraId="121F2905" w14:textId="04CB6F1D" w:rsidR="00310698" w:rsidRPr="00310698" w:rsidRDefault="00310698" w:rsidP="00310698">
      <w:pPr>
        <w:jc w:val="both"/>
        <w:rPr>
          <w:color w:val="0000FF"/>
        </w:rPr>
      </w:pPr>
      <w:r w:rsidRPr="00310698">
        <w:t xml:space="preserve">Therefore, the finding for this project only applies to other resources located within the APE and not </w:t>
      </w:r>
      <w:r w:rsidRPr="00310698">
        <w:rPr>
          <w:color w:val="0000FF"/>
        </w:rPr>
        <w:t>(**INSERT NAME OF HISTORIC BRIDGE**)</w:t>
      </w:r>
      <w:r w:rsidRPr="00310698">
        <w:t xml:space="preserve">. This document will satisfy the Section 106 responsibilities for other resources located in the APE. Regarding other resources located in the </w:t>
      </w:r>
      <w:r w:rsidRPr="00310698">
        <w:lastRenderedPageBreak/>
        <w:t xml:space="preserve">project area, </w:t>
      </w:r>
      <w:r w:rsidRPr="00310698">
        <w:rPr>
          <w:color w:val="0000FF"/>
        </w:rPr>
        <w:t xml:space="preserve">[**INDOT, acting on FHWA’s behalf, or FHWA </w:t>
      </w:r>
      <w:r w:rsidRPr="00310698">
        <w:rPr>
          <w:i/>
          <w:iCs/>
          <w:color w:val="0000FF"/>
        </w:rPr>
        <w:t xml:space="preserve">(whichever is applicable) </w:t>
      </w:r>
      <w:r w:rsidRPr="002460D9">
        <w:t xml:space="preserve">has determined a </w:t>
      </w:r>
      <w:r w:rsidRPr="00310698">
        <w:rPr>
          <w:color w:val="0000FF"/>
        </w:rPr>
        <w:t xml:space="preserve">("No historic properties affected" or "No adverse effect" or "Adverse Effect"] </w:t>
      </w:r>
      <w:r w:rsidRPr="002460D9">
        <w:t>finding is appropriate for this undertaking.</w:t>
      </w:r>
    </w:p>
    <w:p w14:paraId="0020B871" w14:textId="543E7733" w:rsidR="004F7C85" w:rsidRPr="00762AB6" w:rsidRDefault="004F7C85" w:rsidP="004F7C85">
      <w:pPr>
        <w:pStyle w:val="NormalWeb"/>
        <w:jc w:val="both"/>
        <w:rPr>
          <w:rFonts w:ascii="Times New Roman" w:hAnsi="Times New Roman"/>
          <w:color w:val="0000FF"/>
          <w:sz w:val="24"/>
          <w:szCs w:val="24"/>
        </w:rPr>
      </w:pPr>
      <w:r w:rsidRPr="00762AB6">
        <w:rPr>
          <w:rStyle w:val="Emphasis"/>
          <w:rFonts w:ascii="Times New Roman" w:hAnsi="Times New Roman"/>
          <w:color w:val="0000FF"/>
          <w:sz w:val="24"/>
          <w:szCs w:val="24"/>
        </w:rPr>
        <w:t>After all historic properties and their individual effect findings are listed, insert a concluding statement that declares the effect finding for the entire undertaking. Include the following statement:</w:t>
      </w:r>
    </w:p>
    <w:p w14:paraId="02507CC7" w14:textId="611028F5" w:rsidR="004F7C85" w:rsidRDefault="00762AB6" w:rsidP="004F7C85">
      <w:pPr>
        <w:jc w:val="both"/>
        <w:rPr>
          <w:color w:val="0000FF"/>
        </w:rPr>
      </w:pPr>
      <w:r w:rsidRPr="00762AB6">
        <w:rPr>
          <w:color w:val="0000FF"/>
        </w:rPr>
        <w:t>(**</w:t>
      </w:r>
      <w:r w:rsidR="004F7C85" w:rsidRPr="00762AB6">
        <w:rPr>
          <w:color w:val="0000FF"/>
        </w:rPr>
        <w:t>INDOT</w:t>
      </w:r>
      <w:r w:rsidR="00267094" w:rsidRPr="00762AB6">
        <w:rPr>
          <w:color w:val="0000FF"/>
        </w:rPr>
        <w:t>, acting on FHWA’s behalf,</w:t>
      </w:r>
      <w:r w:rsidR="004F7C85" w:rsidRPr="00762AB6">
        <w:rPr>
          <w:color w:val="0000FF"/>
        </w:rPr>
        <w:t xml:space="preserve"> or FHWA </w:t>
      </w:r>
      <w:r w:rsidR="004F7C85" w:rsidRPr="00762AB6">
        <w:rPr>
          <w:i/>
          <w:iCs/>
          <w:color w:val="0000FF"/>
        </w:rPr>
        <w:t xml:space="preserve">(whichever is applicable) </w:t>
      </w:r>
      <w:r w:rsidR="004F7C85" w:rsidRPr="002460D9">
        <w:t>has determined a</w:t>
      </w:r>
      <w:r w:rsidR="004F7C85" w:rsidRPr="00762AB6">
        <w:rPr>
          <w:color w:val="0000FF"/>
        </w:rPr>
        <w:t xml:space="preserve"> ("No historic properties affected" or "No adverse effect" or "Adverse Effect") </w:t>
      </w:r>
      <w:r w:rsidR="004F7C85" w:rsidRPr="002460D9">
        <w:t>finding is ap</w:t>
      </w:r>
      <w:r w:rsidRPr="002460D9">
        <w:t>propriate for this undertaking.</w:t>
      </w:r>
    </w:p>
    <w:p w14:paraId="64CF9AD6" w14:textId="77777777" w:rsidR="004F7C85" w:rsidRPr="002460D9" w:rsidRDefault="004F7C85" w:rsidP="004F7C85">
      <w:pPr>
        <w:pStyle w:val="NormalWeb"/>
        <w:jc w:val="both"/>
        <w:rPr>
          <w:rStyle w:val="Emphasis"/>
          <w:rFonts w:ascii="Times New Roman" w:hAnsi="Times New Roman"/>
          <w:color w:val="0000FF"/>
          <w:sz w:val="24"/>
          <w:szCs w:val="24"/>
        </w:rPr>
      </w:pPr>
      <w:r w:rsidRPr="002460D9">
        <w:rPr>
          <w:rStyle w:val="Emphasis"/>
          <w:rFonts w:ascii="Times New Roman" w:hAnsi="Times New Roman"/>
          <w:color w:val="0000FF"/>
          <w:sz w:val="24"/>
          <w:szCs w:val="24"/>
        </w:rPr>
        <w:t>The strongest effect finding determines the effect finding for the entire undertaking. For example, several historic properties may not be affected at all by the undertaking, however, if one property is adversely affected, then the undertaking's effe</w:t>
      </w:r>
      <w:r w:rsidR="00762AB6" w:rsidRPr="002460D9">
        <w:rPr>
          <w:rStyle w:val="Emphasis"/>
          <w:rFonts w:ascii="Times New Roman" w:hAnsi="Times New Roman"/>
          <w:color w:val="0000FF"/>
          <w:sz w:val="24"/>
          <w:szCs w:val="24"/>
        </w:rPr>
        <w:t>ct finding for the project is "A</w:t>
      </w:r>
      <w:r w:rsidRPr="002460D9">
        <w:rPr>
          <w:rStyle w:val="Emphasis"/>
          <w:rFonts w:ascii="Times New Roman" w:hAnsi="Times New Roman"/>
          <w:color w:val="0000FF"/>
          <w:sz w:val="24"/>
          <w:szCs w:val="24"/>
        </w:rPr>
        <w:t xml:space="preserve">dverse </w:t>
      </w:r>
      <w:r w:rsidR="00762AB6" w:rsidRPr="002460D9">
        <w:rPr>
          <w:rStyle w:val="Emphasis"/>
          <w:rFonts w:ascii="Times New Roman" w:hAnsi="Times New Roman"/>
          <w:color w:val="0000FF"/>
          <w:sz w:val="24"/>
          <w:szCs w:val="24"/>
        </w:rPr>
        <w:t>E</w:t>
      </w:r>
      <w:r w:rsidRPr="002460D9">
        <w:rPr>
          <w:rStyle w:val="Emphasis"/>
          <w:rFonts w:ascii="Times New Roman" w:hAnsi="Times New Roman"/>
          <w:color w:val="0000FF"/>
          <w:sz w:val="24"/>
          <w:szCs w:val="24"/>
        </w:rPr>
        <w:t>ffect".**)</w:t>
      </w:r>
    </w:p>
    <w:p w14:paraId="0B73E2F8" w14:textId="77777777" w:rsidR="0007703C" w:rsidRPr="002460D9" w:rsidRDefault="002A116B"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After this </w:t>
      </w:r>
      <w:r w:rsidR="00746D78" w:rsidRPr="002460D9">
        <w:rPr>
          <w:rFonts w:ascii="Times New Roman" w:hAnsi="Times New Roman"/>
          <w:i/>
          <w:color w:val="0000FF"/>
          <w:sz w:val="24"/>
          <w:szCs w:val="24"/>
        </w:rPr>
        <w:t>concluding effect</w:t>
      </w:r>
      <w:r w:rsidRPr="002460D9">
        <w:rPr>
          <w:rFonts w:ascii="Times New Roman" w:hAnsi="Times New Roman"/>
          <w:i/>
          <w:color w:val="0000FF"/>
          <w:sz w:val="24"/>
          <w:szCs w:val="24"/>
        </w:rPr>
        <w:t xml:space="preserve"> statement, include the following statement</w:t>
      </w:r>
      <w:r w:rsidR="00E31AF5" w:rsidRPr="002460D9">
        <w:rPr>
          <w:rFonts w:ascii="Times New Roman" w:hAnsi="Times New Roman"/>
          <w:i/>
          <w:color w:val="0000FF"/>
          <w:sz w:val="24"/>
          <w:szCs w:val="24"/>
        </w:rPr>
        <w:t xml:space="preserve"> asking for SHPO concurrence</w:t>
      </w:r>
      <w:r w:rsidRPr="002460D9">
        <w:rPr>
          <w:rFonts w:ascii="Times New Roman" w:hAnsi="Times New Roman"/>
          <w:i/>
          <w:color w:val="0000FF"/>
          <w:sz w:val="24"/>
          <w:szCs w:val="24"/>
        </w:rPr>
        <w:t>:</w:t>
      </w:r>
    </w:p>
    <w:p w14:paraId="77D6F279" w14:textId="77777777" w:rsidR="00762AB6" w:rsidRPr="002460D9" w:rsidRDefault="00762AB6"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If the effect finding for each property and the overall effect finding are the same, use this statement: </w:t>
      </w:r>
    </w:p>
    <w:p w14:paraId="0C20F682" w14:textId="77777777" w:rsidR="00762AB6" w:rsidRPr="00762AB6" w:rsidRDefault="00762AB6" w:rsidP="004F7C85">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w:t>
      </w:r>
      <w:r w:rsidR="0007703C" w:rsidRPr="00762AB6">
        <w:rPr>
          <w:rFonts w:ascii="Times New Roman" w:hAnsi="Times New Roman"/>
          <w:color w:val="0000FF"/>
          <w:sz w:val="24"/>
          <w:szCs w:val="24"/>
        </w:rPr>
        <w:t xml:space="preserve">INDOT or </w:t>
      </w:r>
      <w:r w:rsidR="0007703C" w:rsidRPr="00762AB6">
        <w:rPr>
          <w:rStyle w:val="Strong"/>
          <w:rFonts w:ascii="Times New Roman" w:hAnsi="Times New Roman"/>
          <w:b w:val="0"/>
          <w:color w:val="0000FF"/>
          <w:sz w:val="24"/>
          <w:szCs w:val="24"/>
        </w:rPr>
        <w:t xml:space="preserve">FHWA </w:t>
      </w:r>
      <w:r w:rsidRPr="00762AB6">
        <w:rPr>
          <w:rStyle w:val="Strong"/>
          <w:rFonts w:ascii="Times New Roman" w:hAnsi="Times New Roman"/>
          <w:b w:val="0"/>
          <w:color w:val="0000FF"/>
          <w:sz w:val="24"/>
          <w:szCs w:val="24"/>
        </w:rPr>
        <w:t>(</w:t>
      </w:r>
      <w:r w:rsidR="0007703C"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i/>
          <w:color w:val="0000FF"/>
          <w:sz w:val="24"/>
          <w:szCs w:val="24"/>
        </w:rPr>
        <w:t>)</w:t>
      </w:r>
      <w:r w:rsidR="0007703C" w:rsidRPr="002460D9">
        <w:rPr>
          <w:rStyle w:val="Strong"/>
          <w:rFonts w:ascii="Times New Roman" w:hAnsi="Times New Roman"/>
          <w:b w:val="0"/>
          <w:color w:val="auto"/>
          <w:sz w:val="24"/>
          <w:szCs w:val="24"/>
        </w:rPr>
        <w:t xml:space="preserve"> respectfully requests the Indiana State Historic Preservation Officer provide written concurrence with the Section 106 determination</w:t>
      </w:r>
      <w:r w:rsidR="001F280A" w:rsidRPr="002460D9">
        <w:rPr>
          <w:rStyle w:val="Strong"/>
          <w:rFonts w:ascii="Times New Roman" w:hAnsi="Times New Roman"/>
          <w:b w:val="0"/>
          <w:color w:val="auto"/>
          <w:sz w:val="24"/>
          <w:szCs w:val="24"/>
        </w:rPr>
        <w:t xml:space="preserve"> of effect</w:t>
      </w:r>
      <w:r w:rsidRPr="002460D9">
        <w:rPr>
          <w:rStyle w:val="Strong"/>
          <w:rFonts w:ascii="Times New Roman" w:hAnsi="Times New Roman"/>
          <w:b w:val="0"/>
          <w:color w:val="auto"/>
          <w:sz w:val="24"/>
          <w:szCs w:val="24"/>
        </w:rPr>
        <w:t>.</w:t>
      </w:r>
      <w:r w:rsidRPr="00762AB6">
        <w:rPr>
          <w:rStyle w:val="Strong"/>
          <w:rFonts w:ascii="Times New Roman" w:hAnsi="Times New Roman"/>
          <w:b w:val="0"/>
          <w:color w:val="0000FF"/>
          <w:sz w:val="24"/>
          <w:szCs w:val="24"/>
        </w:rPr>
        <w:t>**)</w:t>
      </w:r>
    </w:p>
    <w:p w14:paraId="679D9817" w14:textId="77777777" w:rsidR="00762AB6" w:rsidRPr="002460D9" w:rsidRDefault="00762AB6" w:rsidP="004F7C85">
      <w:pPr>
        <w:pStyle w:val="NormalWeb"/>
        <w:jc w:val="both"/>
        <w:rPr>
          <w:rStyle w:val="Strong"/>
          <w:rFonts w:ascii="Times New Roman" w:hAnsi="Times New Roman"/>
          <w:b w:val="0"/>
          <w:i/>
          <w:color w:val="0000FF"/>
          <w:sz w:val="24"/>
          <w:szCs w:val="24"/>
        </w:rPr>
      </w:pPr>
      <w:r w:rsidRPr="002460D9">
        <w:rPr>
          <w:rStyle w:val="Strong"/>
          <w:rFonts w:ascii="Times New Roman" w:hAnsi="Times New Roman"/>
          <w:b w:val="0"/>
          <w:i/>
          <w:color w:val="0000FF"/>
          <w:sz w:val="24"/>
          <w:szCs w:val="24"/>
        </w:rPr>
        <w:t xml:space="preserve">Or use this statement if individual property effect findings differ from overall effect finding: </w:t>
      </w:r>
    </w:p>
    <w:p w14:paraId="23E09368" w14:textId="77777777" w:rsidR="00762AB6" w:rsidRPr="00762AB6" w:rsidRDefault="00762AB6" w:rsidP="00762AB6">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 xml:space="preserve">(**INDOT or </w:t>
      </w:r>
      <w:r w:rsidRPr="00762AB6">
        <w:rPr>
          <w:rStyle w:val="Strong"/>
          <w:rFonts w:ascii="Times New Roman" w:hAnsi="Times New Roman"/>
          <w:b w:val="0"/>
          <w:color w:val="0000FF"/>
          <w:sz w:val="24"/>
          <w:szCs w:val="24"/>
        </w:rPr>
        <w:t>FHWA (</w:t>
      </w:r>
      <w:r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color w:val="0000FF"/>
          <w:sz w:val="24"/>
          <w:szCs w:val="24"/>
        </w:rPr>
        <w:t xml:space="preserve">) </w:t>
      </w:r>
      <w:r w:rsidRPr="002460D9">
        <w:rPr>
          <w:rStyle w:val="Strong"/>
          <w:rFonts w:ascii="Times New Roman" w:hAnsi="Times New Roman"/>
          <w:b w:val="0"/>
          <w:color w:val="auto"/>
          <w:sz w:val="24"/>
          <w:szCs w:val="24"/>
        </w:rPr>
        <w:t>respectfully requests the Indiana State Historic Preservation Officer provide written concurrence with the Section 106 determination of effect for each property and the project’s overall effect finding</w:t>
      </w:r>
      <w:r w:rsidRPr="00762AB6">
        <w:rPr>
          <w:rStyle w:val="Strong"/>
          <w:rFonts w:ascii="Times New Roman" w:hAnsi="Times New Roman"/>
          <w:b w:val="0"/>
          <w:color w:val="0000FF"/>
          <w:sz w:val="24"/>
          <w:szCs w:val="24"/>
        </w:rPr>
        <w:t>.</w:t>
      </w:r>
      <w:r w:rsidRPr="002460D9">
        <w:rPr>
          <w:rStyle w:val="Strong"/>
          <w:rFonts w:ascii="Times New Roman" w:hAnsi="Times New Roman"/>
          <w:b w:val="0"/>
          <w:color w:val="auto"/>
          <w:sz w:val="24"/>
          <w:szCs w:val="24"/>
        </w:rPr>
        <w:t>**)</w:t>
      </w:r>
    </w:p>
    <w:p w14:paraId="7983C994" w14:textId="77777777" w:rsidR="004F7C85" w:rsidRPr="00762AB6" w:rsidRDefault="004F7C85" w:rsidP="004F7C85">
      <w:pPr>
        <w:pStyle w:val="NormalWeb"/>
        <w:jc w:val="both"/>
        <w:rPr>
          <w:rStyle w:val="Strong"/>
          <w:rFonts w:ascii="Times New Roman" w:hAnsi="Times New Roman"/>
          <w:sz w:val="24"/>
          <w:szCs w:val="24"/>
        </w:rPr>
      </w:pPr>
      <w:r w:rsidRPr="00762AB6">
        <w:rPr>
          <w:rStyle w:val="Strong"/>
          <w:rFonts w:ascii="Times New Roman" w:hAnsi="Times New Roman"/>
          <w:sz w:val="24"/>
          <w:szCs w:val="24"/>
        </w:rPr>
        <w:t>SECTION 4(F) COMPLIANCE REQUIREMENTS (for historic properties)</w:t>
      </w:r>
    </w:p>
    <w:p w14:paraId="4FD939F0" w14:textId="767F2459" w:rsidR="004F7C85" w:rsidRPr="002460D9" w:rsidRDefault="004F7C85" w:rsidP="004F7C85">
      <w:pPr>
        <w:jc w:val="both"/>
        <w:rPr>
          <w:i/>
          <w:color w:val="0000FF"/>
        </w:rPr>
      </w:pPr>
      <w:r w:rsidRPr="002460D9">
        <w:rPr>
          <w:i/>
          <w:color w:val="0000FF"/>
        </w:rPr>
        <w:t xml:space="preserve">For each historic property, a statement must be made to describe the Section 4(f) compliance requirements. Listed below are the </w:t>
      </w:r>
      <w:r w:rsidR="00F00D6F" w:rsidRPr="002460D9">
        <w:rPr>
          <w:i/>
          <w:color w:val="0000FF"/>
        </w:rPr>
        <w:t xml:space="preserve">seven </w:t>
      </w:r>
      <w:r w:rsidRPr="002460D9">
        <w:rPr>
          <w:i/>
          <w:color w:val="0000FF"/>
        </w:rPr>
        <w:t>(</w:t>
      </w:r>
      <w:r w:rsidR="00F00D6F" w:rsidRPr="002460D9">
        <w:rPr>
          <w:i/>
          <w:color w:val="0000FF"/>
        </w:rPr>
        <w:t>7</w:t>
      </w:r>
      <w:r w:rsidRPr="002460D9">
        <w:rPr>
          <w:i/>
          <w:color w:val="0000FF"/>
        </w:rPr>
        <w:t>) potential Section 4(f) conclusions that can be made for historic properties and one (1) conclusion for archaeological sites that are eligible for</w:t>
      </w:r>
      <w:r w:rsidR="00762AB6" w:rsidRPr="002460D9">
        <w:rPr>
          <w:i/>
          <w:color w:val="0000FF"/>
        </w:rPr>
        <w:t>/listed in</w:t>
      </w:r>
      <w:r w:rsidRPr="002460D9">
        <w:rPr>
          <w:i/>
          <w:color w:val="0000FF"/>
        </w:rPr>
        <w:t xml:space="preserve"> the National Register of Historic Places but do not warrant preservation in place.  Edit and insert the appropriate statement for each historic property.</w:t>
      </w:r>
    </w:p>
    <w:p w14:paraId="5B9079BD" w14:textId="77777777" w:rsidR="004F7C85" w:rsidRPr="006768AB" w:rsidRDefault="004F7C85" w:rsidP="004F7C85">
      <w:pPr>
        <w:jc w:val="both"/>
      </w:pPr>
    </w:p>
    <w:p w14:paraId="509B216C" w14:textId="77777777" w:rsidR="000F0F0B" w:rsidRDefault="004F7C85" w:rsidP="004F7C85">
      <w:pPr>
        <w:jc w:val="both"/>
      </w:pPr>
      <w:r w:rsidRPr="006768AB">
        <w:t xml:space="preserve">1.   </w:t>
      </w:r>
      <w:r w:rsidRPr="006768AB">
        <w:tab/>
      </w:r>
      <w:r w:rsidRPr="00A64D00">
        <w:rPr>
          <w:color w:val="0000FF"/>
        </w:rPr>
        <w:t>(</w:t>
      </w:r>
      <w:r w:rsidR="00A64D00" w:rsidRPr="00A64D00">
        <w:rPr>
          <w:color w:val="0000FF"/>
        </w:rPr>
        <w:t>**NO NATIONAL REGISTER ELIGIBLE OR LISTED PROPERTIES ARE PRESENT IN THE APE**</w:t>
      </w:r>
      <w:r w:rsidRPr="00A64D00">
        <w:rPr>
          <w:color w:val="0000FF"/>
        </w:rPr>
        <w:t xml:space="preserve">) </w:t>
      </w:r>
      <w:r w:rsidR="00F55618">
        <w:t>-</w:t>
      </w:r>
      <w:r w:rsidRPr="006768AB">
        <w:t xml:space="preserve"> This undertaking will not convert property from any Section 4(f) historic property to a transportation use; the INDOT</w:t>
      </w:r>
      <w:r w:rsidR="00267094" w:rsidRPr="006768AB">
        <w:t>, acting on FHWA’s behalf,</w:t>
      </w:r>
      <w:r w:rsidRPr="006768AB">
        <w:t xml:space="preserve"> has determined the appropriate Section 106 finding is “No Historic Properties Affected”; therefore no Section 4(f) evaluation is required.  </w:t>
      </w:r>
    </w:p>
    <w:p w14:paraId="6A5E1D4D" w14:textId="77777777" w:rsidR="00762AB6" w:rsidRPr="006768AB" w:rsidRDefault="00762AB6" w:rsidP="004F7C85">
      <w:pPr>
        <w:jc w:val="both"/>
      </w:pPr>
    </w:p>
    <w:p w14:paraId="3796F07C" w14:textId="77777777" w:rsidR="004F7C85" w:rsidRDefault="004F7C85" w:rsidP="004F7C85">
      <w:pPr>
        <w:jc w:val="both"/>
      </w:pPr>
      <w:r w:rsidRPr="006768AB">
        <w:t>2</w:t>
      </w:r>
      <w:r w:rsidR="00A64D00">
        <w:t xml:space="preserve">. </w:t>
      </w:r>
      <w:r w:rsidR="00A64D00">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w:t>
      </w:r>
      <w:r w:rsidR="00F55618">
        <w:t xml:space="preserve">- </w:t>
      </w:r>
      <w:r w:rsidRPr="006768AB">
        <w:t xml:space="preserve">This undertaking will not convert property </w:t>
      </w:r>
      <w:r w:rsidRPr="006768AB">
        <w:rPr>
          <w:rStyle w:val="CommentReference"/>
          <w:vanish/>
          <w:sz w:val="24"/>
          <w:szCs w:val="24"/>
        </w:rPr>
        <w:t> </w:t>
      </w:r>
      <w:r w:rsidR="00A64D00">
        <w:t xml:space="preserve">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00A64D00">
        <w:t xml:space="preserve"> a S</w:t>
      </w:r>
      <w:r w:rsidRPr="006768AB">
        <w:t xml:space="preserve">ection 4(f) historic </w:t>
      </w:r>
      <w:r w:rsidRPr="006768AB">
        <w:lastRenderedPageBreak/>
        <w:t xml:space="preserve">property, to a transportation use; </w:t>
      </w:r>
      <w:r w:rsidR="00A64D00" w:rsidRPr="00A64D00">
        <w:rPr>
          <w:color w:val="0000FF"/>
        </w:rPr>
        <w:t>(**</w:t>
      </w:r>
      <w:r w:rsidRPr="00A64D00">
        <w:rPr>
          <w:color w:val="0000FF"/>
        </w:rPr>
        <w:t>INDOT</w:t>
      </w:r>
      <w:r w:rsidR="00267094" w:rsidRPr="00A64D00">
        <w:rPr>
          <w:color w:val="0000FF"/>
        </w:rPr>
        <w:t>,</w:t>
      </w:r>
      <w:r w:rsidRPr="00A64D00">
        <w:rPr>
          <w:color w:val="0000FF"/>
        </w:rPr>
        <w:t xml:space="preserve"> </w:t>
      </w:r>
      <w:r w:rsidR="00267094" w:rsidRPr="00A64D00">
        <w:rPr>
          <w:color w:val="0000FF"/>
        </w:rPr>
        <w:t xml:space="preserve">acting on FHWA’s behalf, </w:t>
      </w:r>
      <w:r w:rsidRPr="00A64D00">
        <w:rPr>
          <w:color w:val="0000FF"/>
        </w:rPr>
        <w:t xml:space="preserve">or FHWA </w:t>
      </w:r>
      <w:r w:rsidRPr="00A64D00">
        <w:rPr>
          <w:i/>
          <w:color w:val="0000FF"/>
        </w:rPr>
        <w:t>whichever is applicable</w:t>
      </w:r>
      <w:r w:rsid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Adverse Effect" or "Adverse Effect"</w:t>
      </w:r>
      <w:r w:rsidR="00A64D00" w:rsidRPr="00A64D00">
        <w:rPr>
          <w:color w:val="0000FF"/>
        </w:rPr>
        <w:t>**</w:t>
      </w:r>
      <w:r w:rsidRPr="00A64D00">
        <w:rPr>
          <w:color w:val="0000FF"/>
        </w:rPr>
        <w:t>);</w:t>
      </w:r>
      <w:r w:rsidRPr="006768AB">
        <w:t xml:space="preserve"> therefore no Section 4(</w:t>
      </w:r>
      <w:r w:rsidR="00A64D00">
        <w:t xml:space="preserve">f) evaluation is required for </w:t>
      </w:r>
      <w:r w:rsidR="00A64D00" w:rsidRPr="00A64D00">
        <w:rPr>
          <w:color w:val="0000FF"/>
        </w:rPr>
        <w:t>(</w:t>
      </w:r>
      <w:r w:rsidRPr="00A64D00">
        <w:rPr>
          <w:color w:val="0000FF"/>
        </w:rPr>
        <w:t>**INSERT NAME OF HIST</w:t>
      </w:r>
      <w:r w:rsidR="00A64D00" w:rsidRPr="00A64D00">
        <w:rPr>
          <w:color w:val="0000FF"/>
        </w:rPr>
        <w:t>ORIC PROPERTY**</w:t>
      </w:r>
      <w:r w:rsidRPr="00A64D00">
        <w:rPr>
          <w:color w:val="0000FF"/>
        </w:rPr>
        <w:t>).</w:t>
      </w:r>
      <w:r w:rsidRPr="006768AB">
        <w:t xml:space="preserve"> </w:t>
      </w:r>
    </w:p>
    <w:p w14:paraId="349492E6" w14:textId="77777777" w:rsidR="00762AB6" w:rsidRPr="006768AB" w:rsidRDefault="00762AB6" w:rsidP="004F7C85">
      <w:pPr>
        <w:jc w:val="both"/>
      </w:pPr>
    </w:p>
    <w:p w14:paraId="42D450D4" w14:textId="77777777" w:rsidR="004F7C85" w:rsidRPr="001D0FD6" w:rsidRDefault="004F7C85" w:rsidP="009477AF">
      <w:pPr>
        <w:spacing w:line="240" w:lineRule="atLeast"/>
        <w:jc w:val="both"/>
      </w:pPr>
      <w:r w:rsidRPr="006768AB">
        <w:t>3.</w:t>
      </w:r>
      <w:r w:rsidRPr="006768AB">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 This undertaki</w:t>
      </w:r>
      <w:r w:rsidR="00A64D00">
        <w:t xml:space="preserve">ng will convert property 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a </w:t>
      </w:r>
      <w:r w:rsidR="00A64D00">
        <w:t>S</w:t>
      </w:r>
      <w:r w:rsidRPr="006768AB">
        <w:t xml:space="preserve">ection 4(f) historic property, to a transportation use; the </w:t>
      </w:r>
      <w:r w:rsidR="00A64D00" w:rsidRPr="00A64D00">
        <w:rPr>
          <w:color w:val="0000FF"/>
        </w:rPr>
        <w:t>(**</w:t>
      </w:r>
      <w:r w:rsidRPr="00A64D00">
        <w:rPr>
          <w:color w:val="0000FF"/>
        </w:rPr>
        <w:t>INDOT</w:t>
      </w:r>
      <w:r w:rsidR="00267094" w:rsidRPr="00A64D00">
        <w:rPr>
          <w:color w:val="0000FF"/>
        </w:rPr>
        <w:t>, acting on FHWA’s behalf,</w:t>
      </w:r>
      <w:r w:rsidRPr="00A64D00">
        <w:rPr>
          <w:color w:val="0000FF"/>
        </w:rPr>
        <w:t xml:space="preserve"> or FHWA </w:t>
      </w:r>
      <w:r w:rsidRPr="00A64D00">
        <w:rPr>
          <w:i/>
          <w:color w:val="0000FF"/>
        </w:rPr>
        <w:t>whichever is applicable</w:t>
      </w:r>
      <w:r w:rsidR="00A64D00" w:rsidRP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Historic Properties Affected" or "No Adverse Effect"</w:t>
      </w:r>
      <w:r w:rsidR="00A64D00" w:rsidRPr="00A64D00">
        <w:rPr>
          <w:color w:val="0000FF"/>
        </w:rPr>
        <w:t>**)</w:t>
      </w:r>
      <w:r w:rsidRPr="006768AB">
        <w:t>; therefore FHWA hereby intends to issue a</w:t>
      </w:r>
      <w:r w:rsidR="00A64D00">
        <w:t xml:space="preserve"> "de minimis" finding for the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pursuant to SAFETEA</w:t>
      </w:r>
      <w:r w:rsidR="00267094" w:rsidRPr="006768AB">
        <w:t>-</w:t>
      </w:r>
      <w:r w:rsidRPr="006768AB">
        <w:t>LU, thereby satisfying FHWA's r</w:t>
      </w:r>
      <w:r w:rsidRPr="001D0FD6">
        <w:t xml:space="preserve">esponsibilities under Section 4(f) for this historic property. </w:t>
      </w:r>
    </w:p>
    <w:p w14:paraId="662DB599" w14:textId="77777777" w:rsidR="00F00D6F" w:rsidRPr="001D0FD6" w:rsidRDefault="00F00D6F" w:rsidP="009477AF">
      <w:pPr>
        <w:spacing w:line="240" w:lineRule="atLeast"/>
        <w:jc w:val="both"/>
      </w:pPr>
    </w:p>
    <w:p w14:paraId="029C8D98" w14:textId="60B7B9B6" w:rsidR="009477AF" w:rsidRPr="001D0FD6"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 xml:space="preserve">4. </w:t>
      </w:r>
      <w:r w:rsidR="009477AF" w:rsidRPr="001D0FD6">
        <w:rPr>
          <w:rFonts w:ascii="Times New Roman" w:hAnsi="Times New Roman"/>
          <w:sz w:val="24"/>
          <w:szCs w:val="24"/>
        </w:rPr>
        <w:t xml:space="preserve"> </w:t>
      </w:r>
      <w:r w:rsidR="009477AF" w:rsidRPr="001D0FD6">
        <w:rPr>
          <w:rFonts w:ascii="Times New Roman" w:hAnsi="Times New Roman"/>
          <w:sz w:val="24"/>
          <w:szCs w:val="24"/>
        </w:rPr>
        <w:tab/>
      </w:r>
      <w:r w:rsidR="009477AF" w:rsidRPr="001D0FD6">
        <w:rPr>
          <w:rFonts w:ascii="Times New Roman" w:hAnsi="Times New Roman"/>
          <w:color w:val="0000FF"/>
          <w:sz w:val="24"/>
          <w:szCs w:val="24"/>
        </w:rPr>
        <w:t>(**INSERT NAME OF HISTORIC PROPERTY**)</w:t>
      </w:r>
      <w:r w:rsidR="009477AF" w:rsidRPr="001D0FD6">
        <w:rPr>
          <w:rFonts w:ascii="Times New Roman" w:hAnsi="Times New Roman"/>
          <w:sz w:val="24"/>
          <w:szCs w:val="24"/>
        </w:rPr>
        <w:t xml:space="preserve"> - This undertaking will temporarily occupy land from </w:t>
      </w:r>
      <w:r w:rsidR="009477AF" w:rsidRPr="001D0FD6">
        <w:rPr>
          <w:rFonts w:ascii="Times New Roman" w:hAnsi="Times New Roman"/>
          <w:color w:val="0000FF"/>
          <w:sz w:val="24"/>
          <w:szCs w:val="24"/>
        </w:rPr>
        <w:t>(**INSERT NAME OF HISTORIC PROPERTY**),</w:t>
      </w:r>
      <w:r w:rsidR="009477AF" w:rsidRPr="001D0FD6">
        <w:rPr>
          <w:rFonts w:ascii="Times New Roman" w:hAnsi="Times New Roman"/>
          <w:color w:val="auto"/>
          <w:sz w:val="24"/>
          <w:szCs w:val="24"/>
        </w:rPr>
        <w:t xml:space="preserve"> a Section 4(f) historic property.</w:t>
      </w:r>
      <w:r w:rsidR="009477AF" w:rsidRPr="001D0FD6">
        <w:rPr>
          <w:rFonts w:ascii="Times New Roman" w:hAnsi="Times New Roman"/>
          <w:color w:val="0000FF"/>
          <w:sz w:val="24"/>
          <w:szCs w:val="24"/>
        </w:rPr>
        <w:t xml:space="preserve">  </w:t>
      </w:r>
      <w:r w:rsidR="00B62C62" w:rsidRPr="001D0FD6">
        <w:rPr>
          <w:rFonts w:ascii="Times New Roman" w:hAnsi="Times New Roman"/>
          <w:color w:val="0000FF"/>
          <w:sz w:val="24"/>
          <w:szCs w:val="24"/>
        </w:rPr>
        <w:t xml:space="preserve">(**INDOT, acting on FHWA’s behalf, or FHWA </w:t>
      </w:r>
      <w:r w:rsidR="00B62C62" w:rsidRPr="001D0FD6">
        <w:rPr>
          <w:rFonts w:ascii="Times New Roman" w:hAnsi="Times New Roman"/>
          <w:i/>
          <w:color w:val="0000FF"/>
          <w:sz w:val="24"/>
          <w:szCs w:val="24"/>
        </w:rPr>
        <w:t>whichever is applicable**</w:t>
      </w:r>
      <w:r w:rsidR="00B62C62" w:rsidRPr="001D0FD6">
        <w:rPr>
          <w:rFonts w:ascii="Times New Roman" w:hAnsi="Times New Roman"/>
          <w:color w:val="0000FF"/>
          <w:sz w:val="24"/>
          <w:szCs w:val="24"/>
        </w:rPr>
        <w:t>)</w:t>
      </w:r>
      <w:r w:rsidR="00B62C62" w:rsidRPr="001D0FD6">
        <w:rPr>
          <w:rFonts w:ascii="Times New Roman" w:hAnsi="Times New Roman"/>
          <w:sz w:val="24"/>
          <w:szCs w:val="24"/>
        </w:rPr>
        <w:t xml:space="preserve"> has determined the appropriate Section 106 f</w:t>
      </w:r>
      <w:r w:rsidR="00B62C62" w:rsidRPr="001D0FD6">
        <w:rPr>
          <w:rFonts w:ascii="Times New Roman" w:hAnsi="Times New Roman"/>
          <w:color w:val="auto"/>
          <w:sz w:val="24"/>
          <w:szCs w:val="24"/>
        </w:rPr>
        <w:t>inding is "No Adverse Effect"</w:t>
      </w:r>
      <w:r w:rsidR="009477AF" w:rsidRPr="001D0FD6">
        <w:rPr>
          <w:rFonts w:ascii="Times New Roman" w:hAnsi="Times New Roman"/>
          <w:color w:val="auto"/>
          <w:sz w:val="24"/>
          <w:szCs w:val="24"/>
        </w:rPr>
        <w:t xml:space="preserve">. FHWA believes that the temporary occupancy will not constitute a Section 4(f) use because all of </w:t>
      </w:r>
      <w:r w:rsidR="009477AF" w:rsidRPr="001D0FD6">
        <w:rPr>
          <w:rFonts w:ascii="Times New Roman" w:hAnsi="Times New Roman"/>
          <w:sz w:val="24"/>
          <w:szCs w:val="24"/>
        </w:rPr>
        <w:t>the conditions listed in 23 CFR 774.13(d) are satisfied</w:t>
      </w:r>
      <w:r w:rsidR="001C5D03" w:rsidRPr="001D0FD6">
        <w:rPr>
          <w:rFonts w:ascii="Times New Roman" w:hAnsi="Times New Roman"/>
          <w:sz w:val="24"/>
          <w:szCs w:val="24"/>
        </w:rPr>
        <w:t>:</w:t>
      </w:r>
      <w:r w:rsidR="009477AF" w:rsidRPr="001D0FD6">
        <w:rPr>
          <w:rFonts w:ascii="Times New Roman" w:hAnsi="Times New Roman"/>
          <w:sz w:val="24"/>
          <w:szCs w:val="24"/>
        </w:rPr>
        <w:t xml:space="preserve">  </w:t>
      </w:r>
    </w:p>
    <w:p w14:paraId="4AF0BFFB" w14:textId="1422F89D" w:rsidR="009477AF" w:rsidRPr="001D0FD6" w:rsidRDefault="009477AF" w:rsidP="009477AF">
      <w:pPr>
        <w:spacing w:line="240" w:lineRule="atLeast"/>
        <w:ind w:left="375"/>
        <w:jc w:val="both"/>
      </w:pPr>
      <w:r w:rsidRPr="001D0FD6">
        <w:t>1.     Duration must be temporary, i.e., less than the time needed for construction of the</w:t>
      </w:r>
      <w:r w:rsidR="00467757" w:rsidRPr="001D0FD6">
        <w:t xml:space="preserve"> </w:t>
      </w:r>
      <w:r w:rsidRPr="001D0FD6">
        <w:t>project, and there should be no change in ownership of the land;</w:t>
      </w:r>
    </w:p>
    <w:p w14:paraId="1101F022" w14:textId="77777777" w:rsidR="009477AF" w:rsidRPr="001D0FD6" w:rsidRDefault="009477AF" w:rsidP="009477AF">
      <w:pPr>
        <w:spacing w:line="240" w:lineRule="atLeast"/>
        <w:ind w:left="375"/>
        <w:jc w:val="both"/>
      </w:pPr>
      <w:r w:rsidRPr="001D0FD6">
        <w:t>2.     Scope of the work must be minor, i.e., both the nature and the magnitude of the changes to the Section 4(f) property are minimal;</w:t>
      </w:r>
    </w:p>
    <w:p w14:paraId="1265FAB5" w14:textId="77777777" w:rsidR="009477AF" w:rsidRPr="001D0FD6" w:rsidRDefault="009477AF" w:rsidP="009477AF">
      <w:pPr>
        <w:spacing w:line="240" w:lineRule="atLeast"/>
        <w:ind w:left="375"/>
        <w:jc w:val="both"/>
      </w:pPr>
      <w:r w:rsidRPr="001D0FD6">
        <w:t>3.     There are no anticipated permanent adverse physical impacts, nor will there be interference with the protected activities, features, or attributes of the property, on either a temporary or permanent basis;</w:t>
      </w:r>
    </w:p>
    <w:p w14:paraId="6D4FA7A0" w14:textId="77777777" w:rsidR="009477AF" w:rsidRPr="001D0FD6" w:rsidRDefault="009477AF" w:rsidP="009477AF">
      <w:pPr>
        <w:spacing w:line="240" w:lineRule="atLeast"/>
        <w:ind w:left="375"/>
        <w:jc w:val="both"/>
      </w:pPr>
      <w:r w:rsidRPr="001D0FD6">
        <w:t>4.     The land being used must be fully restored, i.e., the property must be returned to a condition which is at least as good as that which existed prior to the project; and</w:t>
      </w:r>
    </w:p>
    <w:p w14:paraId="23DE95F8" w14:textId="77777777" w:rsidR="009477AF" w:rsidRPr="001D0FD6" w:rsidRDefault="009477AF" w:rsidP="009477AF">
      <w:pPr>
        <w:spacing w:line="240" w:lineRule="atLeast"/>
        <w:ind w:left="375"/>
        <w:jc w:val="both"/>
      </w:pPr>
      <w:r w:rsidRPr="001D0FD6">
        <w:t>5.     There must be documented agreement of the official(s) with jurisdiction over the Section 4(f) resource regarding the above conditions.</w:t>
      </w:r>
    </w:p>
    <w:p w14:paraId="2D2C13DA" w14:textId="77777777" w:rsidR="00762AB6" w:rsidRPr="001D0FD6" w:rsidRDefault="00762AB6" w:rsidP="009477AF">
      <w:pPr>
        <w:spacing w:line="240" w:lineRule="atLeast"/>
        <w:jc w:val="both"/>
        <w:rPr>
          <w:rStyle w:val="Strong"/>
        </w:rPr>
      </w:pPr>
    </w:p>
    <w:p w14:paraId="0F0253FC" w14:textId="63935B58" w:rsidR="009477AF" w:rsidRPr="001D0FD6" w:rsidRDefault="001C5D03" w:rsidP="009477AF">
      <w:pPr>
        <w:autoSpaceDE w:val="0"/>
        <w:autoSpaceDN w:val="0"/>
        <w:adjustRightInd w:val="0"/>
        <w:spacing w:line="240" w:lineRule="atLeast"/>
        <w:jc w:val="both"/>
        <w:rPr>
          <w:color w:val="000000"/>
        </w:rPr>
      </w:pPr>
      <w:r w:rsidRPr="001D0FD6">
        <w:t xml:space="preserve">The fulfillment of conditions 1-4 are detailed in Section </w:t>
      </w:r>
      <w:r w:rsidRPr="001D0FD6">
        <w:rPr>
          <w:bCs/>
        </w:rPr>
        <w:t xml:space="preserve">4 of the attached documentation, “Describe the Undertaking’s Effects on Historic Properties.” </w:t>
      </w:r>
      <w:r w:rsidR="009477AF" w:rsidRPr="001D0FD6">
        <w:rPr>
          <w:rStyle w:val="Strong"/>
          <w:b w:val="0"/>
        </w:rPr>
        <w:t xml:space="preserve">With regard to condition 5, </w:t>
      </w:r>
      <w:r w:rsidR="009477AF" w:rsidRPr="001D0FD6">
        <w:rPr>
          <w:rStyle w:val="Strong"/>
          <w:b w:val="0"/>
          <w:bCs w:val="0"/>
        </w:rPr>
        <w:t xml:space="preserve">FHWA </w:t>
      </w:r>
      <w:r w:rsidR="009477AF" w:rsidRPr="001D0FD6">
        <w:t>respectfully</w:t>
      </w:r>
      <w:r w:rsidR="009477AF" w:rsidRPr="001D0FD6">
        <w:rPr>
          <w:rStyle w:val="Strong"/>
          <w:b w:val="0"/>
          <w:bCs w:val="0"/>
        </w:rPr>
        <w:t xml:space="preserve"> requests the Indiana State Historic Preservation Officer provide written concurrence</w:t>
      </w:r>
      <w:r w:rsidR="009477AF" w:rsidRPr="001D0FD6">
        <w:rPr>
          <w:color w:val="000000"/>
        </w:rPr>
        <w:t xml:space="preserve"> that they are in agreement that the above criteria have been met and that the </w:t>
      </w:r>
      <w:r w:rsidRPr="001D0FD6">
        <w:rPr>
          <w:color w:val="000000"/>
        </w:rPr>
        <w:t xml:space="preserve">impacts to </w:t>
      </w:r>
      <w:r w:rsidRPr="001D0FD6">
        <w:rPr>
          <w:color w:val="0000FF"/>
        </w:rPr>
        <w:t xml:space="preserve">(**INSERT NAME OF HISTORIC PROPERTY**) </w:t>
      </w:r>
      <w:r w:rsidRPr="001D0FD6">
        <w:t>constitute a temporary occupancy</w:t>
      </w:r>
      <w:r w:rsidR="009477AF" w:rsidRPr="001D0FD6">
        <w:t>.</w:t>
      </w:r>
    </w:p>
    <w:p w14:paraId="675CB074" w14:textId="77777777" w:rsidR="009477AF" w:rsidRPr="001D0FD6" w:rsidRDefault="009477AF" w:rsidP="009477AF">
      <w:pPr>
        <w:spacing w:line="240" w:lineRule="atLeast"/>
        <w:jc w:val="both"/>
        <w:rPr>
          <w:rStyle w:val="Strong"/>
        </w:rPr>
      </w:pPr>
    </w:p>
    <w:p w14:paraId="69EA3E09" w14:textId="2CCC58A3" w:rsidR="008125E8"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5</w:t>
      </w:r>
      <w:r w:rsidR="004F7C85" w:rsidRPr="001D0FD6">
        <w:rPr>
          <w:rFonts w:ascii="Times New Roman" w:hAnsi="Times New Roman"/>
          <w:sz w:val="24"/>
          <w:szCs w:val="24"/>
        </w:rPr>
        <w:t>.</w:t>
      </w:r>
      <w:r w:rsidR="008125E8" w:rsidRPr="001D0FD6">
        <w:rPr>
          <w:rFonts w:ascii="Times New Roman" w:hAnsi="Times New Roman"/>
          <w:sz w:val="24"/>
          <w:szCs w:val="24"/>
        </w:rPr>
        <w:t xml:space="preserve"> </w:t>
      </w:r>
      <w:r w:rsidR="008125E8" w:rsidRPr="001D0FD6">
        <w:rPr>
          <w:rFonts w:ascii="Times New Roman" w:hAnsi="Times New Roman"/>
          <w:sz w:val="24"/>
          <w:szCs w:val="24"/>
        </w:rPr>
        <w:tab/>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 xml:space="preserve">**INSERT NAME OF HISTORIC </w:t>
      </w:r>
      <w:r w:rsidR="00ED14E3" w:rsidRPr="001D0FD6">
        <w:rPr>
          <w:rFonts w:ascii="Times New Roman" w:hAnsi="Times New Roman"/>
          <w:color w:val="0000FF"/>
          <w:sz w:val="24"/>
          <w:szCs w:val="24"/>
        </w:rPr>
        <w:t>BRIDGE</w:t>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w:t>
      </w:r>
      <w:r w:rsidR="008125E8" w:rsidRPr="001D0FD6">
        <w:rPr>
          <w:rFonts w:ascii="Times New Roman" w:hAnsi="Times New Roman"/>
          <w:sz w:val="24"/>
          <w:szCs w:val="24"/>
        </w:rPr>
        <w:t xml:space="preserve"> -- This </w:t>
      </w:r>
      <w:r w:rsidR="00E14057" w:rsidRPr="001D0FD6">
        <w:rPr>
          <w:rFonts w:ascii="Times New Roman" w:hAnsi="Times New Roman"/>
          <w:sz w:val="24"/>
          <w:szCs w:val="24"/>
        </w:rPr>
        <w:t xml:space="preserve">resource is used for transportation </w:t>
      </w:r>
      <w:r w:rsidR="00E14057" w:rsidRPr="007D2514">
        <w:rPr>
          <w:rFonts w:ascii="Times New Roman" w:hAnsi="Times New Roman"/>
          <w:sz w:val="24"/>
          <w:szCs w:val="24"/>
        </w:rPr>
        <w:t>purposes</w:t>
      </w:r>
      <w:r w:rsidR="008015FD">
        <w:rPr>
          <w:rFonts w:ascii="Times New Roman" w:hAnsi="Times New Roman"/>
          <w:sz w:val="24"/>
          <w:szCs w:val="24"/>
        </w:rPr>
        <w:t xml:space="preserve"> and no Section 4(f) conversion will take place with this project;</w:t>
      </w:r>
      <w:r w:rsidR="00432294" w:rsidRPr="007D2514">
        <w:rPr>
          <w:rFonts w:ascii="Times New Roman" w:hAnsi="Times New Roman"/>
          <w:sz w:val="24"/>
          <w:szCs w:val="24"/>
        </w:rPr>
        <w:t xml:space="preserve"> </w:t>
      </w:r>
      <w:r w:rsidR="008125E8" w:rsidRPr="007D2514">
        <w:rPr>
          <w:rFonts w:ascii="Times New Roman" w:hAnsi="Times New Roman"/>
          <w:sz w:val="24"/>
          <w:szCs w:val="24"/>
        </w:rPr>
        <w:t>therefore no Section 4(f) evaluation must be</w:t>
      </w:r>
      <w:r w:rsidR="00A64D00" w:rsidRPr="007D2514">
        <w:rPr>
          <w:rFonts w:ascii="Times New Roman" w:hAnsi="Times New Roman"/>
          <w:sz w:val="24"/>
          <w:szCs w:val="24"/>
        </w:rPr>
        <w:t xml:space="preserve"> completed for </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 xml:space="preserve">**INSERT NAME OF HISTORIC </w:t>
      </w:r>
      <w:r w:rsidR="00ED14E3" w:rsidRPr="007D2514">
        <w:rPr>
          <w:rFonts w:ascii="Times New Roman" w:hAnsi="Times New Roman"/>
          <w:color w:val="0000FF"/>
          <w:sz w:val="24"/>
          <w:szCs w:val="24"/>
        </w:rPr>
        <w:t>BRIDGE</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w:t>
      </w:r>
      <w:r w:rsidR="008125E8" w:rsidRPr="007D2514">
        <w:rPr>
          <w:rFonts w:ascii="Times New Roman" w:hAnsi="Times New Roman"/>
          <w:sz w:val="24"/>
          <w:szCs w:val="24"/>
        </w:rPr>
        <w:t xml:space="preserve">. </w:t>
      </w:r>
    </w:p>
    <w:p w14:paraId="7AE178DC" w14:textId="77777777" w:rsidR="002460D9" w:rsidRPr="00ED172E" w:rsidRDefault="002460D9" w:rsidP="009477AF">
      <w:pPr>
        <w:pStyle w:val="NormalWeb"/>
        <w:spacing w:before="0" w:beforeAutospacing="0" w:after="0" w:afterAutospacing="0" w:line="240" w:lineRule="atLeast"/>
        <w:jc w:val="both"/>
        <w:rPr>
          <w:rFonts w:ascii="Times New Roman" w:hAnsi="Times New Roman"/>
          <w:bCs/>
          <w:sz w:val="24"/>
          <w:szCs w:val="24"/>
        </w:rPr>
      </w:pPr>
    </w:p>
    <w:p w14:paraId="5A5ACEB0" w14:textId="770C82F1" w:rsidR="008125E8" w:rsidRPr="00432294" w:rsidRDefault="00F00D6F" w:rsidP="007D2514">
      <w:pPr>
        <w:autoSpaceDE w:val="0"/>
        <w:autoSpaceDN w:val="0"/>
        <w:adjustRightInd w:val="0"/>
        <w:spacing w:line="240" w:lineRule="atLeast"/>
        <w:jc w:val="both"/>
      </w:pPr>
      <w:r>
        <w:t>6</w:t>
      </w:r>
      <w:r w:rsidR="00A64D00">
        <w:t>.</w:t>
      </w:r>
      <w:r w:rsidR="00A64D00">
        <w:tab/>
      </w:r>
      <w:r w:rsidR="00A64D00" w:rsidRPr="00A64D00">
        <w:rPr>
          <w:color w:val="0000FF"/>
        </w:rPr>
        <w:t>(</w:t>
      </w:r>
      <w:r w:rsidR="00AA56C0" w:rsidRPr="00A64D00">
        <w:rPr>
          <w:color w:val="0000FF"/>
        </w:rPr>
        <w:t xml:space="preserve">**INSERT NAME OF HISTORIC </w:t>
      </w:r>
      <w:r w:rsidR="00ED14E3" w:rsidRPr="00A64D00">
        <w:rPr>
          <w:color w:val="0000FF"/>
        </w:rPr>
        <w:t>BRIDGE</w:t>
      </w:r>
      <w:r w:rsidR="00A64D00" w:rsidRPr="00A64D00">
        <w:rPr>
          <w:color w:val="0000FF"/>
        </w:rPr>
        <w:t>**</w:t>
      </w:r>
      <w:r w:rsidR="00AA56C0" w:rsidRPr="00A64D00">
        <w:rPr>
          <w:color w:val="0000FF"/>
        </w:rPr>
        <w:t>)</w:t>
      </w:r>
      <w:r w:rsidR="00ED172E" w:rsidRPr="00ED172E">
        <w:t xml:space="preserve"> </w:t>
      </w:r>
      <w:r w:rsidR="00AA56C0" w:rsidRPr="00ED172E">
        <w:t xml:space="preserve">- </w:t>
      </w:r>
      <w:r w:rsidR="005E2751" w:rsidRPr="00ED172E">
        <w:t>This resource is used for tran</w:t>
      </w:r>
      <w:r w:rsidR="005E2751" w:rsidRPr="00432294">
        <w:t xml:space="preserve">sportation purposes. </w:t>
      </w:r>
      <w:r w:rsidR="00A64D00" w:rsidRPr="00432294">
        <w:rPr>
          <w:color w:val="0000FF"/>
        </w:rPr>
        <w:t>(</w:t>
      </w:r>
      <w:r w:rsidR="00AA56C0" w:rsidRPr="00432294">
        <w:rPr>
          <w:color w:val="0000FF"/>
        </w:rPr>
        <w:t xml:space="preserve">**INSERT NAME OF HISTORIC </w:t>
      </w:r>
      <w:r w:rsidR="00ED14E3" w:rsidRPr="00432294">
        <w:rPr>
          <w:color w:val="0000FF"/>
        </w:rPr>
        <w:t>BRIDGE</w:t>
      </w:r>
      <w:r w:rsidR="00A64D00" w:rsidRPr="00432294">
        <w:rPr>
          <w:color w:val="0000FF"/>
        </w:rPr>
        <w:t>**</w:t>
      </w:r>
      <w:r w:rsidR="00AA56C0" w:rsidRPr="00432294">
        <w:rPr>
          <w:color w:val="0000FF"/>
        </w:rPr>
        <w:t>)</w:t>
      </w:r>
      <w:r w:rsidR="00432294" w:rsidRPr="00432294">
        <w:rPr>
          <w:color w:val="0000FF"/>
        </w:rPr>
        <w:t xml:space="preserve"> </w:t>
      </w:r>
      <w:r w:rsidR="00432294" w:rsidRPr="00432294">
        <w:t>will be evaluated through the</w:t>
      </w:r>
      <w:r w:rsidR="007D2514">
        <w:t xml:space="preserve"> </w:t>
      </w:r>
      <w:r w:rsidR="00432294" w:rsidRPr="00432294">
        <w:rPr>
          <w:i/>
          <w:iCs/>
        </w:rPr>
        <w:t>Programmatic Section 4(f) Evaluation and Approval for FHWA Projects that Necessitate the Use of</w:t>
      </w:r>
      <w:r w:rsidR="007D2514">
        <w:rPr>
          <w:i/>
          <w:iCs/>
        </w:rPr>
        <w:t xml:space="preserve"> </w:t>
      </w:r>
      <w:r w:rsidR="00432294" w:rsidRPr="00432294">
        <w:rPr>
          <w:i/>
          <w:iCs/>
        </w:rPr>
        <w:t>Historic Bridges</w:t>
      </w:r>
      <w:r w:rsidR="00AA56C0" w:rsidRPr="00432294">
        <w:t xml:space="preserve">. </w:t>
      </w:r>
    </w:p>
    <w:p w14:paraId="68B81399" w14:textId="77777777" w:rsidR="00A64D00" w:rsidRDefault="00A64D00" w:rsidP="00A64D00">
      <w:pPr>
        <w:pStyle w:val="NormalWeb"/>
        <w:jc w:val="both"/>
        <w:rPr>
          <w:rFonts w:ascii="Times New Roman" w:hAnsi="Times New Roman"/>
          <w:sz w:val="24"/>
          <w:szCs w:val="24"/>
        </w:rPr>
      </w:pPr>
      <w:r>
        <w:rPr>
          <w:rFonts w:ascii="Times New Roman" w:hAnsi="Times New Roman"/>
          <w:sz w:val="24"/>
          <w:szCs w:val="24"/>
        </w:rPr>
        <w:lastRenderedPageBreak/>
        <w:t>--OR—</w:t>
      </w:r>
    </w:p>
    <w:p w14:paraId="78D4B05E" w14:textId="77777777" w:rsidR="00A64D00" w:rsidRPr="00A64D00" w:rsidRDefault="00A64D00" w:rsidP="00A64D00">
      <w:pPr>
        <w:autoSpaceDE w:val="0"/>
        <w:autoSpaceDN w:val="0"/>
        <w:adjustRightInd w:val="0"/>
        <w:jc w:val="both"/>
        <w:rPr>
          <w:color w:val="0000FF"/>
        </w:rPr>
      </w:pPr>
      <w:r w:rsidRPr="00A64D00">
        <w:rPr>
          <w:color w:val="0000FF"/>
        </w:rPr>
        <w:t xml:space="preserve">(**INSERT NAME OF HISTORIC BRIDGE**) </w:t>
      </w:r>
      <w:r w:rsidRPr="00A64D00">
        <w:rPr>
          <w:b/>
          <w:bCs/>
          <w:color w:val="000000"/>
        </w:rPr>
        <w:t xml:space="preserve">– </w:t>
      </w:r>
      <w:r w:rsidRPr="00A64D00">
        <w:rPr>
          <w:color w:val="000000"/>
        </w:rPr>
        <w:t xml:space="preserve">This resource is used for transportation purposes. This undertaking will have an “adverse effect” on the </w:t>
      </w:r>
      <w:r w:rsidRPr="00A64D00">
        <w:rPr>
          <w:color w:val="0000FF"/>
        </w:rPr>
        <w:t>(**INSERT NAME OF HISTORIC BRIDGE**)</w:t>
      </w:r>
      <w:r w:rsidRPr="00A64D00">
        <w:rPr>
          <w:color w:val="000000"/>
        </w:rPr>
        <w:t>, a Section 4(f) historic property. FHWA believes that the bridge work</w:t>
      </w:r>
      <w:r w:rsidRPr="00A64D00">
        <w:rPr>
          <w:color w:val="0000FF"/>
        </w:rPr>
        <w:t xml:space="preserve"> </w:t>
      </w:r>
      <w:r w:rsidRPr="00A64D00">
        <w:rPr>
          <w:color w:val="000000"/>
        </w:rPr>
        <w:t>qualifies for the Section 4(f) exception in 23§774.13(g), which applies to:</w:t>
      </w:r>
    </w:p>
    <w:p w14:paraId="127EF38C" w14:textId="77777777" w:rsidR="00A64D00" w:rsidRPr="00A64D00" w:rsidRDefault="00A64D00" w:rsidP="00A64D00">
      <w:pPr>
        <w:autoSpaceDE w:val="0"/>
        <w:autoSpaceDN w:val="0"/>
        <w:adjustRightInd w:val="0"/>
        <w:ind w:firstLine="720"/>
        <w:jc w:val="both"/>
        <w:rPr>
          <w:color w:val="000000"/>
        </w:rPr>
      </w:pPr>
      <w:r w:rsidRPr="00A64D00">
        <w:rPr>
          <w:color w:val="000000"/>
        </w:rPr>
        <w:t>(g) Transportation enhancement projects and mitigation activities, where:</w:t>
      </w:r>
    </w:p>
    <w:p w14:paraId="2B51FCD4"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(1) The use of the Section 4(f) property is solely for the purpose of preserving or enhancing an activity, feature, or attribute that qualifies the property for Section 4(f) protection; and</w:t>
      </w:r>
    </w:p>
    <w:p w14:paraId="035D28FC"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(2) The official(s) with jurisdiction over the Section 4(f) resource agrees in writing to paragraph (g)(1) of this section.</w:t>
      </w:r>
    </w:p>
    <w:p w14:paraId="27FA0877" w14:textId="77777777" w:rsidR="00A64D00" w:rsidRPr="00A64D00" w:rsidRDefault="00A64D00" w:rsidP="00A64D00">
      <w:pPr>
        <w:autoSpaceDE w:val="0"/>
        <w:autoSpaceDN w:val="0"/>
        <w:adjustRightInd w:val="0"/>
        <w:spacing w:line="240" w:lineRule="atLeast"/>
        <w:jc w:val="both"/>
        <w:rPr>
          <w:color w:val="000000"/>
        </w:rPr>
      </w:pPr>
    </w:p>
    <w:p w14:paraId="3E238A8F" w14:textId="77777777" w:rsidR="00A64D00" w:rsidRPr="00A64D00" w:rsidRDefault="00A64D00" w:rsidP="00A64D00">
      <w:pPr>
        <w:autoSpaceDE w:val="0"/>
        <w:autoSpaceDN w:val="0"/>
        <w:adjustRightInd w:val="0"/>
        <w:spacing w:line="240" w:lineRule="atLeast"/>
        <w:jc w:val="both"/>
        <w:rPr>
          <w:color w:val="000000"/>
        </w:rPr>
      </w:pPr>
      <w:r w:rsidRPr="00A64D00">
        <w:rPr>
          <w:color w:val="000000"/>
        </w:rPr>
        <w:t>FHWA respectfully requests that the Indiana State Historic Preservation Officer provide written</w:t>
      </w:r>
      <w:r>
        <w:rPr>
          <w:color w:val="000000"/>
        </w:rPr>
        <w:t xml:space="preserve"> </w:t>
      </w:r>
      <w:r w:rsidRPr="00A64D00">
        <w:rPr>
          <w:color w:val="000000"/>
        </w:rPr>
        <w:t>concurrence that they are in agreement with paragraph (g) (1) above and that the project qualifies</w:t>
      </w:r>
      <w:r>
        <w:rPr>
          <w:color w:val="000000"/>
        </w:rPr>
        <w:t xml:space="preserve"> </w:t>
      </w:r>
      <w:r w:rsidRPr="00A64D00">
        <w:rPr>
          <w:color w:val="000000"/>
        </w:rPr>
        <w:t>for the Section 4(f) exception.</w:t>
      </w:r>
    </w:p>
    <w:p w14:paraId="748754CE" w14:textId="77777777" w:rsidR="00A64D00" w:rsidRPr="00ED172E" w:rsidRDefault="00A64D00" w:rsidP="00A64D00">
      <w:pPr>
        <w:pStyle w:val="NormalWeb"/>
        <w:spacing w:before="0" w:beforeAutospacing="0" w:after="0" w:afterAutospacing="0" w:line="240" w:lineRule="atLeast"/>
        <w:jc w:val="both"/>
        <w:rPr>
          <w:rFonts w:ascii="Times New Roman" w:hAnsi="Times New Roman"/>
          <w:sz w:val="24"/>
          <w:szCs w:val="24"/>
        </w:rPr>
      </w:pPr>
    </w:p>
    <w:p w14:paraId="06CD6045" w14:textId="3D40D298" w:rsidR="004F7C85" w:rsidRDefault="00F00D6F" w:rsidP="00A64D00">
      <w:pPr>
        <w:spacing w:line="240" w:lineRule="atLeast"/>
        <w:jc w:val="both"/>
      </w:pPr>
      <w:r>
        <w:t>7</w:t>
      </w:r>
      <w:r w:rsidR="00AA56C0">
        <w:t>.</w:t>
      </w:r>
      <w:r w:rsidR="008125E8">
        <w:tab/>
      </w:r>
      <w:r w:rsidR="00A64D00" w:rsidRPr="00A64D00">
        <w:rPr>
          <w:color w:val="0000FF"/>
        </w:rPr>
        <w:t>(</w:t>
      </w:r>
      <w:r w:rsidR="004F7C85" w:rsidRPr="00A64D00">
        <w:rPr>
          <w:color w:val="0000FF"/>
        </w:rPr>
        <w:t>**INSERT NAME OF HISTORIC PROPERTY**)</w:t>
      </w:r>
      <w:r w:rsidR="004F7C85" w:rsidRPr="006768AB">
        <w:t xml:space="preserve"> - This undertaki</w:t>
      </w:r>
      <w:r w:rsidR="00A64D00">
        <w:t xml:space="preserve">ng will convert property from </w:t>
      </w:r>
      <w:r w:rsidR="00A64D00" w:rsidRPr="00A64D00">
        <w:rPr>
          <w:color w:val="0000FF"/>
        </w:rPr>
        <w:t>(</w:t>
      </w:r>
      <w:r w:rsidR="004F7C85" w:rsidRPr="00A64D00">
        <w:rPr>
          <w:color w:val="0000FF"/>
        </w:rPr>
        <w:t>**INSERT NAME OF HISTORIC PROPERTY**)</w:t>
      </w:r>
      <w:r w:rsidR="004F7C85" w:rsidRPr="006768AB">
        <w:t xml:space="preserve">, a Section 4(f) historic property, to a transportation use; the FHWA has determined the appropriate Section 106 finding is "Adverse Effect"; and therefore a Section 4(f) evaluation must be completed for </w:t>
      </w:r>
      <w:r w:rsidR="004F7C85" w:rsidRPr="00A64D00">
        <w:rPr>
          <w:color w:val="0000FF"/>
        </w:rPr>
        <w:t>(**INS</w:t>
      </w:r>
      <w:r w:rsidR="00A64D00" w:rsidRPr="00A64D00">
        <w:rPr>
          <w:color w:val="0000FF"/>
        </w:rPr>
        <w:t>ERT NAME OF HISTORIC PROPERTY**</w:t>
      </w:r>
      <w:r w:rsidR="004F7C85" w:rsidRPr="00A64D00">
        <w:rPr>
          <w:color w:val="0000FF"/>
        </w:rPr>
        <w:t>)</w:t>
      </w:r>
      <w:r w:rsidR="004F7C85" w:rsidRPr="006768AB">
        <w:t xml:space="preserve">. </w:t>
      </w:r>
    </w:p>
    <w:p w14:paraId="0FF2ED3E" w14:textId="77777777" w:rsidR="00762AB6" w:rsidRPr="006768AB" w:rsidRDefault="00762AB6" w:rsidP="004F7C85">
      <w:pPr>
        <w:jc w:val="both"/>
        <w:rPr>
          <w:rStyle w:val="Strong"/>
        </w:rPr>
      </w:pPr>
    </w:p>
    <w:p w14:paraId="75842382" w14:textId="7ADBE583" w:rsidR="004F7C85" w:rsidRPr="00AA56C0" w:rsidRDefault="00F00D6F" w:rsidP="004F7C85">
      <w:pPr>
        <w:jc w:val="both"/>
      </w:pPr>
      <w:r>
        <w:t>8</w:t>
      </w:r>
      <w:r w:rsidR="004F7C85" w:rsidRPr="006768AB">
        <w:t>.</w:t>
      </w:r>
      <w:r w:rsidR="004F7C85" w:rsidRPr="006768AB">
        <w:tab/>
      </w:r>
      <w:r w:rsidR="00A64D00" w:rsidRPr="006F4119">
        <w:rPr>
          <w:color w:val="0000FF"/>
        </w:rPr>
        <w:t>(**INSERT NAME OF ARCHAEOLOGICAL PROPERTY**)</w:t>
      </w:r>
      <w:r w:rsidR="00A64D00">
        <w:t xml:space="preserve"> – This undertaking will have an adverse effect on</w:t>
      </w:r>
      <w:r w:rsidR="00ED172E">
        <w:t xml:space="preserve"> </w:t>
      </w:r>
      <w:r w:rsidR="00ED172E" w:rsidRPr="006F4119">
        <w:rPr>
          <w:color w:val="0000FF"/>
        </w:rPr>
        <w:t>(</w:t>
      </w:r>
      <w:r w:rsidR="004F7C85" w:rsidRPr="006F4119">
        <w:rPr>
          <w:color w:val="0000FF"/>
        </w:rPr>
        <w:t>**INSERT NAME OF ARCHAEOLOGICAL PROPERTY**)</w:t>
      </w:r>
      <w:r w:rsidR="00A64D00">
        <w:t xml:space="preserve">. FHWA has determined the appropriate Section 106 finding is “Adverse Effect.” In consultation with the Indiana State Historic Preservation Officer, it has been determined that </w:t>
      </w:r>
      <w:r w:rsidR="005E2751">
        <w:t>preservation-in-place</w:t>
      </w:r>
      <w:r w:rsidR="00A64D00">
        <w:t xml:space="preserve"> is not warrant for</w:t>
      </w:r>
      <w:r w:rsidR="00A64D00" w:rsidRPr="006F4119">
        <w:rPr>
          <w:color w:val="0000FF"/>
        </w:rPr>
        <w:t xml:space="preserve"> (**INSERT NAME OF ARCHAEOLOGICAL PROPERTY**)</w:t>
      </w:r>
      <w:r w:rsidR="006F4119">
        <w:t>; therefore</w:t>
      </w:r>
      <w:r w:rsidR="004F7C85" w:rsidRPr="006768AB">
        <w:t xml:space="preserve"> Section 4(f) </w:t>
      </w:r>
      <w:r w:rsidR="006F4119">
        <w:t>does not apply</w:t>
      </w:r>
      <w:r w:rsidR="004F7C85" w:rsidRPr="006768AB">
        <w:t xml:space="preserve">.  </w:t>
      </w:r>
      <w:r w:rsidR="004F7C85" w:rsidRPr="00AA56C0">
        <w:rPr>
          <w:bCs/>
        </w:rPr>
        <w:t xml:space="preserve">FHWA respectfully requests the Indiana State Historic Preservation Officer provide written concurrence </w:t>
      </w:r>
      <w:r w:rsidR="0042449F">
        <w:rPr>
          <w:bCs/>
        </w:rPr>
        <w:t xml:space="preserve">with </w:t>
      </w:r>
      <w:r w:rsidR="004F7C85" w:rsidRPr="00AA56C0">
        <w:rPr>
          <w:bCs/>
        </w:rPr>
        <w:t xml:space="preserve">the determination that the archaeological site does not warrant </w:t>
      </w:r>
      <w:r w:rsidR="005E2751" w:rsidRPr="00AA56C0">
        <w:rPr>
          <w:bCs/>
        </w:rPr>
        <w:t>preservation</w:t>
      </w:r>
      <w:r w:rsidR="005E2751">
        <w:rPr>
          <w:bCs/>
        </w:rPr>
        <w:t>-</w:t>
      </w:r>
      <w:r w:rsidR="005E2751" w:rsidRPr="00AA56C0">
        <w:rPr>
          <w:bCs/>
        </w:rPr>
        <w:t>in</w:t>
      </w:r>
      <w:r w:rsidR="005E2751">
        <w:rPr>
          <w:bCs/>
        </w:rPr>
        <w:t>-</w:t>
      </w:r>
      <w:r w:rsidR="004F7C85" w:rsidRPr="00AA56C0">
        <w:rPr>
          <w:bCs/>
        </w:rPr>
        <w:t>place.</w:t>
      </w:r>
    </w:p>
    <w:p w14:paraId="3874AFB1" w14:textId="786D9D1F" w:rsidR="004F7C85" w:rsidRPr="006768AB" w:rsidRDefault="004F7C85" w:rsidP="004F7C85">
      <w:pPr>
        <w:pStyle w:val="NormalWeb"/>
        <w:rPr>
          <w:rFonts w:ascii="Times New Roman" w:hAnsi="Times New Roman"/>
          <w:b/>
          <w:i/>
          <w:iCs/>
          <w:sz w:val="24"/>
          <w:szCs w:val="24"/>
        </w:rPr>
      </w:pPr>
      <w:r w:rsidRPr="006768AB">
        <w:rPr>
          <w:rFonts w:ascii="Times New Roman" w:hAnsi="Times New Roman"/>
          <w:b/>
          <w:i/>
          <w:iCs/>
          <w:sz w:val="24"/>
          <w:szCs w:val="24"/>
        </w:rPr>
        <w:t xml:space="preserve">For undertakings with “No Historic Properties Affected” </w:t>
      </w:r>
      <w:r w:rsidR="00F774D3">
        <w:rPr>
          <w:rFonts w:ascii="Times New Roman" w:hAnsi="Times New Roman"/>
          <w:b/>
          <w:i/>
          <w:iCs/>
          <w:sz w:val="24"/>
          <w:szCs w:val="24"/>
        </w:rPr>
        <w:t>or</w:t>
      </w:r>
      <w:r w:rsidRPr="006768AB">
        <w:rPr>
          <w:rFonts w:ascii="Times New Roman" w:hAnsi="Times New Roman"/>
          <w:b/>
          <w:i/>
          <w:iCs/>
          <w:sz w:val="24"/>
          <w:szCs w:val="24"/>
        </w:rPr>
        <w:t xml:space="preserve"> “No Adverse Effect” findings:</w:t>
      </w:r>
    </w:p>
    <w:p w14:paraId="6F84E055"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151CFA34"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79EFE36"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6D35D34F" wp14:editId="44F86AA5">
            <wp:extent cx="2914650" cy="19050"/>
            <wp:effectExtent l="1905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1"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98B35A9" w14:textId="604D1E8B" w:rsidR="004F7C85" w:rsidRPr="006768AB" w:rsidRDefault="00862282"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sz w:val="24"/>
          <w:szCs w:val="24"/>
        </w:rPr>
        <w:t>Matthew S. Coon</w:t>
      </w:r>
      <w:r w:rsidR="005E2751">
        <w:rPr>
          <w:rFonts w:ascii="Times New Roman" w:hAnsi="Times New Roman"/>
          <w:sz w:val="24"/>
          <w:szCs w:val="24"/>
        </w:rPr>
        <w:t>,</w:t>
      </w:r>
      <w:r w:rsidR="00164A8C" w:rsidRPr="006768AB">
        <w:rPr>
          <w:rFonts w:ascii="Times New Roman" w:hAnsi="Times New Roman"/>
          <w:sz w:val="24"/>
          <w:szCs w:val="24"/>
        </w:rPr>
        <w:t xml:space="preserve"> for FHWA</w:t>
      </w:r>
      <w:r w:rsidR="004F7C85" w:rsidRPr="006768AB">
        <w:rPr>
          <w:rFonts w:ascii="Times New Roman" w:hAnsi="Times New Roman"/>
          <w:sz w:val="24"/>
          <w:szCs w:val="24"/>
        </w:rPr>
        <w:br/>
      </w:r>
      <w:r w:rsidR="000831F8">
        <w:rPr>
          <w:rFonts w:ascii="Times New Roman" w:hAnsi="Times New Roman"/>
          <w:sz w:val="24"/>
          <w:szCs w:val="24"/>
        </w:rPr>
        <w:t>Manager</w:t>
      </w:r>
    </w:p>
    <w:p w14:paraId="3C965848"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INDOT Cultural Resources</w:t>
      </w:r>
    </w:p>
    <w:p w14:paraId="6EC58B5C"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2B803405"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058775C"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092019FB" wp14:editId="2F916416">
            <wp:extent cx="2914650" cy="19050"/>
            <wp:effectExtent l="1905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CE7F29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Approved Date</w:t>
      </w:r>
    </w:p>
    <w:p w14:paraId="39517F1D"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6BE7A5A3" w14:textId="35753386" w:rsidR="004F7C85" w:rsidRPr="006768AB" w:rsidRDefault="004F7C85" w:rsidP="001D0FD6">
      <w:pPr>
        <w:spacing w:line="240" w:lineRule="atLeast"/>
        <w:rPr>
          <w:b/>
          <w:i/>
          <w:iCs/>
        </w:rPr>
      </w:pPr>
      <w:r w:rsidRPr="006768AB">
        <w:rPr>
          <w:b/>
          <w:i/>
          <w:iCs/>
        </w:rPr>
        <w:t>For undertakings with </w:t>
      </w:r>
      <w:r w:rsidR="00F774D3">
        <w:rPr>
          <w:b/>
          <w:i/>
          <w:iCs/>
        </w:rPr>
        <w:t xml:space="preserve">a finding of </w:t>
      </w:r>
      <w:r w:rsidRPr="006768AB">
        <w:rPr>
          <w:b/>
          <w:i/>
          <w:iCs/>
        </w:rPr>
        <w:t>“Adverse Effect”:</w:t>
      </w:r>
    </w:p>
    <w:p w14:paraId="30CA55CD"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5EEA7814" w14:textId="77777777" w:rsidR="001D0FD6" w:rsidRDefault="001D0FD6" w:rsidP="001D0FD6">
      <w:pPr>
        <w:pStyle w:val="NormalWeb"/>
        <w:spacing w:before="0" w:beforeAutospacing="0" w:after="0" w:afterAutospacing="0" w:line="240" w:lineRule="atLeast"/>
        <w:rPr>
          <w:rFonts w:ascii="Times New Roman" w:hAnsi="Times New Roman"/>
          <w:sz w:val="24"/>
          <w:szCs w:val="24"/>
        </w:rPr>
      </w:pPr>
    </w:p>
    <w:p w14:paraId="640D72C0"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D4A6F6A"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77B978C7" wp14:editId="215B73DD">
            <wp:extent cx="2914650" cy="19050"/>
            <wp:effectExtent l="19050" t="0" r="0" b="0"/>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
                    <pic:cNvPicPr>
                      <a:picLocks noChangeAspect="1" noChangeArrowheads="1"/>
                    </pic:cNvPicPr>
                  </pic:nvPicPr>
                  <pic:blipFill>
                    <a:blip r:embed="rId12"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BA11C76" w14:textId="35497CDA" w:rsidR="004F7C85" w:rsidRPr="00921F51" w:rsidRDefault="002E2624"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sz w:val="24"/>
          <w:szCs w:val="24"/>
        </w:rPr>
        <w:t>Jer</w:t>
      </w:r>
      <w:r w:rsidR="00CC143F">
        <w:rPr>
          <w:rFonts w:ascii="Times New Roman" w:hAnsi="Times New Roman"/>
          <w:sz w:val="24"/>
          <w:szCs w:val="24"/>
        </w:rPr>
        <w:t>maine R. Hannon</w:t>
      </w:r>
      <w:r w:rsidR="00921F51">
        <w:rPr>
          <w:rFonts w:ascii="Times New Roman" w:hAnsi="Times New Roman"/>
          <w:sz w:val="24"/>
          <w:szCs w:val="24"/>
        </w:rPr>
        <w:t xml:space="preserve"> </w:t>
      </w:r>
      <w:r w:rsidR="004F7C85" w:rsidRPr="00921F51">
        <w:rPr>
          <w:rFonts w:ascii="Times New Roman" w:hAnsi="Times New Roman"/>
          <w:sz w:val="24"/>
          <w:szCs w:val="24"/>
        </w:rPr>
        <w:br/>
      </w:r>
      <w:r w:rsidR="000831F8" w:rsidRPr="00921F51">
        <w:rPr>
          <w:rFonts w:ascii="Times New Roman" w:hAnsi="Times New Roman"/>
          <w:sz w:val="24"/>
          <w:szCs w:val="24"/>
        </w:rPr>
        <w:t xml:space="preserve">Division </w:t>
      </w:r>
      <w:r w:rsidR="004F7C85" w:rsidRPr="00921F51">
        <w:rPr>
          <w:rFonts w:ascii="Times New Roman" w:hAnsi="Times New Roman"/>
          <w:sz w:val="24"/>
          <w:szCs w:val="24"/>
        </w:rPr>
        <w:t>Administrator</w:t>
      </w:r>
    </w:p>
    <w:p w14:paraId="3ECDA45F"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921F51">
        <w:rPr>
          <w:rFonts w:ascii="Times New Roman" w:hAnsi="Times New Roman"/>
          <w:sz w:val="24"/>
          <w:szCs w:val="24"/>
        </w:rPr>
        <w:t>FHWA-IN Divisi</w:t>
      </w:r>
      <w:r w:rsidRPr="006768AB">
        <w:rPr>
          <w:rFonts w:ascii="Times New Roman" w:hAnsi="Times New Roman"/>
          <w:sz w:val="24"/>
          <w:szCs w:val="24"/>
        </w:rPr>
        <w:t>on</w:t>
      </w:r>
    </w:p>
    <w:p w14:paraId="7227B19E"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7D5E3D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6391DF01" w14:textId="77777777" w:rsidR="00ED172E"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2A6C12EC" wp14:editId="0F1EB6DD">
            <wp:extent cx="2914650" cy="19050"/>
            <wp:effectExtent l="19050" t="0" r="0" b="0"/>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11"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6E2522F8" w14:textId="77777777" w:rsidR="00072CFF" w:rsidRPr="006768AB" w:rsidRDefault="004F7C85" w:rsidP="001D0FD6">
      <w:pPr>
        <w:pStyle w:val="NormalWeb"/>
        <w:spacing w:before="0" w:beforeAutospacing="0" w:after="0" w:afterAutospacing="0" w:line="240" w:lineRule="atLeast"/>
        <w:rPr>
          <w:rFonts w:ascii="Times New Roman" w:hAnsi="Times New Roman"/>
          <w:sz w:val="24"/>
          <w:szCs w:val="24"/>
        </w:rPr>
      </w:pPr>
      <w:r w:rsidRPr="00ED172E">
        <w:rPr>
          <w:rFonts w:ascii="Times New Roman" w:hAnsi="Times New Roman"/>
          <w:sz w:val="24"/>
          <w:szCs w:val="24"/>
        </w:rPr>
        <w:t>A</w:t>
      </w:r>
      <w:r w:rsidRPr="006768AB">
        <w:rPr>
          <w:rFonts w:ascii="Times New Roman" w:hAnsi="Times New Roman"/>
          <w:sz w:val="24"/>
          <w:szCs w:val="24"/>
        </w:rPr>
        <w:t>pproved Date</w:t>
      </w:r>
    </w:p>
    <w:sectPr w:rsidR="00072CFF" w:rsidRPr="006768AB" w:rsidSect="00072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FF"/>
    <w:rsid w:val="00051C47"/>
    <w:rsid w:val="000569CB"/>
    <w:rsid w:val="000643AE"/>
    <w:rsid w:val="00072CFF"/>
    <w:rsid w:val="0007703C"/>
    <w:rsid w:val="000831F8"/>
    <w:rsid w:val="000C610B"/>
    <w:rsid w:val="000F0F0B"/>
    <w:rsid w:val="00107869"/>
    <w:rsid w:val="00113040"/>
    <w:rsid w:val="001221E2"/>
    <w:rsid w:val="00133D93"/>
    <w:rsid w:val="00164A8C"/>
    <w:rsid w:val="001761AA"/>
    <w:rsid w:val="001C5D03"/>
    <w:rsid w:val="001D0FD6"/>
    <w:rsid w:val="001F280A"/>
    <w:rsid w:val="001F4261"/>
    <w:rsid w:val="00205204"/>
    <w:rsid w:val="00215EEA"/>
    <w:rsid w:val="00242122"/>
    <w:rsid w:val="002460D9"/>
    <w:rsid w:val="00267094"/>
    <w:rsid w:val="002817B4"/>
    <w:rsid w:val="00286A47"/>
    <w:rsid w:val="002A116B"/>
    <w:rsid w:val="002C650E"/>
    <w:rsid w:val="002E2624"/>
    <w:rsid w:val="002F40D6"/>
    <w:rsid w:val="00310698"/>
    <w:rsid w:val="003A72DC"/>
    <w:rsid w:val="003B3167"/>
    <w:rsid w:val="003C28E1"/>
    <w:rsid w:val="004224BD"/>
    <w:rsid w:val="0042449F"/>
    <w:rsid w:val="00432294"/>
    <w:rsid w:val="00451816"/>
    <w:rsid w:val="004652F7"/>
    <w:rsid w:val="00467757"/>
    <w:rsid w:val="0047256C"/>
    <w:rsid w:val="004F4315"/>
    <w:rsid w:val="004F7C85"/>
    <w:rsid w:val="00502FE0"/>
    <w:rsid w:val="00570F28"/>
    <w:rsid w:val="005C4E7C"/>
    <w:rsid w:val="005E0993"/>
    <w:rsid w:val="005E2751"/>
    <w:rsid w:val="005E39D5"/>
    <w:rsid w:val="00643753"/>
    <w:rsid w:val="00673ECA"/>
    <w:rsid w:val="006768AB"/>
    <w:rsid w:val="006B1CCA"/>
    <w:rsid w:val="006B2217"/>
    <w:rsid w:val="006F4119"/>
    <w:rsid w:val="00733784"/>
    <w:rsid w:val="00735F4C"/>
    <w:rsid w:val="00742A85"/>
    <w:rsid w:val="00746D78"/>
    <w:rsid w:val="00762AB6"/>
    <w:rsid w:val="00764E90"/>
    <w:rsid w:val="007B217F"/>
    <w:rsid w:val="007C62C2"/>
    <w:rsid w:val="007D1468"/>
    <w:rsid w:val="007D2514"/>
    <w:rsid w:val="007D5334"/>
    <w:rsid w:val="007E2D25"/>
    <w:rsid w:val="007E5E71"/>
    <w:rsid w:val="008015FD"/>
    <w:rsid w:val="0080425F"/>
    <w:rsid w:val="008125E8"/>
    <w:rsid w:val="00862282"/>
    <w:rsid w:val="0086328E"/>
    <w:rsid w:val="00883881"/>
    <w:rsid w:val="00895A55"/>
    <w:rsid w:val="008B2871"/>
    <w:rsid w:val="008C4B65"/>
    <w:rsid w:val="009049B7"/>
    <w:rsid w:val="00921F51"/>
    <w:rsid w:val="009477AF"/>
    <w:rsid w:val="00962160"/>
    <w:rsid w:val="00966ECA"/>
    <w:rsid w:val="009802FE"/>
    <w:rsid w:val="009B5583"/>
    <w:rsid w:val="009C1506"/>
    <w:rsid w:val="009F36CC"/>
    <w:rsid w:val="00A00566"/>
    <w:rsid w:val="00A00744"/>
    <w:rsid w:val="00A1543A"/>
    <w:rsid w:val="00A2536E"/>
    <w:rsid w:val="00A64D00"/>
    <w:rsid w:val="00A72B99"/>
    <w:rsid w:val="00A9163F"/>
    <w:rsid w:val="00AA56C0"/>
    <w:rsid w:val="00AE7469"/>
    <w:rsid w:val="00B22FFC"/>
    <w:rsid w:val="00B260A0"/>
    <w:rsid w:val="00B2626D"/>
    <w:rsid w:val="00B62C62"/>
    <w:rsid w:val="00B76359"/>
    <w:rsid w:val="00BB4C94"/>
    <w:rsid w:val="00BB5BD8"/>
    <w:rsid w:val="00BE7C3B"/>
    <w:rsid w:val="00C01D1D"/>
    <w:rsid w:val="00C14227"/>
    <w:rsid w:val="00C60A12"/>
    <w:rsid w:val="00CA3098"/>
    <w:rsid w:val="00CC143F"/>
    <w:rsid w:val="00CD098C"/>
    <w:rsid w:val="00D37F46"/>
    <w:rsid w:val="00D50A26"/>
    <w:rsid w:val="00DB6F56"/>
    <w:rsid w:val="00E14057"/>
    <w:rsid w:val="00E31AF5"/>
    <w:rsid w:val="00E60834"/>
    <w:rsid w:val="00E60AB8"/>
    <w:rsid w:val="00ED14E3"/>
    <w:rsid w:val="00ED172E"/>
    <w:rsid w:val="00ED7DBE"/>
    <w:rsid w:val="00EF3FD8"/>
    <w:rsid w:val="00F00D6F"/>
    <w:rsid w:val="00F13351"/>
    <w:rsid w:val="00F54A7F"/>
    <w:rsid w:val="00F55618"/>
    <w:rsid w:val="00F7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748A37"/>
  <w15:docId w15:val="{C49B1256-50A4-4AE2-8A7D-EAC4EAD6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85"/>
    <w:rPr>
      <w:sz w:val="24"/>
      <w:szCs w:val="24"/>
    </w:rPr>
  </w:style>
  <w:style w:type="paragraph" w:styleId="Heading1">
    <w:name w:val="heading 1"/>
    <w:basedOn w:val="Normal"/>
    <w:qFormat/>
    <w:rsid w:val="004F7C85"/>
    <w:pPr>
      <w:spacing w:before="100" w:beforeAutospacing="1" w:after="100" w:afterAutospacing="1"/>
      <w:outlineLvl w:val="0"/>
    </w:pPr>
    <w:rPr>
      <w:rFonts w:ascii="Arial" w:hAnsi="Arial" w:cs="Arial"/>
      <w:b/>
      <w:bCs/>
      <w:color w:val="000000"/>
      <w:kern w:val="36"/>
      <w:sz w:val="36"/>
      <w:szCs w:val="36"/>
    </w:rPr>
  </w:style>
  <w:style w:type="paragraph" w:styleId="Heading2">
    <w:name w:val="heading 2"/>
    <w:basedOn w:val="Normal"/>
    <w:next w:val="Normal"/>
    <w:qFormat/>
    <w:rsid w:val="004F7C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F7C85"/>
    <w:rPr>
      <w:i/>
      <w:iCs/>
    </w:rPr>
  </w:style>
  <w:style w:type="character" w:styleId="CommentReference">
    <w:name w:val="annotation reference"/>
    <w:basedOn w:val="DefaultParagraphFont"/>
    <w:semiHidden/>
    <w:rsid w:val="004F7C85"/>
    <w:rPr>
      <w:sz w:val="16"/>
      <w:szCs w:val="16"/>
    </w:rPr>
  </w:style>
  <w:style w:type="paragraph" w:styleId="NormalWeb">
    <w:name w:val="Normal (Web)"/>
    <w:basedOn w:val="Normal"/>
    <w:uiPriority w:val="99"/>
    <w:rsid w:val="004F7C85"/>
    <w:pPr>
      <w:spacing w:before="100" w:beforeAutospacing="1" w:after="100" w:afterAutospacing="1" w:line="280" w:lineRule="atLeast"/>
    </w:pPr>
    <w:rPr>
      <w:rFonts w:ascii="Verdana" w:hAnsi="Verdana"/>
      <w:color w:val="000000"/>
      <w:sz w:val="18"/>
      <w:szCs w:val="18"/>
    </w:rPr>
  </w:style>
  <w:style w:type="character" w:styleId="Strong">
    <w:name w:val="Strong"/>
    <w:basedOn w:val="DefaultParagraphFont"/>
    <w:uiPriority w:val="22"/>
    <w:qFormat/>
    <w:rsid w:val="004F7C85"/>
    <w:rPr>
      <w:b/>
      <w:bCs/>
    </w:rPr>
  </w:style>
  <w:style w:type="paragraph" w:styleId="BalloonText">
    <w:name w:val="Balloon Text"/>
    <w:basedOn w:val="Normal"/>
    <w:semiHidden/>
    <w:rsid w:val="00883881"/>
    <w:rPr>
      <w:rFonts w:ascii="Tahoma" w:hAnsi="Tahoma" w:cs="Tahoma"/>
      <w:sz w:val="16"/>
      <w:szCs w:val="16"/>
    </w:rPr>
  </w:style>
  <w:style w:type="character" w:styleId="Hyperlink">
    <w:name w:val="Hyperlink"/>
    <w:basedOn w:val="DefaultParagraphFont"/>
    <w:uiPriority w:val="99"/>
    <w:rsid w:val="008C4B65"/>
    <w:rPr>
      <w:color w:val="0000FF"/>
      <w:u w:val="single"/>
    </w:rPr>
  </w:style>
  <w:style w:type="paragraph" w:styleId="CommentText">
    <w:name w:val="annotation text"/>
    <w:basedOn w:val="Normal"/>
    <w:semiHidden/>
    <w:rsid w:val="00F13351"/>
    <w:rPr>
      <w:sz w:val="20"/>
      <w:szCs w:val="20"/>
    </w:rPr>
  </w:style>
  <w:style w:type="paragraph" w:styleId="CommentSubject">
    <w:name w:val="annotation subject"/>
    <w:basedOn w:val="CommentText"/>
    <w:next w:val="CommentText"/>
    <w:semiHidden/>
    <w:rsid w:val="00F13351"/>
    <w:rPr>
      <w:b/>
      <w:bCs/>
    </w:rPr>
  </w:style>
  <w:style w:type="paragraph" w:styleId="ListParagraph">
    <w:name w:val="List Paragraph"/>
    <w:basedOn w:val="Normal"/>
    <w:uiPriority w:val="34"/>
    <w:qFormat/>
    <w:rsid w:val="00762AB6"/>
    <w:pPr>
      <w:ind w:left="720"/>
      <w:contextualSpacing/>
    </w:pPr>
  </w:style>
  <w:style w:type="paragraph" w:customStyle="1" w:styleId="Default">
    <w:name w:val="Default"/>
    <w:rsid w:val="00DB6F56"/>
    <w:pPr>
      <w:autoSpaceDE w:val="0"/>
      <w:autoSpaceDN w:val="0"/>
      <w:adjustRightInd w:val="0"/>
    </w:pPr>
    <w:rPr>
      <w:rFonts w:ascii="Arial MT" w:hAnsi="Arial MT" w:cs="Arial MT"/>
      <w:color w:val="000000"/>
      <w:sz w:val="24"/>
      <w:szCs w:val="24"/>
    </w:rPr>
  </w:style>
  <w:style w:type="character" w:styleId="FollowedHyperlink">
    <w:name w:val="FollowedHyperlink"/>
    <w:basedOn w:val="DefaultParagraphFont"/>
    <w:semiHidden/>
    <w:unhideWhenUsed/>
    <w:rsid w:val="00980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461224">
      <w:bodyDiv w:val="1"/>
      <w:marLeft w:val="0"/>
      <w:marRight w:val="0"/>
      <w:marTop w:val="0"/>
      <w:marBottom w:val="0"/>
      <w:divBdr>
        <w:top w:val="none" w:sz="0" w:space="0" w:color="auto"/>
        <w:left w:val="none" w:sz="0" w:space="0" w:color="auto"/>
        <w:bottom w:val="none" w:sz="0" w:space="0" w:color="auto"/>
        <w:right w:val="none" w:sz="0" w:space="0" w:color="auto"/>
      </w:divBdr>
    </w:div>
    <w:div w:id="1053386947">
      <w:bodyDiv w:val="1"/>
      <w:marLeft w:val="0"/>
      <w:marRight w:val="0"/>
      <w:marTop w:val="0"/>
      <w:marBottom w:val="0"/>
      <w:divBdr>
        <w:top w:val="none" w:sz="0" w:space="0" w:color="auto"/>
        <w:left w:val="none" w:sz="0" w:space="0" w:color="auto"/>
        <w:bottom w:val="none" w:sz="0" w:space="0" w:color="auto"/>
        <w:right w:val="none" w:sz="0" w:space="0" w:color="auto"/>
      </w:divBdr>
    </w:div>
    <w:div w:id="1661420714">
      <w:bodyDiv w:val="1"/>
      <w:marLeft w:val="0"/>
      <w:marRight w:val="0"/>
      <w:marTop w:val="0"/>
      <w:marBottom w:val="0"/>
      <w:divBdr>
        <w:top w:val="none" w:sz="0" w:space="0" w:color="auto"/>
        <w:left w:val="none" w:sz="0" w:space="0" w:color="auto"/>
        <w:bottom w:val="none" w:sz="0" w:space="0" w:color="auto"/>
        <w:right w:val="none" w:sz="0" w:space="0" w:color="auto"/>
      </w:divBdr>
    </w:div>
    <w:div w:id="19396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ndot/files/ES_BridgeAnalysisTemplate.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vironment.fhwa.dot.gov/legislation/section4f/4f_bridges.aspx" TargetMode="Externa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in.gov/indot/crm/part-5-forms/" TargetMode="External"/><Relationship Id="rId4" Type="http://schemas.openxmlformats.org/officeDocument/2006/relationships/styles" Target="styles.xml"/><Relationship Id="rId9" Type="http://schemas.openxmlformats.org/officeDocument/2006/relationships/hyperlink" Target="http://environment.fhwa.dot.gov/4f/4fpolicy.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2A1F3-5B92-4847-A3C5-FC1FAFC03442}"/>
</file>

<file path=customXml/itemProps2.xml><?xml version="1.0" encoding="utf-8"?>
<ds:datastoreItem xmlns:ds="http://schemas.openxmlformats.org/officeDocument/2006/customXml" ds:itemID="{F7B67397-4936-4D21-9667-6A59299BEB79}">
  <ds:schemaRefs>
    <ds:schemaRef ds:uri="http://schemas.microsoft.com/sharepoint/v3/contenttype/forms"/>
  </ds:schemaRefs>
</ds:datastoreItem>
</file>

<file path=customXml/itemProps3.xml><?xml version="1.0" encoding="utf-8"?>
<ds:datastoreItem xmlns:ds="http://schemas.openxmlformats.org/officeDocument/2006/customXml" ds:itemID="{2B8E7C66-2BA3-4CE9-AA6C-8CECBC83720C}">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3072</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FHWA Indiana Division/INDOT</vt:lpstr>
    </vt:vector>
  </TitlesOfParts>
  <Company>INDOT</Company>
  <LinksUpToDate>false</LinksUpToDate>
  <CharactersWithSpaces>21331</CharactersWithSpaces>
  <SharedDoc>false</SharedDoc>
  <HLinks>
    <vt:vector size="12" baseType="variant">
      <vt:variant>
        <vt:i4>1638428</vt:i4>
      </vt:variant>
      <vt:variant>
        <vt:i4>3</vt:i4>
      </vt:variant>
      <vt:variant>
        <vt:i4>0</vt:i4>
      </vt:variant>
      <vt:variant>
        <vt:i4>5</vt:i4>
      </vt:variant>
      <vt:variant>
        <vt:lpwstr>http://environment.fhwa.dot.gov/projdev/4fnetbenefits.asp</vt:lpwstr>
      </vt:variant>
      <vt:variant>
        <vt:lpwstr/>
      </vt:variant>
      <vt:variant>
        <vt:i4>6094924</vt:i4>
      </vt:variant>
      <vt:variant>
        <vt:i4>0</vt:i4>
      </vt:variant>
      <vt:variant>
        <vt:i4>0</vt:i4>
      </vt:variant>
      <vt:variant>
        <vt:i4>5</vt:i4>
      </vt:variant>
      <vt:variant>
        <vt:lpwstr>http://environment.fhwa.dot.gov/projdev/4fbridge.asp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 Indiana Division/INDOT</dc:title>
  <dc:creator>System Technology</dc:creator>
  <cp:lastModifiedBy>Coon, Matthew</cp:lastModifiedBy>
  <cp:revision>11</cp:revision>
  <cp:lastPrinted>2008-01-02T19:49:00Z</cp:lastPrinted>
  <dcterms:created xsi:type="dcterms:W3CDTF">2023-10-24T15:51:00Z</dcterms:created>
  <dcterms:modified xsi:type="dcterms:W3CDTF">2024-09-12T13:41:00Z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