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E9CB2" w14:textId="77C5452F" w:rsidR="00EB73B0" w:rsidRDefault="005D6814" w:rsidP="005D6814">
      <w:pPr>
        <w:jc w:val="center"/>
        <w:rPr>
          <w:rFonts w:ascii="Georgia" w:hAnsi="Georgia"/>
        </w:rPr>
      </w:pPr>
      <w:r>
        <w:rPr>
          <w:rFonts w:ascii="Georgia" w:hAnsi="Georgia"/>
        </w:rPr>
        <w:t>Minutes</w:t>
      </w:r>
    </w:p>
    <w:p w14:paraId="10324B72" w14:textId="0D043DA9" w:rsidR="005D6814" w:rsidRDefault="005D6814" w:rsidP="005D6814">
      <w:pPr>
        <w:jc w:val="center"/>
        <w:rPr>
          <w:rFonts w:ascii="Georgia" w:hAnsi="Georgia"/>
        </w:rPr>
      </w:pPr>
      <w:r>
        <w:rPr>
          <w:rFonts w:ascii="Georgia" w:hAnsi="Georgia"/>
        </w:rPr>
        <w:t>Indiana Lobby Registration Commission</w:t>
      </w:r>
    </w:p>
    <w:p w14:paraId="79D7A8D3" w14:textId="3C4C6B5D" w:rsidR="005D6814" w:rsidRDefault="005D6814" w:rsidP="005D6814">
      <w:pPr>
        <w:jc w:val="center"/>
        <w:rPr>
          <w:rFonts w:ascii="Georgia" w:hAnsi="Georgia"/>
        </w:rPr>
      </w:pPr>
      <w:r>
        <w:rPr>
          <w:rFonts w:ascii="Georgia" w:hAnsi="Georgia"/>
        </w:rPr>
        <w:t>Regular Public Meeting</w:t>
      </w:r>
    </w:p>
    <w:p w14:paraId="40E29DF8" w14:textId="6D558DB1" w:rsidR="005D6814" w:rsidRDefault="005D6814" w:rsidP="005D6814">
      <w:pPr>
        <w:jc w:val="center"/>
        <w:rPr>
          <w:rFonts w:ascii="Georgia" w:hAnsi="Georgia"/>
        </w:rPr>
      </w:pPr>
      <w:r>
        <w:rPr>
          <w:rFonts w:ascii="Georgia" w:hAnsi="Georgia"/>
        </w:rPr>
        <w:t>Market Tower, 10 West Market Street, Indianapolis, IN</w:t>
      </w:r>
    </w:p>
    <w:p w14:paraId="079D7DD1" w14:textId="67C6AD9F" w:rsidR="005D6814" w:rsidRDefault="005D6814" w:rsidP="005D6814">
      <w:pPr>
        <w:jc w:val="center"/>
        <w:rPr>
          <w:rFonts w:ascii="Georgia" w:hAnsi="Georgia"/>
        </w:rPr>
      </w:pPr>
      <w:r>
        <w:rPr>
          <w:rFonts w:ascii="Georgia" w:hAnsi="Georgia"/>
        </w:rPr>
        <w:t>11:00 a.m., June 30, 2023</w:t>
      </w:r>
    </w:p>
    <w:p w14:paraId="6935438C" w14:textId="77777777" w:rsidR="005D6814" w:rsidRDefault="005D6814" w:rsidP="005D6814">
      <w:pPr>
        <w:jc w:val="center"/>
        <w:rPr>
          <w:rFonts w:ascii="Georgia" w:hAnsi="Georgia"/>
        </w:rPr>
      </w:pPr>
    </w:p>
    <w:p w14:paraId="69BBBAF6" w14:textId="77777777" w:rsidR="005D6814" w:rsidRDefault="005D6814" w:rsidP="005D6814">
      <w:pPr>
        <w:jc w:val="center"/>
        <w:rPr>
          <w:rFonts w:ascii="Georgia" w:hAnsi="Georgia"/>
        </w:rPr>
      </w:pPr>
    </w:p>
    <w:p w14:paraId="341E4D42" w14:textId="52CF5E24" w:rsidR="005D6814" w:rsidRDefault="005D6814" w:rsidP="005D6814">
      <w:pPr>
        <w:jc w:val="center"/>
        <w:rPr>
          <w:rFonts w:ascii="Georgia" w:hAnsi="Georgia"/>
        </w:rPr>
      </w:pPr>
    </w:p>
    <w:p w14:paraId="11FE9E60" w14:textId="590D8B10" w:rsidR="00BB2C48" w:rsidRDefault="005D6814" w:rsidP="00A371BD">
      <w:pPr>
        <w:ind w:left="720"/>
        <w:rPr>
          <w:rFonts w:ascii="Georgia" w:hAnsi="Georgia"/>
        </w:rPr>
      </w:pPr>
      <w:r>
        <w:rPr>
          <w:rFonts w:ascii="Georgia" w:hAnsi="Georgia"/>
          <w:b/>
          <w:bCs/>
        </w:rPr>
        <w:t>Members Present:</w:t>
      </w:r>
      <w:r w:rsidR="004F6DC1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Chairperson Bill Friend; Commissioners Beverly Gard, Terry </w:t>
      </w:r>
      <w:r w:rsidR="00A371BD">
        <w:rPr>
          <w:rFonts w:ascii="Georgia" w:hAnsi="Georgia"/>
        </w:rPr>
        <w:t xml:space="preserve">White and Joe </w:t>
      </w:r>
      <w:proofErr w:type="spellStart"/>
      <w:r w:rsidR="00A371BD">
        <w:rPr>
          <w:rFonts w:ascii="Georgia" w:hAnsi="Georgia"/>
        </w:rPr>
        <w:t>Micon</w:t>
      </w:r>
      <w:proofErr w:type="spellEnd"/>
    </w:p>
    <w:p w14:paraId="53565DD2" w14:textId="77777777" w:rsidR="00A371BD" w:rsidRDefault="00A371BD" w:rsidP="00A371BD">
      <w:pPr>
        <w:ind w:left="720"/>
        <w:rPr>
          <w:rFonts w:ascii="Georgia" w:hAnsi="Georgia"/>
          <w:b/>
          <w:bCs/>
        </w:rPr>
      </w:pPr>
    </w:p>
    <w:p w14:paraId="5396253C" w14:textId="7726AF41" w:rsidR="00A371BD" w:rsidRDefault="00A371BD" w:rsidP="00A371BD">
      <w:pPr>
        <w:ind w:left="720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Staff Present: </w:t>
      </w:r>
      <w:r w:rsidR="005B3662">
        <w:rPr>
          <w:rFonts w:ascii="Georgia" w:hAnsi="Georgia"/>
        </w:rPr>
        <w:t>Edward Ferguson, Executive Director and General Counsel; Amy Nicholson, Director of Operations</w:t>
      </w:r>
    </w:p>
    <w:p w14:paraId="7E2689A8" w14:textId="77777777" w:rsidR="005B3662" w:rsidRDefault="005B3662" w:rsidP="00A371BD">
      <w:pPr>
        <w:ind w:left="720"/>
        <w:rPr>
          <w:rFonts w:ascii="Georgia" w:hAnsi="Georgia"/>
        </w:rPr>
      </w:pPr>
    </w:p>
    <w:p w14:paraId="288CABC5" w14:textId="619A5C06" w:rsidR="005B3662" w:rsidRDefault="005B3662" w:rsidP="00A371BD">
      <w:pPr>
        <w:ind w:left="720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Public Present: </w:t>
      </w:r>
      <w:r w:rsidR="00736625" w:rsidRPr="00736625">
        <w:rPr>
          <w:rFonts w:ascii="Georgia" w:hAnsi="Georgia"/>
        </w:rPr>
        <w:t>As per sign-in sheet</w:t>
      </w:r>
    </w:p>
    <w:p w14:paraId="368AC367" w14:textId="77777777" w:rsidR="00736625" w:rsidRDefault="00736625" w:rsidP="00A371BD">
      <w:pPr>
        <w:ind w:left="720"/>
        <w:rPr>
          <w:rFonts w:ascii="Georgia" w:hAnsi="Georgia"/>
          <w:b/>
          <w:bCs/>
        </w:rPr>
      </w:pPr>
    </w:p>
    <w:p w14:paraId="66DE6F83" w14:textId="7E0F94D7" w:rsidR="00736625" w:rsidRDefault="00736625" w:rsidP="00736625">
      <w:pPr>
        <w:ind w:left="720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Call to Order and Opening Remarks</w:t>
      </w:r>
    </w:p>
    <w:p w14:paraId="45767CFA" w14:textId="77777777" w:rsidR="00736625" w:rsidRDefault="00736625" w:rsidP="00736625">
      <w:pPr>
        <w:ind w:left="720"/>
        <w:jc w:val="center"/>
        <w:rPr>
          <w:rFonts w:ascii="Georgia" w:hAnsi="Georgia"/>
          <w:b/>
          <w:bCs/>
        </w:rPr>
      </w:pPr>
    </w:p>
    <w:p w14:paraId="7B50D788" w14:textId="5DAD57DC" w:rsidR="00736625" w:rsidRDefault="00736625" w:rsidP="00736625">
      <w:pPr>
        <w:ind w:left="720"/>
        <w:rPr>
          <w:rFonts w:ascii="Georgia" w:hAnsi="Georgia"/>
        </w:rPr>
      </w:pPr>
      <w:r>
        <w:rPr>
          <w:rFonts w:ascii="Georgia" w:hAnsi="Georgia"/>
        </w:rPr>
        <w:t xml:space="preserve">At 11:00 a.m. on June 30, 2023, Chairperson Bill Friend called to order the Regular Public Meeting of the Indiana Lobby Registration Commission. The meeting was conducted in person at </w:t>
      </w:r>
      <w:r w:rsidR="00CF19BB">
        <w:rPr>
          <w:rFonts w:ascii="Georgia" w:hAnsi="Georgia"/>
        </w:rPr>
        <w:t>Market Tower, 10 West Market Street in Indianapolis. Before procee</w:t>
      </w:r>
      <w:r w:rsidR="003472D8">
        <w:rPr>
          <w:rFonts w:ascii="Georgia" w:hAnsi="Georgia"/>
        </w:rPr>
        <w:t>ding to the first item on the agenda, Chairperson Friend read the following statement:</w:t>
      </w:r>
    </w:p>
    <w:p w14:paraId="389935F5" w14:textId="77777777" w:rsidR="003472D8" w:rsidRDefault="003472D8" w:rsidP="00736625">
      <w:pPr>
        <w:ind w:left="720"/>
        <w:rPr>
          <w:rFonts w:ascii="Georgia" w:hAnsi="Georgia"/>
        </w:rPr>
      </w:pPr>
    </w:p>
    <w:p w14:paraId="7058CD5C" w14:textId="1DFF63CA" w:rsidR="003472D8" w:rsidRDefault="003472D8" w:rsidP="009B1BDB">
      <w:pPr>
        <w:ind w:left="1440"/>
        <w:rPr>
          <w:rFonts w:ascii="Georgia" w:hAnsi="Georgia"/>
        </w:rPr>
      </w:pPr>
      <w:r>
        <w:rPr>
          <w:rFonts w:ascii="Georgia" w:hAnsi="Georgia"/>
        </w:rPr>
        <w:t xml:space="preserve">“The Indiana Lobby Registration Commission </w:t>
      </w:r>
      <w:r w:rsidR="00CB782A">
        <w:rPr>
          <w:rFonts w:ascii="Georgia" w:hAnsi="Georgia"/>
        </w:rPr>
        <w:t xml:space="preserve">met in </w:t>
      </w:r>
      <w:r w:rsidR="00F04C47">
        <w:rPr>
          <w:rFonts w:ascii="Georgia" w:hAnsi="Georgia"/>
        </w:rPr>
        <w:t>e</w:t>
      </w:r>
      <w:r w:rsidR="00CB782A">
        <w:rPr>
          <w:rFonts w:ascii="Georgia" w:hAnsi="Georgia"/>
        </w:rPr>
        <w:t xml:space="preserve">xecutive </w:t>
      </w:r>
      <w:r w:rsidR="00F04C47">
        <w:rPr>
          <w:rFonts w:ascii="Georgia" w:hAnsi="Georgia"/>
        </w:rPr>
        <w:t>s</w:t>
      </w:r>
      <w:r w:rsidR="00CB782A">
        <w:rPr>
          <w:rFonts w:ascii="Georgia" w:hAnsi="Georgia"/>
        </w:rPr>
        <w:t xml:space="preserve">ession immediately before this </w:t>
      </w:r>
      <w:r w:rsidR="00F04C47">
        <w:rPr>
          <w:rFonts w:ascii="Georgia" w:hAnsi="Georgia"/>
        </w:rPr>
        <w:t>p</w:t>
      </w:r>
      <w:r w:rsidR="00CB782A">
        <w:rPr>
          <w:rFonts w:ascii="Georgia" w:hAnsi="Georgia"/>
        </w:rPr>
        <w:t xml:space="preserve">ublic </w:t>
      </w:r>
      <w:r w:rsidR="00F04C47">
        <w:rPr>
          <w:rFonts w:ascii="Georgia" w:hAnsi="Georgia"/>
        </w:rPr>
        <w:t>m</w:t>
      </w:r>
      <w:r w:rsidR="00CB782A">
        <w:rPr>
          <w:rFonts w:ascii="Georgia" w:hAnsi="Georgia"/>
        </w:rPr>
        <w:t>eeting to discuss job performance evaluations of employees as permitted under IC 5-14-1.5-6.1</w:t>
      </w:r>
      <w:r w:rsidR="00F04C47">
        <w:rPr>
          <w:rFonts w:ascii="Georgia" w:hAnsi="Georgia"/>
        </w:rPr>
        <w:t xml:space="preserve"> (b)(9). No other subject matter was discussed during the executive session, </w:t>
      </w:r>
      <w:r w:rsidR="0070512C">
        <w:rPr>
          <w:rFonts w:ascii="Georgia" w:hAnsi="Georgia"/>
        </w:rPr>
        <w:t xml:space="preserve">and the Commission took no final action </w:t>
      </w:r>
      <w:r w:rsidR="009B1BDB">
        <w:rPr>
          <w:rFonts w:ascii="Georgia" w:hAnsi="Georgia"/>
        </w:rPr>
        <w:t>during the executive session.”</w:t>
      </w:r>
    </w:p>
    <w:p w14:paraId="49B71C9B" w14:textId="77777777" w:rsidR="00121782" w:rsidRDefault="00121782" w:rsidP="0082699A">
      <w:pPr>
        <w:rPr>
          <w:rFonts w:ascii="Georgia" w:hAnsi="Georgia"/>
        </w:rPr>
      </w:pPr>
    </w:p>
    <w:p w14:paraId="5AAB7B4E" w14:textId="61CD5C68" w:rsidR="0082699A" w:rsidRDefault="00722EC9" w:rsidP="0082699A">
      <w:pPr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Review and Approval of Minutes</w:t>
      </w:r>
    </w:p>
    <w:p w14:paraId="3BA5ABB2" w14:textId="77777777" w:rsidR="00722EC9" w:rsidRDefault="00722EC9" w:rsidP="0082699A">
      <w:pPr>
        <w:jc w:val="center"/>
        <w:rPr>
          <w:rFonts w:ascii="Georgia" w:hAnsi="Georgia"/>
          <w:b/>
          <w:bCs/>
        </w:rPr>
      </w:pPr>
    </w:p>
    <w:p w14:paraId="108F6D95" w14:textId="68947547" w:rsidR="00722EC9" w:rsidRPr="00722EC9" w:rsidRDefault="00960262" w:rsidP="00334CA0">
      <w:pPr>
        <w:ind w:left="720"/>
        <w:rPr>
          <w:rFonts w:ascii="Georgia" w:hAnsi="Georgia"/>
        </w:rPr>
      </w:pPr>
      <w:r>
        <w:rPr>
          <w:rFonts w:ascii="Georgia" w:hAnsi="Georgia"/>
        </w:rPr>
        <w:t xml:space="preserve">Minutes of the executive session of </w:t>
      </w:r>
      <w:r w:rsidR="008A1462">
        <w:rPr>
          <w:rFonts w:ascii="Georgia" w:hAnsi="Georgia"/>
        </w:rPr>
        <w:t xml:space="preserve">December </w:t>
      </w:r>
      <w:r w:rsidR="006539E8">
        <w:rPr>
          <w:rFonts w:ascii="Georgia" w:hAnsi="Georgia"/>
        </w:rPr>
        <w:t xml:space="preserve">9, </w:t>
      </w:r>
      <w:proofErr w:type="gramStart"/>
      <w:r w:rsidR="006539E8">
        <w:rPr>
          <w:rFonts w:ascii="Georgia" w:hAnsi="Georgia"/>
        </w:rPr>
        <w:t>2022</w:t>
      </w:r>
      <w:proofErr w:type="gramEnd"/>
      <w:r w:rsidR="006539E8">
        <w:rPr>
          <w:rFonts w:ascii="Georgia" w:hAnsi="Georgia"/>
        </w:rPr>
        <w:t xml:space="preserve"> were reviewed and </w:t>
      </w:r>
      <w:r w:rsidR="00DD31E6">
        <w:rPr>
          <w:rFonts w:ascii="Georgia" w:hAnsi="Georgia"/>
        </w:rPr>
        <w:t xml:space="preserve">unanimously </w:t>
      </w:r>
      <w:r w:rsidR="006539E8">
        <w:rPr>
          <w:rFonts w:ascii="Georgia" w:hAnsi="Georgia"/>
        </w:rPr>
        <w:t xml:space="preserve">approved </w:t>
      </w:r>
      <w:r w:rsidR="00DD31E6">
        <w:rPr>
          <w:rFonts w:ascii="Georgia" w:hAnsi="Georgia"/>
        </w:rPr>
        <w:t>up</w:t>
      </w:r>
      <w:r w:rsidR="006539E8">
        <w:rPr>
          <w:rFonts w:ascii="Georgia" w:hAnsi="Georgia"/>
        </w:rPr>
        <w:t xml:space="preserve">on motion made by Commissioner White and seconded by Commissioner </w:t>
      </w:r>
      <w:proofErr w:type="spellStart"/>
      <w:r w:rsidR="006539E8">
        <w:rPr>
          <w:rFonts w:ascii="Georgia" w:hAnsi="Georgia"/>
        </w:rPr>
        <w:t>Micon</w:t>
      </w:r>
      <w:proofErr w:type="spellEnd"/>
      <w:r w:rsidR="006539E8">
        <w:rPr>
          <w:rFonts w:ascii="Georgia" w:hAnsi="Georgia"/>
        </w:rPr>
        <w:t xml:space="preserve">. Minutes of the </w:t>
      </w:r>
      <w:r w:rsidR="00DD31E6">
        <w:rPr>
          <w:rFonts w:ascii="Georgia" w:hAnsi="Georgia"/>
        </w:rPr>
        <w:t xml:space="preserve">regular public meeting of December 9, </w:t>
      </w:r>
      <w:proofErr w:type="gramStart"/>
      <w:r w:rsidR="00DD31E6">
        <w:rPr>
          <w:rFonts w:ascii="Georgia" w:hAnsi="Georgia"/>
        </w:rPr>
        <w:t>2022</w:t>
      </w:r>
      <w:proofErr w:type="gramEnd"/>
      <w:r w:rsidR="00DD31E6">
        <w:rPr>
          <w:rFonts w:ascii="Georgia" w:hAnsi="Georgia"/>
        </w:rPr>
        <w:t xml:space="preserve"> were reviewed and unanimously approved upon motion made by Commissioner </w:t>
      </w:r>
      <w:proofErr w:type="spellStart"/>
      <w:r w:rsidR="00DD31E6">
        <w:rPr>
          <w:rFonts w:ascii="Georgia" w:hAnsi="Georgia"/>
        </w:rPr>
        <w:t>Micon</w:t>
      </w:r>
      <w:proofErr w:type="spellEnd"/>
      <w:r w:rsidR="00DD31E6">
        <w:rPr>
          <w:rFonts w:ascii="Georgia" w:hAnsi="Georgia"/>
        </w:rPr>
        <w:t xml:space="preserve"> and seconded by Commissioner Gard.</w:t>
      </w:r>
      <w:r w:rsidR="006F1DA0">
        <w:rPr>
          <w:rFonts w:ascii="Georgia" w:hAnsi="Georgia"/>
        </w:rPr>
        <w:t xml:space="preserve"> </w:t>
      </w:r>
    </w:p>
    <w:p w14:paraId="079291B0" w14:textId="77777777" w:rsidR="000A7909" w:rsidRDefault="000A7909" w:rsidP="002617EB">
      <w:pPr>
        <w:ind w:left="2160" w:firstLine="720"/>
        <w:rPr>
          <w:rFonts w:ascii="Georgia" w:hAnsi="Georgia"/>
        </w:rPr>
      </w:pPr>
    </w:p>
    <w:p w14:paraId="1A897C76" w14:textId="467EFC8D" w:rsidR="000A7909" w:rsidRDefault="002F6EDD" w:rsidP="001B7CC7">
      <w:pPr>
        <w:jc w:val="center"/>
        <w:rPr>
          <w:rFonts w:ascii="Georgia" w:hAnsi="Georgia"/>
          <w:b/>
          <w:bCs/>
        </w:rPr>
      </w:pPr>
      <w:r w:rsidRPr="004A5457">
        <w:rPr>
          <w:rFonts w:ascii="Georgia" w:hAnsi="Georgia"/>
          <w:b/>
          <w:bCs/>
        </w:rPr>
        <w:t>Executive Director’s Report</w:t>
      </w:r>
    </w:p>
    <w:p w14:paraId="5A59479E" w14:textId="77777777" w:rsidR="001B7CC7" w:rsidRDefault="001B7CC7" w:rsidP="001B7CC7">
      <w:pPr>
        <w:jc w:val="center"/>
        <w:rPr>
          <w:rFonts w:ascii="Georgia" w:hAnsi="Georgia"/>
          <w:b/>
          <w:bCs/>
        </w:rPr>
      </w:pPr>
    </w:p>
    <w:p w14:paraId="3689B897" w14:textId="6188D6CA" w:rsidR="001B7CC7" w:rsidRDefault="001B7CC7" w:rsidP="00D7086D">
      <w:pPr>
        <w:ind w:left="720"/>
        <w:rPr>
          <w:rFonts w:ascii="Georgia" w:hAnsi="Georgia"/>
        </w:rPr>
      </w:pPr>
      <w:r>
        <w:rPr>
          <w:rFonts w:ascii="Georgia" w:hAnsi="Georgia"/>
        </w:rPr>
        <w:t xml:space="preserve">Mr. Ferguson gave a brief report on </w:t>
      </w:r>
      <w:r w:rsidR="00D91C8F">
        <w:rPr>
          <w:rFonts w:ascii="Georgia" w:hAnsi="Georgia"/>
        </w:rPr>
        <w:t xml:space="preserve">staff </w:t>
      </w:r>
      <w:proofErr w:type="gramStart"/>
      <w:r w:rsidR="00D91C8F">
        <w:rPr>
          <w:rFonts w:ascii="Georgia" w:hAnsi="Georgia"/>
        </w:rPr>
        <w:t>activities</w:t>
      </w:r>
      <w:r w:rsidR="00134665">
        <w:rPr>
          <w:rFonts w:ascii="Georgia" w:hAnsi="Georgia"/>
        </w:rPr>
        <w:t>, and</w:t>
      </w:r>
      <w:proofErr w:type="gramEnd"/>
      <w:r w:rsidR="00134665">
        <w:rPr>
          <w:rFonts w:ascii="Georgia" w:hAnsi="Georgia"/>
        </w:rPr>
        <w:t xml:space="preserve"> welcomed Commissioner Friend as the new Chairperson of the Commission.</w:t>
      </w:r>
    </w:p>
    <w:p w14:paraId="627D53F9" w14:textId="36BEDC55" w:rsidR="00A648A1" w:rsidRDefault="00A648A1" w:rsidP="00A648A1">
      <w:pPr>
        <w:rPr>
          <w:rFonts w:ascii="Georgia" w:hAnsi="Georgia"/>
        </w:rPr>
      </w:pPr>
    </w:p>
    <w:p w14:paraId="68C55F1A" w14:textId="6A53ECC3" w:rsidR="00A648A1" w:rsidRDefault="00A648A1" w:rsidP="006B78D6">
      <w:pPr>
        <w:jc w:val="center"/>
        <w:rPr>
          <w:rFonts w:ascii="Georgia" w:hAnsi="Georgia"/>
          <w:b/>
          <w:bCs/>
        </w:rPr>
      </w:pPr>
      <w:r w:rsidRPr="006B78D6">
        <w:rPr>
          <w:rFonts w:ascii="Georgia" w:hAnsi="Georgia"/>
          <w:b/>
          <w:bCs/>
        </w:rPr>
        <w:t>Report on Late Fees and Appeals</w:t>
      </w:r>
    </w:p>
    <w:p w14:paraId="41E1C558" w14:textId="77777777" w:rsidR="006B78D6" w:rsidRDefault="006B78D6" w:rsidP="006B78D6">
      <w:pPr>
        <w:jc w:val="center"/>
        <w:rPr>
          <w:rFonts w:ascii="Georgia" w:hAnsi="Georgia"/>
          <w:b/>
          <w:bCs/>
        </w:rPr>
      </w:pPr>
    </w:p>
    <w:p w14:paraId="31E2E8F2" w14:textId="4E1219F5" w:rsidR="006B78D6" w:rsidRDefault="006B78D6" w:rsidP="006B73C0">
      <w:pPr>
        <w:ind w:left="720"/>
        <w:rPr>
          <w:rFonts w:ascii="Georgia" w:hAnsi="Georgia"/>
        </w:rPr>
      </w:pPr>
      <w:r>
        <w:rPr>
          <w:rFonts w:ascii="Georgia" w:hAnsi="Georgia"/>
        </w:rPr>
        <w:t xml:space="preserve">Ms. Nicholson gave a report </w:t>
      </w:r>
      <w:r w:rsidR="00C005A9">
        <w:rPr>
          <w:rFonts w:ascii="Georgia" w:hAnsi="Georgia"/>
        </w:rPr>
        <w:t>on late fees and appeals filed since December 9, 2022, and settled administratively pursuant to ILRC policy</w:t>
      </w:r>
      <w:r w:rsidR="006B73C0">
        <w:rPr>
          <w:rFonts w:ascii="Georgia" w:hAnsi="Georgia"/>
        </w:rPr>
        <w:t xml:space="preserve">. </w:t>
      </w:r>
      <w:r w:rsidR="00645AC2">
        <w:rPr>
          <w:rFonts w:ascii="Georgia" w:hAnsi="Georgia"/>
        </w:rPr>
        <w:t xml:space="preserve">She noted that </w:t>
      </w:r>
      <w:r w:rsidR="00DE00B6">
        <w:rPr>
          <w:rFonts w:ascii="Georgia" w:hAnsi="Georgia"/>
        </w:rPr>
        <w:t xml:space="preserve">a few </w:t>
      </w:r>
      <w:r w:rsidR="00DE00B6">
        <w:rPr>
          <w:rFonts w:ascii="Georgia" w:hAnsi="Georgia"/>
        </w:rPr>
        <w:lastRenderedPageBreak/>
        <w:t>late fees remained unpaid</w:t>
      </w:r>
      <w:r w:rsidR="00032524">
        <w:rPr>
          <w:rFonts w:ascii="Georgia" w:hAnsi="Georgia"/>
        </w:rPr>
        <w:t xml:space="preserve">. Even though reminders were sent to </w:t>
      </w:r>
      <w:r w:rsidR="001C0096">
        <w:rPr>
          <w:rFonts w:ascii="Georgia" w:hAnsi="Georgia"/>
        </w:rPr>
        <w:t xml:space="preserve">lobbyists of the impending </w:t>
      </w:r>
      <w:r w:rsidR="00B1093E">
        <w:rPr>
          <w:rFonts w:ascii="Georgia" w:hAnsi="Georgia"/>
        </w:rPr>
        <w:t xml:space="preserve">first period reporting </w:t>
      </w:r>
      <w:r w:rsidR="001C0096">
        <w:rPr>
          <w:rFonts w:ascii="Georgia" w:hAnsi="Georgia"/>
        </w:rPr>
        <w:t>deadline, there were some who missed</w:t>
      </w:r>
      <w:r w:rsidR="00B1093E">
        <w:rPr>
          <w:rFonts w:ascii="Georgia" w:hAnsi="Georgia"/>
        </w:rPr>
        <w:t xml:space="preserve"> </w:t>
      </w:r>
      <w:r w:rsidR="006B73C0">
        <w:rPr>
          <w:rFonts w:ascii="Georgia" w:hAnsi="Georgia"/>
        </w:rPr>
        <w:t>Commissioners received a list of late filers, reasons for the late filings, and late fees assessed. No action was taken by the Commission.</w:t>
      </w:r>
    </w:p>
    <w:p w14:paraId="5E47FF20" w14:textId="77777777" w:rsidR="006868A8" w:rsidRDefault="006868A8" w:rsidP="006B73C0">
      <w:pPr>
        <w:ind w:left="720"/>
        <w:rPr>
          <w:rFonts w:ascii="Georgia" w:hAnsi="Georgia"/>
        </w:rPr>
      </w:pPr>
    </w:p>
    <w:p w14:paraId="01732501" w14:textId="3E26BE3C" w:rsidR="006868A8" w:rsidRPr="00BF47AE" w:rsidRDefault="00741139" w:rsidP="00BF47AE">
      <w:pPr>
        <w:ind w:left="720"/>
        <w:jc w:val="center"/>
        <w:rPr>
          <w:rFonts w:ascii="Georgia" w:hAnsi="Georgia"/>
          <w:b/>
          <w:bCs/>
        </w:rPr>
      </w:pPr>
      <w:r w:rsidRPr="00BF47AE">
        <w:rPr>
          <w:rFonts w:ascii="Georgia" w:hAnsi="Georgia"/>
          <w:b/>
          <w:bCs/>
        </w:rPr>
        <w:t xml:space="preserve">Report on </w:t>
      </w:r>
      <w:r w:rsidR="00BF47AE" w:rsidRPr="00BF47AE">
        <w:rPr>
          <w:rFonts w:ascii="Georgia" w:hAnsi="Georgia"/>
          <w:b/>
          <w:bCs/>
        </w:rPr>
        <w:t>L</w:t>
      </w:r>
      <w:r w:rsidRPr="00BF47AE">
        <w:rPr>
          <w:rFonts w:ascii="Georgia" w:hAnsi="Georgia"/>
          <w:b/>
          <w:bCs/>
        </w:rPr>
        <w:t xml:space="preserve">egislation from the 2023 </w:t>
      </w:r>
      <w:r w:rsidR="00FA76BE" w:rsidRPr="00BF47AE">
        <w:rPr>
          <w:rFonts w:ascii="Georgia" w:hAnsi="Georgia"/>
          <w:b/>
          <w:bCs/>
        </w:rPr>
        <w:t>Session of the Indiana General Assembly</w:t>
      </w:r>
    </w:p>
    <w:p w14:paraId="5B409201" w14:textId="77777777" w:rsidR="00FA76BE" w:rsidRDefault="00FA76BE" w:rsidP="006B73C0">
      <w:pPr>
        <w:ind w:left="720"/>
        <w:rPr>
          <w:rFonts w:ascii="Georgia" w:hAnsi="Georgia"/>
        </w:rPr>
      </w:pPr>
    </w:p>
    <w:p w14:paraId="1E04EAA6" w14:textId="321EAD09" w:rsidR="00FA76BE" w:rsidRPr="006B78D6" w:rsidRDefault="00FA76BE" w:rsidP="006B73C0">
      <w:pPr>
        <w:ind w:left="720"/>
        <w:rPr>
          <w:rFonts w:ascii="Georgia" w:hAnsi="Georgia"/>
        </w:rPr>
      </w:pPr>
      <w:r>
        <w:rPr>
          <w:rFonts w:ascii="Georgia" w:hAnsi="Georgia"/>
        </w:rPr>
        <w:t xml:space="preserve">Mr. Ferguson reported that there was no legislation </w:t>
      </w:r>
      <w:r w:rsidR="00BF47AE">
        <w:rPr>
          <w:rFonts w:ascii="Georgia" w:hAnsi="Georgia"/>
        </w:rPr>
        <w:t xml:space="preserve">enacted during the session </w:t>
      </w:r>
      <w:r>
        <w:rPr>
          <w:rFonts w:ascii="Georgia" w:hAnsi="Georgia"/>
        </w:rPr>
        <w:t xml:space="preserve">that affects the statutes or policies </w:t>
      </w:r>
      <w:r w:rsidR="00BF47AE">
        <w:rPr>
          <w:rFonts w:ascii="Georgia" w:hAnsi="Georgia"/>
        </w:rPr>
        <w:t xml:space="preserve">of the ILRC. </w:t>
      </w:r>
    </w:p>
    <w:p w14:paraId="5164C0B1" w14:textId="77777777" w:rsidR="000A7909" w:rsidRDefault="000A7909" w:rsidP="004F2FD6">
      <w:pPr>
        <w:ind w:left="720"/>
        <w:rPr>
          <w:rFonts w:ascii="Georgia" w:hAnsi="Georgia"/>
        </w:rPr>
      </w:pPr>
    </w:p>
    <w:p w14:paraId="7F3F0B56" w14:textId="3B4C2C65" w:rsidR="002617EB" w:rsidRDefault="00720D14" w:rsidP="00720D14">
      <w:pPr>
        <w:jc w:val="center"/>
        <w:rPr>
          <w:rFonts w:ascii="Georgia" w:hAnsi="Georgia"/>
          <w:b/>
          <w:bCs/>
        </w:rPr>
      </w:pPr>
      <w:r w:rsidRPr="00720D14">
        <w:rPr>
          <w:rFonts w:ascii="Georgia" w:hAnsi="Georgia"/>
          <w:b/>
          <w:bCs/>
        </w:rPr>
        <w:t>Report on ILRC FY 2022-2023 Budget</w:t>
      </w:r>
    </w:p>
    <w:p w14:paraId="37AB715C" w14:textId="77777777" w:rsidR="00720D14" w:rsidRDefault="00720D14" w:rsidP="00720D14">
      <w:pPr>
        <w:jc w:val="center"/>
        <w:rPr>
          <w:rFonts w:ascii="Georgia" w:hAnsi="Georgia"/>
          <w:b/>
          <w:bCs/>
        </w:rPr>
      </w:pPr>
    </w:p>
    <w:p w14:paraId="7DC29A3C" w14:textId="0985917C" w:rsidR="00720D14" w:rsidRDefault="0032610F" w:rsidP="001F3503">
      <w:pPr>
        <w:ind w:left="720"/>
        <w:rPr>
          <w:rFonts w:ascii="Georgia" w:hAnsi="Georgia"/>
        </w:rPr>
      </w:pPr>
      <w:r>
        <w:rPr>
          <w:rFonts w:ascii="Georgia" w:hAnsi="Georgia"/>
        </w:rPr>
        <w:t xml:space="preserve">Ms. Nicholson reported that </w:t>
      </w:r>
      <w:r w:rsidR="002161F2">
        <w:rPr>
          <w:rFonts w:ascii="Georgia" w:hAnsi="Georgia"/>
        </w:rPr>
        <w:t xml:space="preserve">even though this </w:t>
      </w:r>
      <w:r w:rsidR="00056361">
        <w:rPr>
          <w:rFonts w:ascii="Georgia" w:hAnsi="Georgia"/>
        </w:rPr>
        <w:t xml:space="preserve">regular public </w:t>
      </w:r>
      <w:r w:rsidR="002161F2">
        <w:rPr>
          <w:rFonts w:ascii="Georgia" w:hAnsi="Georgia"/>
        </w:rPr>
        <w:t xml:space="preserve">meeting falls on the last day of the fiscal year, </w:t>
      </w:r>
      <w:r>
        <w:rPr>
          <w:rFonts w:ascii="Georgia" w:hAnsi="Georgia"/>
        </w:rPr>
        <w:t xml:space="preserve">the ILRC </w:t>
      </w:r>
      <w:r w:rsidR="001F3503">
        <w:rPr>
          <w:rFonts w:ascii="Georgia" w:hAnsi="Georgia"/>
        </w:rPr>
        <w:t>will end</w:t>
      </w:r>
      <w:r>
        <w:rPr>
          <w:rFonts w:ascii="Georgia" w:hAnsi="Georgia"/>
        </w:rPr>
        <w:t xml:space="preserve"> the fiscal year with a surplus. She has secured </w:t>
      </w:r>
      <w:r w:rsidR="002161F2">
        <w:rPr>
          <w:rFonts w:ascii="Georgia" w:hAnsi="Georgia"/>
        </w:rPr>
        <w:t>carryover funding for the first phase</w:t>
      </w:r>
      <w:r w:rsidR="00056361">
        <w:rPr>
          <w:rFonts w:ascii="Georgia" w:hAnsi="Georgia"/>
        </w:rPr>
        <w:t xml:space="preserve"> of the database and website upgrade and improvement project</w:t>
      </w:r>
      <w:r w:rsidR="000B456A">
        <w:rPr>
          <w:rFonts w:ascii="Georgia" w:hAnsi="Georgia"/>
        </w:rPr>
        <w:t>. No action was taken by the Commission.</w:t>
      </w:r>
    </w:p>
    <w:p w14:paraId="619DCA61" w14:textId="77777777" w:rsidR="000B456A" w:rsidRDefault="000B456A" w:rsidP="001F3503">
      <w:pPr>
        <w:ind w:left="720"/>
        <w:rPr>
          <w:rFonts w:ascii="Georgia" w:hAnsi="Georgia"/>
        </w:rPr>
      </w:pPr>
    </w:p>
    <w:p w14:paraId="630CE4A3" w14:textId="0CE015AF" w:rsidR="000B456A" w:rsidRDefault="000B456A" w:rsidP="0001093B">
      <w:pPr>
        <w:ind w:left="720"/>
        <w:jc w:val="center"/>
        <w:rPr>
          <w:rFonts w:ascii="Georgia" w:hAnsi="Georgia"/>
          <w:b/>
          <w:bCs/>
        </w:rPr>
      </w:pPr>
      <w:r w:rsidRPr="0001093B">
        <w:rPr>
          <w:rFonts w:ascii="Georgia" w:hAnsi="Georgia"/>
          <w:b/>
          <w:bCs/>
        </w:rPr>
        <w:t xml:space="preserve">Report on </w:t>
      </w:r>
      <w:r w:rsidR="0001093B" w:rsidRPr="0001093B">
        <w:rPr>
          <w:rFonts w:ascii="Georgia" w:hAnsi="Georgia"/>
          <w:b/>
          <w:bCs/>
        </w:rPr>
        <w:t>Employer and Compensated Lobbyist Expenditures</w:t>
      </w:r>
    </w:p>
    <w:p w14:paraId="1FA6996B" w14:textId="77777777" w:rsidR="00D31C8C" w:rsidRDefault="00D31C8C" w:rsidP="0001093B">
      <w:pPr>
        <w:ind w:left="720"/>
        <w:jc w:val="center"/>
        <w:rPr>
          <w:rFonts w:ascii="Georgia" w:hAnsi="Georgia"/>
          <w:b/>
          <w:bCs/>
        </w:rPr>
      </w:pPr>
    </w:p>
    <w:p w14:paraId="3A68FBA8" w14:textId="1FF275A0" w:rsidR="00D31C8C" w:rsidRDefault="00D31C8C" w:rsidP="00D31C8C">
      <w:pPr>
        <w:ind w:left="720"/>
        <w:rPr>
          <w:rFonts w:ascii="Georgia" w:hAnsi="Georgia"/>
        </w:rPr>
      </w:pPr>
      <w:r>
        <w:rPr>
          <w:rFonts w:ascii="Georgia" w:hAnsi="Georgia"/>
        </w:rPr>
        <w:t xml:space="preserve">Ms. Nicholson </w:t>
      </w:r>
      <w:r w:rsidR="005B1D3A">
        <w:rPr>
          <w:rFonts w:ascii="Georgia" w:hAnsi="Georgia"/>
        </w:rPr>
        <w:t xml:space="preserve">referred to a spreadsheet that she had prepared that compares compensated lobbyist expense totals for lobby years </w:t>
      </w:r>
      <w:r w:rsidR="0013679E">
        <w:rPr>
          <w:rFonts w:ascii="Georgia" w:hAnsi="Georgia"/>
        </w:rPr>
        <w:t xml:space="preserve">2023 and 2022. She reported an increase in registered compensated </w:t>
      </w:r>
      <w:r w:rsidR="00946D63">
        <w:rPr>
          <w:rFonts w:ascii="Georgia" w:hAnsi="Georgia"/>
        </w:rPr>
        <w:t xml:space="preserve">and employer </w:t>
      </w:r>
      <w:r w:rsidR="0013679E">
        <w:rPr>
          <w:rFonts w:ascii="Georgia" w:hAnsi="Georgia"/>
        </w:rPr>
        <w:t>lobbyists in lobby year 2023</w:t>
      </w:r>
      <w:r w:rsidR="00946D63">
        <w:rPr>
          <w:rFonts w:ascii="Georgia" w:hAnsi="Georgia"/>
        </w:rPr>
        <w:t xml:space="preserve"> as compared with lobby year 2022. </w:t>
      </w:r>
      <w:r w:rsidR="00907C01">
        <w:rPr>
          <w:rFonts w:ascii="Georgia" w:hAnsi="Georgia"/>
        </w:rPr>
        <w:t xml:space="preserve">The numbers </w:t>
      </w:r>
      <w:r w:rsidR="00B759AE">
        <w:rPr>
          <w:rFonts w:ascii="Georgia" w:hAnsi="Georgia"/>
        </w:rPr>
        <w:t>of lobbyists</w:t>
      </w:r>
      <w:r w:rsidR="00907C01">
        <w:rPr>
          <w:rFonts w:ascii="Georgia" w:hAnsi="Georgia"/>
        </w:rPr>
        <w:t xml:space="preserve"> will </w:t>
      </w:r>
      <w:r w:rsidR="00B759AE">
        <w:rPr>
          <w:rFonts w:ascii="Georgia" w:hAnsi="Georgia"/>
        </w:rPr>
        <w:t>continue to increase as the lobby year progresses. No action was taken by the Commission.</w:t>
      </w:r>
    </w:p>
    <w:p w14:paraId="4E0B2BC4" w14:textId="77777777" w:rsidR="00B759AE" w:rsidRDefault="00B759AE" w:rsidP="00D31C8C">
      <w:pPr>
        <w:ind w:left="720"/>
        <w:rPr>
          <w:rFonts w:ascii="Georgia" w:hAnsi="Georgia"/>
        </w:rPr>
      </w:pPr>
    </w:p>
    <w:p w14:paraId="59C35FA1" w14:textId="18054EED" w:rsidR="00B759AE" w:rsidRDefault="00B759AE" w:rsidP="00B667D9">
      <w:pPr>
        <w:ind w:left="720"/>
        <w:jc w:val="center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Report </w:t>
      </w:r>
      <w:r w:rsidR="004B7A6B">
        <w:rPr>
          <w:rFonts w:ascii="Georgia" w:hAnsi="Georgia"/>
          <w:b/>
          <w:bCs/>
        </w:rPr>
        <w:t xml:space="preserve">on </w:t>
      </w:r>
      <w:r w:rsidR="00351BEB">
        <w:rPr>
          <w:rFonts w:ascii="Georgia" w:hAnsi="Georgia"/>
          <w:b/>
          <w:bCs/>
        </w:rPr>
        <w:t>Database and Website Upgrade and Improvement Project</w:t>
      </w:r>
    </w:p>
    <w:p w14:paraId="1EE6F72D" w14:textId="77777777" w:rsidR="00351BEB" w:rsidRDefault="00351BEB" w:rsidP="00B667D9">
      <w:pPr>
        <w:ind w:left="720"/>
        <w:jc w:val="center"/>
        <w:rPr>
          <w:rFonts w:ascii="Georgia" w:hAnsi="Georgia"/>
          <w:b/>
          <w:bCs/>
        </w:rPr>
      </w:pPr>
    </w:p>
    <w:p w14:paraId="686A01A5" w14:textId="4BC0546F" w:rsidR="00351BEB" w:rsidRDefault="00351BEB" w:rsidP="00351BEB">
      <w:pPr>
        <w:ind w:left="720"/>
        <w:rPr>
          <w:rFonts w:ascii="Georgia" w:hAnsi="Georgia"/>
        </w:rPr>
      </w:pPr>
      <w:r>
        <w:rPr>
          <w:rFonts w:ascii="Georgia" w:hAnsi="Georgia"/>
        </w:rPr>
        <w:t xml:space="preserve">Work on the first phase of the Database and Website Upgrade and Improvement Project has begun, and funding left over from the FY 22022-2023 budget will allow </w:t>
      </w:r>
      <w:r w:rsidR="0004069B">
        <w:rPr>
          <w:rFonts w:ascii="Georgia" w:hAnsi="Georgia"/>
        </w:rPr>
        <w:t>the project to include additional features this year. It is our hope that the first phase will be completed in time for beta testing and roll-out later this year.</w:t>
      </w:r>
      <w:r w:rsidR="008B1BEB">
        <w:rPr>
          <w:rFonts w:ascii="Georgia" w:hAnsi="Georgia"/>
        </w:rPr>
        <w:t xml:space="preserve"> No action was taken by the Commission.</w:t>
      </w:r>
    </w:p>
    <w:p w14:paraId="7FC521F1" w14:textId="77777777" w:rsidR="0052387E" w:rsidRDefault="0052387E" w:rsidP="00351BEB">
      <w:pPr>
        <w:ind w:left="720"/>
        <w:rPr>
          <w:rFonts w:ascii="Georgia" w:hAnsi="Georgia"/>
        </w:rPr>
      </w:pPr>
    </w:p>
    <w:p w14:paraId="6756FC46" w14:textId="1543C4A4" w:rsidR="008B1BEB" w:rsidRDefault="008B1BEB" w:rsidP="0052387E">
      <w:pPr>
        <w:ind w:firstLine="720"/>
        <w:jc w:val="center"/>
        <w:rPr>
          <w:rFonts w:ascii="Georgia" w:hAnsi="Georgia"/>
          <w:b/>
          <w:bCs/>
        </w:rPr>
      </w:pPr>
      <w:r w:rsidRPr="0052387E">
        <w:rPr>
          <w:rFonts w:ascii="Georgia" w:hAnsi="Georgia"/>
          <w:b/>
          <w:bCs/>
        </w:rPr>
        <w:t>Staff Salaries for FY 2023-2024</w:t>
      </w:r>
    </w:p>
    <w:p w14:paraId="0E597838" w14:textId="77777777" w:rsidR="00D8430E" w:rsidRDefault="00D8430E" w:rsidP="0052387E">
      <w:pPr>
        <w:ind w:firstLine="720"/>
        <w:jc w:val="center"/>
        <w:rPr>
          <w:rFonts w:ascii="Georgia" w:hAnsi="Georgia"/>
          <w:b/>
          <w:bCs/>
        </w:rPr>
      </w:pPr>
    </w:p>
    <w:p w14:paraId="6D86F7EA" w14:textId="6B4B323A" w:rsidR="00D8430E" w:rsidRDefault="00F02425" w:rsidP="00114B29">
      <w:pPr>
        <w:ind w:left="720"/>
        <w:rPr>
          <w:rFonts w:ascii="Georgia" w:hAnsi="Georgia"/>
        </w:rPr>
      </w:pPr>
      <w:r>
        <w:rPr>
          <w:rFonts w:ascii="Georgia" w:hAnsi="Georgia"/>
        </w:rPr>
        <w:t xml:space="preserve">Commissioner Gard </w:t>
      </w:r>
      <w:r w:rsidR="006B5D31">
        <w:rPr>
          <w:rFonts w:ascii="Georgia" w:hAnsi="Georgia"/>
        </w:rPr>
        <w:t xml:space="preserve">moved and </w:t>
      </w:r>
      <w:r>
        <w:rPr>
          <w:rFonts w:ascii="Georgia" w:hAnsi="Georgia"/>
        </w:rPr>
        <w:t>Commissioner White</w:t>
      </w:r>
      <w:r w:rsidR="006B5D31">
        <w:rPr>
          <w:rFonts w:ascii="Georgia" w:hAnsi="Georgia"/>
        </w:rPr>
        <w:t xml:space="preserve"> seconded</w:t>
      </w:r>
      <w:r>
        <w:rPr>
          <w:rFonts w:ascii="Georgia" w:hAnsi="Georgia"/>
        </w:rPr>
        <w:t xml:space="preserve">, </w:t>
      </w:r>
      <w:r w:rsidR="00D0445C">
        <w:rPr>
          <w:rFonts w:ascii="Georgia" w:hAnsi="Georgia"/>
        </w:rPr>
        <w:t xml:space="preserve">a motion to increase </w:t>
      </w:r>
      <w:r w:rsidR="000143AA">
        <w:rPr>
          <w:rFonts w:ascii="Georgia" w:hAnsi="Georgia"/>
        </w:rPr>
        <w:t xml:space="preserve">the salary for </w:t>
      </w:r>
      <w:r w:rsidR="0005332A">
        <w:rPr>
          <w:rFonts w:ascii="Georgia" w:hAnsi="Georgia"/>
        </w:rPr>
        <w:t xml:space="preserve">Director of Operations Amy Nicholson to </w:t>
      </w:r>
      <w:r w:rsidR="00B94DF3">
        <w:rPr>
          <w:rFonts w:ascii="Georgia" w:hAnsi="Georgia"/>
        </w:rPr>
        <w:t>$9</w:t>
      </w:r>
      <w:r w:rsidR="00602E8D">
        <w:rPr>
          <w:rFonts w:ascii="Georgia" w:hAnsi="Georgia"/>
        </w:rPr>
        <w:t xml:space="preserve">2,785.94 per year; </w:t>
      </w:r>
      <w:r w:rsidR="00D0445C">
        <w:rPr>
          <w:rFonts w:ascii="Georgia" w:hAnsi="Georgia"/>
        </w:rPr>
        <w:t xml:space="preserve">to increase </w:t>
      </w:r>
      <w:r w:rsidR="000D7B4C">
        <w:rPr>
          <w:rFonts w:ascii="Georgia" w:hAnsi="Georgia"/>
        </w:rPr>
        <w:t xml:space="preserve">the salary for Customer Services Representative Pam Hebenstreit to </w:t>
      </w:r>
      <w:r w:rsidR="00566D31">
        <w:rPr>
          <w:rFonts w:ascii="Georgia" w:hAnsi="Georgia"/>
        </w:rPr>
        <w:t>$39,587.38</w:t>
      </w:r>
      <w:r w:rsidR="00D0445C">
        <w:rPr>
          <w:rFonts w:ascii="Georgia" w:hAnsi="Georgia"/>
        </w:rPr>
        <w:t xml:space="preserve"> per year</w:t>
      </w:r>
      <w:r w:rsidR="00566D31">
        <w:rPr>
          <w:rFonts w:ascii="Georgia" w:hAnsi="Georgia"/>
        </w:rPr>
        <w:t xml:space="preserve">; and </w:t>
      </w:r>
      <w:r w:rsidR="00D0445C">
        <w:rPr>
          <w:rFonts w:ascii="Georgia" w:hAnsi="Georgia"/>
        </w:rPr>
        <w:t xml:space="preserve">to increase </w:t>
      </w:r>
      <w:r w:rsidR="00566D31">
        <w:rPr>
          <w:rFonts w:ascii="Georgia" w:hAnsi="Georgia"/>
        </w:rPr>
        <w:t xml:space="preserve">the </w:t>
      </w:r>
      <w:r w:rsidR="00D0445C">
        <w:rPr>
          <w:rFonts w:ascii="Georgia" w:hAnsi="Georgia"/>
        </w:rPr>
        <w:t>rate</w:t>
      </w:r>
      <w:r w:rsidR="00566D31">
        <w:rPr>
          <w:rFonts w:ascii="Georgia" w:hAnsi="Georgia"/>
        </w:rPr>
        <w:t xml:space="preserve"> for Executive Director Ferguson to </w:t>
      </w:r>
      <w:r w:rsidR="00114B29">
        <w:rPr>
          <w:rFonts w:ascii="Georgia" w:hAnsi="Georgia"/>
        </w:rPr>
        <w:t>$89.</w:t>
      </w:r>
      <w:proofErr w:type="gramStart"/>
      <w:r w:rsidR="00114B29">
        <w:rPr>
          <w:rFonts w:ascii="Georgia" w:hAnsi="Georgia"/>
        </w:rPr>
        <w:t>335.</w:t>
      </w:r>
      <w:r w:rsidR="00D0445C">
        <w:rPr>
          <w:rFonts w:ascii="Georgia" w:hAnsi="Georgia"/>
        </w:rPr>
        <w:t>/</w:t>
      </w:r>
      <w:proofErr w:type="gramEnd"/>
      <w:r w:rsidR="00D0445C">
        <w:rPr>
          <w:rFonts w:ascii="Georgia" w:hAnsi="Georgia"/>
        </w:rPr>
        <w:t>hour.</w:t>
      </w:r>
      <w:r w:rsidR="006B5D31">
        <w:rPr>
          <w:rFonts w:ascii="Georgia" w:hAnsi="Georgia"/>
        </w:rPr>
        <w:t xml:space="preserve"> The</w:t>
      </w:r>
      <w:r w:rsidR="00AF3F0F">
        <w:rPr>
          <w:rFonts w:ascii="Georgia" w:hAnsi="Georgia"/>
        </w:rPr>
        <w:t xml:space="preserve"> motion carried unanimously.</w:t>
      </w:r>
    </w:p>
    <w:p w14:paraId="379DBBEC" w14:textId="77777777" w:rsidR="00AF3F0F" w:rsidRDefault="00AF3F0F" w:rsidP="00114B29">
      <w:pPr>
        <w:ind w:left="720"/>
        <w:rPr>
          <w:rFonts w:ascii="Georgia" w:hAnsi="Georgia"/>
        </w:rPr>
      </w:pPr>
    </w:p>
    <w:p w14:paraId="29ED17B3" w14:textId="5F209733" w:rsidR="00AF3F0F" w:rsidRPr="002D7F0C" w:rsidRDefault="00011E2D" w:rsidP="00722807">
      <w:pPr>
        <w:ind w:left="720"/>
        <w:jc w:val="center"/>
        <w:rPr>
          <w:rFonts w:ascii="Georgia" w:hAnsi="Georgia"/>
          <w:b/>
          <w:bCs/>
        </w:rPr>
      </w:pPr>
      <w:r w:rsidRPr="002D7F0C">
        <w:rPr>
          <w:rFonts w:ascii="Georgia" w:hAnsi="Georgia"/>
          <w:b/>
          <w:bCs/>
        </w:rPr>
        <w:t>Other Business</w:t>
      </w:r>
      <w:r w:rsidR="002D7F0C" w:rsidRPr="002D7F0C">
        <w:rPr>
          <w:rFonts w:ascii="Georgia" w:hAnsi="Georgia"/>
          <w:b/>
          <w:bCs/>
        </w:rPr>
        <w:t>, Comments from the Commissioners, and Public Comments</w:t>
      </w:r>
    </w:p>
    <w:p w14:paraId="34F1D8B9" w14:textId="77777777" w:rsidR="008B1BEB" w:rsidRDefault="008B1BEB" w:rsidP="00114B29">
      <w:pPr>
        <w:ind w:left="1440"/>
        <w:rPr>
          <w:rFonts w:ascii="Georgia" w:hAnsi="Georgia"/>
        </w:rPr>
      </w:pPr>
    </w:p>
    <w:p w14:paraId="41E7E056" w14:textId="15F4101A" w:rsidR="008B1BEB" w:rsidRDefault="00722807" w:rsidP="00351BEB">
      <w:pPr>
        <w:ind w:left="720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There was no other business brought before the </w:t>
      </w:r>
      <w:proofErr w:type="spellStart"/>
      <w:r>
        <w:rPr>
          <w:rFonts w:ascii="Georgia" w:hAnsi="Georgia"/>
        </w:rPr>
        <w:t>Commisison</w:t>
      </w:r>
      <w:proofErr w:type="spellEnd"/>
      <w:r>
        <w:rPr>
          <w:rFonts w:ascii="Georgia" w:hAnsi="Georgia"/>
        </w:rPr>
        <w:t>, and there were no comments from Commissioners or from the public attendees.</w:t>
      </w:r>
    </w:p>
    <w:p w14:paraId="24DBFB0D" w14:textId="77777777" w:rsidR="00307E43" w:rsidRDefault="00307E43" w:rsidP="00351BEB">
      <w:pPr>
        <w:ind w:left="720"/>
        <w:rPr>
          <w:rFonts w:ascii="Georgia" w:hAnsi="Georgia"/>
        </w:rPr>
      </w:pPr>
    </w:p>
    <w:p w14:paraId="3C481DB9" w14:textId="2188C9BF" w:rsidR="00307E43" w:rsidRPr="001C0F4B" w:rsidRDefault="00307E43" w:rsidP="001C0F4B">
      <w:pPr>
        <w:ind w:left="720"/>
        <w:jc w:val="center"/>
        <w:rPr>
          <w:rFonts w:ascii="Georgia" w:hAnsi="Georgia"/>
          <w:b/>
          <w:bCs/>
        </w:rPr>
      </w:pPr>
      <w:r w:rsidRPr="001C0F4B">
        <w:rPr>
          <w:rFonts w:ascii="Georgia" w:hAnsi="Georgia"/>
          <w:b/>
          <w:bCs/>
        </w:rPr>
        <w:t xml:space="preserve">Reception for Past </w:t>
      </w:r>
      <w:r w:rsidR="006179B2" w:rsidRPr="001C0F4B">
        <w:rPr>
          <w:rFonts w:ascii="Georgia" w:hAnsi="Georgia"/>
          <w:b/>
          <w:bCs/>
        </w:rPr>
        <w:t>ILRC Chairperson Sue Scholer.</w:t>
      </w:r>
    </w:p>
    <w:p w14:paraId="6601AA1B" w14:textId="77777777" w:rsidR="006179B2" w:rsidRDefault="006179B2" w:rsidP="00351BEB">
      <w:pPr>
        <w:ind w:left="720"/>
        <w:rPr>
          <w:rFonts w:ascii="Georgia" w:hAnsi="Georgia"/>
        </w:rPr>
      </w:pPr>
    </w:p>
    <w:p w14:paraId="1E222E6C" w14:textId="52484C63" w:rsidR="006179B2" w:rsidRDefault="006179B2" w:rsidP="00351BEB">
      <w:pPr>
        <w:ind w:left="720"/>
        <w:rPr>
          <w:rFonts w:ascii="Georgia" w:hAnsi="Georgia"/>
        </w:rPr>
      </w:pPr>
      <w:r>
        <w:rPr>
          <w:rFonts w:ascii="Georgia" w:hAnsi="Georgia"/>
        </w:rPr>
        <w:t>Chairperson Friend invited everyone to a reception in honor of Past ILRC Chairperson and Member Sue Scholer</w:t>
      </w:r>
      <w:r w:rsidR="001545A0">
        <w:rPr>
          <w:rFonts w:ascii="Georgia" w:hAnsi="Georgia"/>
        </w:rPr>
        <w:t>, to be held immediately following the meeting.</w:t>
      </w:r>
    </w:p>
    <w:p w14:paraId="40AC1D25" w14:textId="77777777" w:rsidR="001545A0" w:rsidRDefault="001545A0" w:rsidP="00351BEB">
      <w:pPr>
        <w:ind w:left="720"/>
        <w:rPr>
          <w:rFonts w:ascii="Georgia" w:hAnsi="Georgia"/>
        </w:rPr>
      </w:pPr>
    </w:p>
    <w:p w14:paraId="25C9236B" w14:textId="2EE45BE4" w:rsidR="001545A0" w:rsidRPr="001C0F4B" w:rsidRDefault="001545A0" w:rsidP="001C0F4B">
      <w:pPr>
        <w:ind w:left="720"/>
        <w:jc w:val="center"/>
        <w:rPr>
          <w:rFonts w:ascii="Georgia" w:hAnsi="Georgia"/>
          <w:b/>
          <w:bCs/>
        </w:rPr>
      </w:pPr>
      <w:r w:rsidRPr="001C0F4B">
        <w:rPr>
          <w:rFonts w:ascii="Georgia" w:hAnsi="Georgia"/>
          <w:b/>
          <w:bCs/>
        </w:rPr>
        <w:t>Adjourn</w:t>
      </w:r>
    </w:p>
    <w:p w14:paraId="41115287" w14:textId="77777777" w:rsidR="001545A0" w:rsidRDefault="001545A0" w:rsidP="00351BEB">
      <w:pPr>
        <w:ind w:left="720"/>
        <w:rPr>
          <w:rFonts w:ascii="Georgia" w:hAnsi="Georgia"/>
        </w:rPr>
      </w:pPr>
    </w:p>
    <w:p w14:paraId="760C479B" w14:textId="13871DA4" w:rsidR="002617EB" w:rsidRDefault="001545A0" w:rsidP="006C14CB">
      <w:pPr>
        <w:ind w:left="720"/>
        <w:rPr>
          <w:rFonts w:ascii="Georgia" w:hAnsi="Georgia"/>
        </w:rPr>
      </w:pPr>
      <w:r>
        <w:rPr>
          <w:rFonts w:ascii="Georgia" w:hAnsi="Georgia"/>
        </w:rPr>
        <w:t xml:space="preserve">Commissioner </w:t>
      </w:r>
      <w:r w:rsidR="006C14CB">
        <w:rPr>
          <w:rFonts w:ascii="Georgia" w:hAnsi="Georgia"/>
        </w:rPr>
        <w:t xml:space="preserve">White moved that the meeting be adjourned. The motion was seconded by Commissioner </w:t>
      </w:r>
      <w:proofErr w:type="spellStart"/>
      <w:proofErr w:type="gramStart"/>
      <w:r w:rsidR="006C14CB">
        <w:rPr>
          <w:rFonts w:ascii="Georgia" w:hAnsi="Georgia"/>
        </w:rPr>
        <w:t>Micon</w:t>
      </w:r>
      <w:proofErr w:type="spellEnd"/>
      <w:r w:rsidR="006C14CB">
        <w:rPr>
          <w:rFonts w:ascii="Georgia" w:hAnsi="Georgia"/>
        </w:rPr>
        <w:t>, and</w:t>
      </w:r>
      <w:proofErr w:type="gramEnd"/>
      <w:r w:rsidR="006C14CB">
        <w:rPr>
          <w:rFonts w:ascii="Georgia" w:hAnsi="Georgia"/>
        </w:rPr>
        <w:t xml:space="preserve"> carried unanimously. The meeting adjourned at 12:07 p.m.</w:t>
      </w:r>
    </w:p>
    <w:p w14:paraId="38D3588F" w14:textId="77777777" w:rsidR="006C14CB" w:rsidRDefault="006C14CB" w:rsidP="006C14CB">
      <w:pPr>
        <w:ind w:left="720"/>
        <w:rPr>
          <w:rFonts w:ascii="Georgia" w:hAnsi="Georgia"/>
        </w:rPr>
      </w:pPr>
    </w:p>
    <w:p w14:paraId="5BFF8F52" w14:textId="10C228E6" w:rsidR="006C14CB" w:rsidRDefault="006C14CB" w:rsidP="006C14CB">
      <w:pPr>
        <w:ind w:left="720"/>
        <w:rPr>
          <w:rFonts w:ascii="Georgia" w:hAnsi="Georgia"/>
        </w:rPr>
      </w:pPr>
    </w:p>
    <w:p w14:paraId="56D085F1" w14:textId="28B31342" w:rsidR="006A27F0" w:rsidRDefault="006A27F0" w:rsidP="006C14CB">
      <w:pPr>
        <w:ind w:left="720"/>
        <w:rPr>
          <w:rFonts w:ascii="Georgia" w:hAnsi="Georgia"/>
        </w:rPr>
      </w:pPr>
      <w:r>
        <w:rPr>
          <w:rFonts w:ascii="Georgia" w:hAnsi="Georgia"/>
        </w:rPr>
        <w:t>Respectfully submitted,</w:t>
      </w:r>
    </w:p>
    <w:p w14:paraId="29099881" w14:textId="77777777" w:rsidR="006A27F0" w:rsidRDefault="006A27F0" w:rsidP="006C14CB">
      <w:pPr>
        <w:ind w:left="720"/>
        <w:rPr>
          <w:rFonts w:ascii="Georgia" w:hAnsi="Georgia"/>
        </w:rPr>
      </w:pPr>
    </w:p>
    <w:p w14:paraId="70F16A21" w14:textId="777003DE" w:rsidR="006A27F0" w:rsidRDefault="006A27F0" w:rsidP="006C14CB">
      <w:pPr>
        <w:ind w:left="720"/>
        <w:rPr>
          <w:rFonts w:ascii="Georgia" w:hAnsi="Georgia"/>
        </w:rPr>
      </w:pPr>
      <w:r>
        <w:rPr>
          <w:rFonts w:ascii="Georgia" w:hAnsi="Georgia"/>
        </w:rPr>
        <w:t>Edward Ferguson</w:t>
      </w:r>
    </w:p>
    <w:p w14:paraId="0DC7DCC2" w14:textId="12004A26" w:rsidR="006A27F0" w:rsidRDefault="006A27F0" w:rsidP="006C14CB">
      <w:pPr>
        <w:ind w:left="720"/>
        <w:rPr>
          <w:rFonts w:ascii="Georgia" w:hAnsi="Georgia"/>
        </w:rPr>
      </w:pPr>
      <w:r>
        <w:rPr>
          <w:rFonts w:ascii="Georgia" w:hAnsi="Georgia"/>
        </w:rPr>
        <w:t>Executive Director and General Counsel</w:t>
      </w:r>
    </w:p>
    <w:p w14:paraId="5804A369" w14:textId="77777777" w:rsidR="00DD6331" w:rsidRDefault="00DD6331" w:rsidP="00DD6331">
      <w:pPr>
        <w:ind w:left="720"/>
        <w:jc w:val="both"/>
        <w:rPr>
          <w:rFonts w:ascii="Georgia" w:hAnsi="Georgia"/>
        </w:rPr>
      </w:pPr>
    </w:p>
    <w:p w14:paraId="5C25BDBF" w14:textId="77777777" w:rsidR="00DD6331" w:rsidRPr="00FA3DB8" w:rsidRDefault="00DD6331" w:rsidP="00DD6331">
      <w:pPr>
        <w:ind w:left="720"/>
        <w:jc w:val="both"/>
        <w:rPr>
          <w:rFonts w:ascii="Georgia" w:hAnsi="Georgia"/>
        </w:rPr>
      </w:pPr>
    </w:p>
    <w:p w14:paraId="77E9A3CE" w14:textId="77777777" w:rsidR="002617EB" w:rsidRPr="002617EB" w:rsidRDefault="002617EB">
      <w:pPr>
        <w:ind w:left="2160" w:firstLine="720"/>
        <w:rPr>
          <w:rFonts w:ascii="Georgia" w:hAnsi="Georgia"/>
        </w:rPr>
      </w:pPr>
    </w:p>
    <w:sectPr w:rsidR="002617EB" w:rsidRPr="00261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4"/>
    <w:rsid w:val="0001093B"/>
    <w:rsid w:val="00011E2D"/>
    <w:rsid w:val="000143AA"/>
    <w:rsid w:val="00032524"/>
    <w:rsid w:val="0004069B"/>
    <w:rsid w:val="0005332A"/>
    <w:rsid w:val="00056361"/>
    <w:rsid w:val="000A7909"/>
    <w:rsid w:val="000B456A"/>
    <w:rsid w:val="000D7B4C"/>
    <w:rsid w:val="00114B29"/>
    <w:rsid w:val="00121782"/>
    <w:rsid w:val="00134665"/>
    <w:rsid w:val="001348BA"/>
    <w:rsid w:val="0013679E"/>
    <w:rsid w:val="001545A0"/>
    <w:rsid w:val="001B7CC7"/>
    <w:rsid w:val="001C0096"/>
    <w:rsid w:val="001C0F4B"/>
    <w:rsid w:val="001E4856"/>
    <w:rsid w:val="001F3503"/>
    <w:rsid w:val="002161F2"/>
    <w:rsid w:val="002617EB"/>
    <w:rsid w:val="002D7F0C"/>
    <w:rsid w:val="002F6EDD"/>
    <w:rsid w:val="00307E43"/>
    <w:rsid w:val="0032610F"/>
    <w:rsid w:val="00334CA0"/>
    <w:rsid w:val="003472D8"/>
    <w:rsid w:val="00351BEB"/>
    <w:rsid w:val="0039250F"/>
    <w:rsid w:val="003E326B"/>
    <w:rsid w:val="003F31FC"/>
    <w:rsid w:val="003F669C"/>
    <w:rsid w:val="004A5457"/>
    <w:rsid w:val="004B7A6B"/>
    <w:rsid w:val="004F2FD6"/>
    <w:rsid w:val="004F6DC1"/>
    <w:rsid w:val="0052387E"/>
    <w:rsid w:val="00566D31"/>
    <w:rsid w:val="005B1D3A"/>
    <w:rsid w:val="005B3662"/>
    <w:rsid w:val="005D6814"/>
    <w:rsid w:val="00602E8D"/>
    <w:rsid w:val="006179B2"/>
    <w:rsid w:val="00645AC2"/>
    <w:rsid w:val="006539E8"/>
    <w:rsid w:val="006868A8"/>
    <w:rsid w:val="006A27F0"/>
    <w:rsid w:val="006A498B"/>
    <w:rsid w:val="006B5D31"/>
    <w:rsid w:val="006B73C0"/>
    <w:rsid w:val="006B78D6"/>
    <w:rsid w:val="006C14CB"/>
    <w:rsid w:val="006F1DA0"/>
    <w:rsid w:val="0070512C"/>
    <w:rsid w:val="00720D14"/>
    <w:rsid w:val="00722807"/>
    <w:rsid w:val="00722EC9"/>
    <w:rsid w:val="00736625"/>
    <w:rsid w:val="00741139"/>
    <w:rsid w:val="00793646"/>
    <w:rsid w:val="0082699A"/>
    <w:rsid w:val="008A1462"/>
    <w:rsid w:val="008A6A6B"/>
    <w:rsid w:val="008B1BEB"/>
    <w:rsid w:val="0090366D"/>
    <w:rsid w:val="00907C01"/>
    <w:rsid w:val="00946D63"/>
    <w:rsid w:val="00960262"/>
    <w:rsid w:val="009B1BDB"/>
    <w:rsid w:val="00A371BD"/>
    <w:rsid w:val="00A648A1"/>
    <w:rsid w:val="00A76533"/>
    <w:rsid w:val="00AE1D8B"/>
    <w:rsid w:val="00AF3F0F"/>
    <w:rsid w:val="00B1093E"/>
    <w:rsid w:val="00B667D9"/>
    <w:rsid w:val="00B759AE"/>
    <w:rsid w:val="00B805C5"/>
    <w:rsid w:val="00B94DF3"/>
    <w:rsid w:val="00BB2C48"/>
    <w:rsid w:val="00BF47AE"/>
    <w:rsid w:val="00C005A9"/>
    <w:rsid w:val="00CB782A"/>
    <w:rsid w:val="00CF19BB"/>
    <w:rsid w:val="00D0445C"/>
    <w:rsid w:val="00D31C8C"/>
    <w:rsid w:val="00D50E0B"/>
    <w:rsid w:val="00D7086D"/>
    <w:rsid w:val="00D8430E"/>
    <w:rsid w:val="00D91C8F"/>
    <w:rsid w:val="00DD31E6"/>
    <w:rsid w:val="00DD6331"/>
    <w:rsid w:val="00DE00B6"/>
    <w:rsid w:val="00EB73B0"/>
    <w:rsid w:val="00F02425"/>
    <w:rsid w:val="00F04C47"/>
    <w:rsid w:val="00F552B3"/>
    <w:rsid w:val="00FA3DB8"/>
    <w:rsid w:val="00FA76BE"/>
    <w:rsid w:val="00FB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5D305"/>
  <w15:chartTrackingRefBased/>
  <w15:docId w15:val="{0CBF733C-A981-CA46-8BCA-BF160B09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8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8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8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8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8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8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8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8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8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8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8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8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8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8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8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8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8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8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8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8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8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8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8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Ferguson</dc:creator>
  <cp:keywords/>
  <dc:description/>
  <cp:lastModifiedBy>Amy Nicholson</cp:lastModifiedBy>
  <cp:revision>2</cp:revision>
  <cp:lastPrinted>2024-06-06T21:17:00Z</cp:lastPrinted>
  <dcterms:created xsi:type="dcterms:W3CDTF">2025-06-12T14:55:00Z</dcterms:created>
  <dcterms:modified xsi:type="dcterms:W3CDTF">2025-06-12T14:55:00Z</dcterms:modified>
</cp:coreProperties>
</file>