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8006" w14:textId="77777777" w:rsidR="00B708E2" w:rsidRPr="006D5CB7" w:rsidRDefault="00580122" w:rsidP="00580122">
      <w:pPr>
        <w:jc w:val="center"/>
        <w:rPr>
          <w:rFonts w:cstheme="minorHAnsi"/>
          <w:b/>
          <w:sz w:val="28"/>
        </w:rPr>
      </w:pPr>
      <w:r w:rsidRPr="00E21593">
        <w:rPr>
          <w:rFonts w:cstheme="minorHAnsi"/>
          <w:b/>
          <w:sz w:val="28"/>
          <w:highlight w:val="yellow"/>
        </w:rPr>
        <w:t>Project Name</w:t>
      </w:r>
    </w:p>
    <w:p w14:paraId="36D540EB" w14:textId="78388873" w:rsidR="00580122" w:rsidRDefault="00580122" w:rsidP="00580122">
      <w:pPr>
        <w:jc w:val="center"/>
        <w:rPr>
          <w:rFonts w:cstheme="minorHAnsi"/>
          <w:b/>
          <w:sz w:val="28"/>
        </w:rPr>
      </w:pPr>
      <w:r w:rsidRPr="006D5CB7">
        <w:rPr>
          <w:rFonts w:cstheme="minorHAnsi"/>
          <w:b/>
          <w:sz w:val="28"/>
        </w:rPr>
        <w:t>Tenant Selection Plan</w:t>
      </w:r>
      <w:r w:rsidR="006D5CB7">
        <w:rPr>
          <w:rFonts w:cstheme="minorHAnsi"/>
          <w:b/>
          <w:sz w:val="28"/>
        </w:rPr>
        <w:t xml:space="preserve"> – </w:t>
      </w:r>
      <w:r w:rsidR="003F42E2">
        <w:rPr>
          <w:rFonts w:cstheme="minorHAnsi"/>
          <w:b/>
          <w:sz w:val="28"/>
        </w:rPr>
        <w:t xml:space="preserve">Template </w:t>
      </w:r>
      <w:r w:rsidR="006D5CB7">
        <w:rPr>
          <w:rFonts w:cstheme="minorHAnsi"/>
          <w:b/>
          <w:sz w:val="28"/>
        </w:rPr>
        <w:t xml:space="preserve">for </w:t>
      </w:r>
      <w:r w:rsidR="009126EE">
        <w:rPr>
          <w:rFonts w:cstheme="minorHAnsi"/>
          <w:b/>
          <w:sz w:val="28"/>
        </w:rPr>
        <w:t xml:space="preserve">811 PRA </w:t>
      </w:r>
      <w:r w:rsidR="006D5CB7">
        <w:rPr>
          <w:rFonts w:cstheme="minorHAnsi"/>
          <w:b/>
          <w:sz w:val="28"/>
        </w:rPr>
        <w:t>Integrated</w:t>
      </w:r>
      <w:r w:rsidR="00722F38">
        <w:rPr>
          <w:rFonts w:cstheme="minorHAnsi"/>
          <w:b/>
          <w:sz w:val="28"/>
        </w:rPr>
        <w:t xml:space="preserve"> PSH</w:t>
      </w:r>
    </w:p>
    <w:p w14:paraId="5B8F787C" w14:textId="77777777" w:rsidR="00580122" w:rsidRPr="006D5CB7" w:rsidRDefault="00580122" w:rsidP="00580122">
      <w:pPr>
        <w:jc w:val="center"/>
        <w:rPr>
          <w:rFonts w:cstheme="minorHAnsi"/>
          <w:b/>
          <w:sz w:val="24"/>
        </w:rPr>
      </w:pPr>
      <w:r w:rsidRPr="006D5CB7">
        <w:rPr>
          <w:rFonts w:cstheme="minorHAnsi"/>
          <w:b/>
          <w:sz w:val="24"/>
        </w:rPr>
        <w:t>SECTION I – RESIDENT SELECTION</w:t>
      </w:r>
    </w:p>
    <w:p w14:paraId="2A0E2622" w14:textId="77777777" w:rsidR="00580122" w:rsidRPr="006D5CB7" w:rsidRDefault="009C236F" w:rsidP="00580122">
      <w:pPr>
        <w:rPr>
          <w:rFonts w:cstheme="minorHAnsi"/>
          <w:b/>
          <w:sz w:val="24"/>
          <w:u w:val="single"/>
        </w:rPr>
      </w:pPr>
      <w:r w:rsidRPr="006D5CB7">
        <w:rPr>
          <w:rFonts w:cstheme="minorHAnsi"/>
          <w:b/>
          <w:sz w:val="24"/>
          <w:u w:val="single"/>
        </w:rPr>
        <w:t xml:space="preserve">1.1 </w:t>
      </w:r>
      <w:r w:rsidR="00580122" w:rsidRPr="006D5CB7">
        <w:rPr>
          <w:rFonts w:cstheme="minorHAnsi"/>
          <w:b/>
          <w:sz w:val="24"/>
          <w:u w:val="single"/>
        </w:rPr>
        <w:t>PROJECT DESCRIPTION:</w:t>
      </w:r>
    </w:p>
    <w:p w14:paraId="7BD9AE34" w14:textId="6387BBB0" w:rsidR="00580122" w:rsidRPr="004328AE" w:rsidRDefault="006D5CB7" w:rsidP="00580122">
      <w:pPr>
        <w:pStyle w:val="NormalWeb"/>
        <w:spacing w:after="200" w:line="276" w:lineRule="auto"/>
        <w:rPr>
          <w:rFonts w:asciiTheme="minorHAnsi" w:hAnsiTheme="minorHAnsi" w:cstheme="minorHAnsi"/>
          <w:color w:val="000000"/>
        </w:rPr>
      </w:pPr>
      <w:r w:rsidRPr="00E21593">
        <w:rPr>
          <w:rFonts w:asciiTheme="minorHAnsi" w:hAnsiTheme="minorHAnsi" w:cstheme="minorHAnsi"/>
          <w:b/>
          <w:bCs/>
          <w:highlight w:val="yellow"/>
        </w:rPr>
        <w:t>Project Name</w:t>
      </w:r>
      <w:r w:rsidRPr="004328AE">
        <w:rPr>
          <w:rFonts w:asciiTheme="minorHAnsi" w:hAnsiTheme="minorHAnsi" w:cstheme="minorHAnsi"/>
        </w:rPr>
        <w:t xml:space="preserve"> is an integrated permanent supportive housing property consisting of </w:t>
      </w:r>
      <w:r w:rsidRPr="00E21593">
        <w:rPr>
          <w:rFonts w:asciiTheme="minorHAnsi" w:hAnsiTheme="minorHAnsi" w:cstheme="minorHAnsi"/>
          <w:b/>
          <w:bCs/>
          <w:highlight w:val="yellow"/>
        </w:rPr>
        <w:t>(# of units)</w:t>
      </w:r>
      <w:r w:rsidRPr="004328AE">
        <w:rPr>
          <w:rFonts w:asciiTheme="minorHAnsi" w:hAnsiTheme="minorHAnsi" w:cstheme="minorHAnsi"/>
        </w:rPr>
        <w:t xml:space="preserve"> of </w:t>
      </w:r>
      <w:r w:rsidRPr="00E21593">
        <w:rPr>
          <w:rFonts w:asciiTheme="minorHAnsi" w:hAnsiTheme="minorHAnsi" w:cstheme="minorHAnsi"/>
          <w:b/>
          <w:bCs/>
          <w:highlight w:val="yellow"/>
        </w:rPr>
        <w:t>(# of bedrooms)</w:t>
      </w:r>
      <w:r w:rsidRPr="004328AE">
        <w:rPr>
          <w:rFonts w:asciiTheme="minorHAnsi" w:hAnsiTheme="minorHAnsi" w:cstheme="minorHAnsi"/>
        </w:rPr>
        <w:t xml:space="preserve"> apartments. </w:t>
      </w:r>
      <w:r w:rsidRPr="00E21593">
        <w:rPr>
          <w:rFonts w:asciiTheme="minorHAnsi" w:hAnsiTheme="minorHAnsi" w:cstheme="minorHAnsi"/>
          <w:b/>
          <w:bCs/>
          <w:highlight w:val="yellow"/>
        </w:rPr>
        <w:t>(#units)</w:t>
      </w:r>
      <w:r w:rsidRPr="004328AE">
        <w:rPr>
          <w:rFonts w:asciiTheme="minorHAnsi" w:hAnsiTheme="minorHAnsi" w:cstheme="minorHAnsi"/>
        </w:rPr>
        <w:t xml:space="preserve"> are set aside for vulnerable individuals as defined below</w:t>
      </w:r>
      <w:r w:rsidR="009126EE">
        <w:rPr>
          <w:rFonts w:asciiTheme="minorHAnsi" w:hAnsiTheme="minorHAnsi" w:cstheme="minorHAnsi"/>
        </w:rPr>
        <w:t xml:space="preserve"> (</w:t>
      </w:r>
      <w:r w:rsidR="009126EE" w:rsidRPr="009126EE">
        <w:rPr>
          <w:rFonts w:asciiTheme="minorHAnsi" w:hAnsiTheme="minorHAnsi" w:cstheme="minorHAnsi"/>
          <w:highlight w:val="yellow"/>
        </w:rPr>
        <w:t xml:space="preserve">note: </w:t>
      </w:r>
      <w:r w:rsidR="00B467ED" w:rsidRPr="00B467ED">
        <w:rPr>
          <w:rFonts w:asciiTheme="minorHAnsi" w:hAnsiTheme="minorHAnsi" w:cstheme="minorHAnsi"/>
          <w:highlight w:val="yellow"/>
        </w:rPr>
        <w:t>no more than 25% of the total units in an 811 PRA project may be used for supportive housing for persons with disabilities under 811 PRA or any other federal or state program, nor have any occupancy preference for persons with disabilities. However, owner agents may not prohibit persons with disabilities from applying for residency in non-811 PRA units</w:t>
      </w:r>
      <w:r w:rsidR="009126EE">
        <w:rPr>
          <w:rFonts w:asciiTheme="minorHAnsi" w:hAnsiTheme="minorHAnsi" w:cstheme="minorHAnsi"/>
        </w:rPr>
        <w:t>)</w:t>
      </w:r>
      <w:r w:rsidRPr="004328AE">
        <w:rPr>
          <w:rFonts w:asciiTheme="minorHAnsi" w:hAnsiTheme="minorHAnsi" w:cstheme="minorHAnsi"/>
        </w:rPr>
        <w:t xml:space="preserve">. </w:t>
      </w:r>
      <w:r w:rsidR="005D0FF7">
        <w:rPr>
          <w:rFonts w:asciiTheme="minorHAnsi" w:hAnsiTheme="minorHAnsi" w:cstheme="minorHAnsi"/>
        </w:rPr>
        <w:t xml:space="preserve"> </w:t>
      </w:r>
      <w:r w:rsidRPr="004328AE">
        <w:rPr>
          <w:rFonts w:asciiTheme="minorHAnsi" w:hAnsiTheme="minorHAnsi" w:cstheme="minorHAnsi"/>
        </w:rPr>
        <w:t xml:space="preserve">Applicants for </w:t>
      </w:r>
      <w:r w:rsidRPr="00E21593">
        <w:rPr>
          <w:rFonts w:asciiTheme="minorHAnsi" w:hAnsiTheme="minorHAnsi" w:cstheme="minorHAnsi"/>
          <w:b/>
          <w:bCs/>
          <w:highlight w:val="yellow"/>
        </w:rPr>
        <w:t>Project Name</w:t>
      </w:r>
      <w:r w:rsidR="009126EE">
        <w:rPr>
          <w:rFonts w:asciiTheme="minorHAnsi" w:hAnsiTheme="minorHAnsi" w:cstheme="minorHAnsi"/>
          <w:b/>
          <w:bCs/>
        </w:rPr>
        <w:t>’s</w:t>
      </w:r>
      <w:r w:rsidRPr="004328AE">
        <w:rPr>
          <w:rFonts w:asciiTheme="minorHAnsi" w:hAnsiTheme="minorHAnsi" w:cstheme="minorHAnsi"/>
        </w:rPr>
        <w:t xml:space="preserve"> supportive housing units will be selected from the local Coordinated Entry System.</w:t>
      </w:r>
    </w:p>
    <w:p w14:paraId="68FD0882" w14:textId="77777777" w:rsidR="00FD66D0" w:rsidRPr="006D5CB7" w:rsidRDefault="00FD66D0" w:rsidP="00FD66D0">
      <w:pPr>
        <w:spacing w:after="0" w:line="240" w:lineRule="auto"/>
        <w:rPr>
          <w:rFonts w:eastAsia="Calibri" w:cstheme="minorHAnsi"/>
          <w:color w:val="000000"/>
          <w:sz w:val="24"/>
          <w:szCs w:val="24"/>
        </w:rPr>
      </w:pPr>
      <w:r w:rsidRPr="006D5CB7">
        <w:rPr>
          <w:rFonts w:eastAsia="Calibri" w:cstheme="minorHAnsi"/>
          <w:b/>
          <w:color w:val="000000"/>
          <w:sz w:val="24"/>
          <w:szCs w:val="24"/>
        </w:rPr>
        <w:t>The Development Team</w:t>
      </w:r>
      <w:r w:rsidRPr="006D5CB7">
        <w:rPr>
          <w:rFonts w:eastAsia="Calibri" w:cstheme="minorHAnsi"/>
          <w:color w:val="000000"/>
          <w:sz w:val="24"/>
          <w:szCs w:val="24"/>
        </w:rPr>
        <w:t xml:space="preserve"> </w:t>
      </w:r>
    </w:p>
    <w:p w14:paraId="4E3C5ABD" w14:textId="77777777" w:rsidR="00FD66D0" w:rsidRPr="006D5CB7" w:rsidRDefault="00FD66D0" w:rsidP="00FD66D0">
      <w:pPr>
        <w:spacing w:after="0" w:line="240" w:lineRule="auto"/>
        <w:rPr>
          <w:rFonts w:eastAsia="Calibri" w:cstheme="minorHAnsi"/>
          <w:color w:val="000000"/>
          <w:sz w:val="24"/>
          <w:szCs w:val="24"/>
        </w:rPr>
      </w:pPr>
    </w:p>
    <w:p w14:paraId="7C71D3A2" w14:textId="77777777" w:rsidR="00FD66D0" w:rsidRPr="006D5CB7" w:rsidRDefault="00FD66D0" w:rsidP="00FD66D0">
      <w:pPr>
        <w:tabs>
          <w:tab w:val="left" w:pos="720"/>
          <w:tab w:val="left" w:pos="1440"/>
          <w:tab w:val="left" w:pos="2160"/>
          <w:tab w:val="left" w:pos="2880"/>
          <w:tab w:val="left" w:pos="3600"/>
          <w:tab w:val="left" w:pos="4320"/>
          <w:tab w:val="left" w:pos="8070"/>
        </w:tabs>
        <w:spacing w:after="0" w:line="240" w:lineRule="auto"/>
        <w:rPr>
          <w:rFonts w:eastAsia="Calibri" w:cstheme="minorHAnsi"/>
          <w:color w:val="000000"/>
          <w:sz w:val="24"/>
          <w:szCs w:val="24"/>
        </w:rPr>
      </w:pPr>
      <w:r w:rsidRPr="006D5CB7">
        <w:rPr>
          <w:rFonts w:eastAsia="Calibri" w:cstheme="minorHAnsi"/>
          <w:color w:val="000000"/>
          <w:sz w:val="24"/>
          <w:szCs w:val="24"/>
        </w:rPr>
        <w:t>Owner:</w:t>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E21593">
        <w:rPr>
          <w:rFonts w:eastAsia="Calibri" w:cstheme="minorHAnsi"/>
          <w:b/>
          <w:color w:val="000000"/>
          <w:sz w:val="24"/>
          <w:szCs w:val="24"/>
          <w:highlight w:val="yellow"/>
        </w:rPr>
        <w:t>OWNER</w:t>
      </w:r>
      <w:r w:rsidRPr="006D5CB7">
        <w:rPr>
          <w:rFonts w:eastAsia="Calibri" w:cstheme="minorHAnsi"/>
          <w:color w:val="000000"/>
          <w:sz w:val="24"/>
          <w:szCs w:val="24"/>
        </w:rPr>
        <w:t xml:space="preserve"> </w:t>
      </w:r>
    </w:p>
    <w:p w14:paraId="35D0D8ED" w14:textId="77777777" w:rsidR="00FD66D0" w:rsidRPr="006D5CB7" w:rsidRDefault="00FD66D0" w:rsidP="00FD66D0">
      <w:pPr>
        <w:spacing w:after="0" w:line="240" w:lineRule="auto"/>
        <w:rPr>
          <w:rFonts w:eastAsia="Calibri" w:cstheme="minorHAnsi"/>
          <w:color w:val="000000"/>
          <w:sz w:val="24"/>
          <w:szCs w:val="24"/>
        </w:rPr>
      </w:pPr>
    </w:p>
    <w:p w14:paraId="281EC54E" w14:textId="77777777" w:rsidR="00FD66D0" w:rsidRPr="006D5CB7" w:rsidRDefault="00FD66D0" w:rsidP="00FD66D0">
      <w:pPr>
        <w:spacing w:after="0" w:line="240" w:lineRule="auto"/>
        <w:rPr>
          <w:rFonts w:eastAsia="Calibri" w:cstheme="minorHAnsi"/>
          <w:color w:val="000000"/>
          <w:sz w:val="24"/>
          <w:szCs w:val="24"/>
        </w:rPr>
      </w:pPr>
      <w:r w:rsidRPr="006D5CB7">
        <w:rPr>
          <w:rFonts w:eastAsia="Calibri" w:cstheme="minorHAnsi"/>
          <w:color w:val="000000"/>
          <w:sz w:val="24"/>
          <w:szCs w:val="24"/>
        </w:rPr>
        <w:t xml:space="preserve">Service Provider: </w:t>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E21593">
        <w:rPr>
          <w:rFonts w:eastAsia="Calibri" w:cstheme="minorHAnsi"/>
          <w:b/>
          <w:color w:val="000000"/>
          <w:sz w:val="24"/>
          <w:szCs w:val="24"/>
          <w:highlight w:val="yellow"/>
        </w:rPr>
        <w:t>SERVICE PROVIDER</w:t>
      </w:r>
    </w:p>
    <w:p w14:paraId="3F840692" w14:textId="77777777" w:rsidR="00FD66D0" w:rsidRPr="006D5CB7" w:rsidRDefault="00FD66D0" w:rsidP="00FD66D0">
      <w:pPr>
        <w:spacing w:after="0" w:line="240" w:lineRule="auto"/>
        <w:rPr>
          <w:rFonts w:eastAsia="Calibri" w:cstheme="minorHAnsi"/>
          <w:color w:val="000000"/>
          <w:sz w:val="24"/>
          <w:szCs w:val="24"/>
        </w:rPr>
      </w:pPr>
    </w:p>
    <w:p w14:paraId="46FCE296" w14:textId="2A6887FF" w:rsidR="00FD66D0" w:rsidRPr="006D5CB7" w:rsidRDefault="00CC48D7" w:rsidP="00FD66D0">
      <w:pPr>
        <w:spacing w:after="0" w:line="240" w:lineRule="auto"/>
        <w:rPr>
          <w:rFonts w:eastAsia="Calibri" w:cstheme="minorHAnsi"/>
          <w:color w:val="000000"/>
          <w:sz w:val="24"/>
          <w:szCs w:val="24"/>
        </w:rPr>
      </w:pPr>
      <w:r>
        <w:rPr>
          <w:rFonts w:eastAsia="Calibri" w:cstheme="minorHAnsi"/>
          <w:color w:val="000000"/>
          <w:sz w:val="24"/>
          <w:szCs w:val="24"/>
        </w:rPr>
        <w:t>Management Agent</w:t>
      </w:r>
      <w:r w:rsidR="00FD66D0" w:rsidRPr="006D5CB7">
        <w:rPr>
          <w:rFonts w:eastAsia="Calibri" w:cstheme="minorHAnsi"/>
          <w:color w:val="000000"/>
          <w:sz w:val="24"/>
          <w:szCs w:val="24"/>
        </w:rPr>
        <w:t>:</w:t>
      </w:r>
      <w:r w:rsidR="00FD66D0" w:rsidRPr="006D5CB7">
        <w:rPr>
          <w:rFonts w:eastAsia="Calibri" w:cstheme="minorHAnsi"/>
          <w:color w:val="000000"/>
          <w:sz w:val="24"/>
          <w:szCs w:val="24"/>
        </w:rPr>
        <w:tab/>
      </w:r>
      <w:r w:rsidR="00FD66D0" w:rsidRPr="006D5CB7">
        <w:rPr>
          <w:rFonts w:eastAsia="Calibri" w:cstheme="minorHAnsi"/>
          <w:color w:val="000000"/>
          <w:sz w:val="24"/>
          <w:szCs w:val="24"/>
        </w:rPr>
        <w:tab/>
      </w:r>
      <w:r>
        <w:rPr>
          <w:rFonts w:eastAsia="Calibri" w:cstheme="minorHAnsi"/>
          <w:color w:val="000000"/>
          <w:sz w:val="24"/>
          <w:szCs w:val="24"/>
        </w:rPr>
        <w:tab/>
      </w:r>
      <w:r w:rsidR="00FD66D0" w:rsidRPr="00E21593">
        <w:rPr>
          <w:rFonts w:eastAsia="Calibri" w:cstheme="minorHAnsi"/>
          <w:b/>
          <w:color w:val="000000"/>
          <w:sz w:val="24"/>
          <w:szCs w:val="24"/>
          <w:highlight w:val="yellow"/>
        </w:rPr>
        <w:t>PROPERTY MANAGEMENT</w:t>
      </w:r>
    </w:p>
    <w:p w14:paraId="6E8D5C45" w14:textId="77777777" w:rsidR="00FD66D0" w:rsidRPr="006D5CB7" w:rsidRDefault="00FD66D0" w:rsidP="00FD66D0">
      <w:pPr>
        <w:spacing w:after="0" w:line="240" w:lineRule="auto"/>
        <w:rPr>
          <w:rFonts w:eastAsia="Calibri" w:cstheme="minorHAnsi"/>
          <w:color w:val="000000"/>
          <w:sz w:val="24"/>
          <w:szCs w:val="24"/>
        </w:rPr>
      </w:pPr>
    </w:p>
    <w:p w14:paraId="4019C3B8" w14:textId="77777777" w:rsidR="00FD66D0" w:rsidRPr="006D5CB7" w:rsidRDefault="00FD66D0" w:rsidP="00FD66D0">
      <w:pPr>
        <w:spacing w:after="0" w:line="240" w:lineRule="auto"/>
        <w:rPr>
          <w:rFonts w:eastAsia="Calibri" w:cstheme="minorHAnsi"/>
          <w:color w:val="000000"/>
          <w:sz w:val="24"/>
          <w:szCs w:val="24"/>
        </w:rPr>
      </w:pPr>
      <w:r w:rsidRPr="006D5CB7">
        <w:rPr>
          <w:rFonts w:eastAsia="Calibri" w:cstheme="minorHAnsi"/>
          <w:color w:val="000000"/>
          <w:sz w:val="24"/>
          <w:szCs w:val="24"/>
        </w:rPr>
        <w:t xml:space="preserve">The Development </w:t>
      </w:r>
      <w:r w:rsidRPr="007F4996">
        <w:rPr>
          <w:rFonts w:eastAsia="Calibri" w:cstheme="minorHAnsi"/>
          <w:color w:val="000000"/>
          <w:sz w:val="24"/>
          <w:szCs w:val="24"/>
        </w:rPr>
        <w:t xml:space="preserve">Team, </w:t>
      </w:r>
      <w:r w:rsidRPr="007F4996">
        <w:rPr>
          <w:rFonts w:eastAsia="Calibri" w:cstheme="minorHAnsi"/>
          <w:b/>
          <w:color w:val="000000"/>
          <w:sz w:val="24"/>
          <w:szCs w:val="24"/>
        </w:rPr>
        <w:t>OWNER</w:t>
      </w:r>
      <w:r w:rsidRPr="007F4996">
        <w:rPr>
          <w:rFonts w:eastAsia="Calibri" w:cstheme="minorHAnsi"/>
          <w:color w:val="000000"/>
          <w:sz w:val="24"/>
          <w:szCs w:val="24"/>
        </w:rPr>
        <w:t xml:space="preserve">, </w:t>
      </w:r>
      <w:r w:rsidRPr="007F4996">
        <w:rPr>
          <w:rFonts w:eastAsia="Calibri" w:cstheme="minorHAnsi"/>
          <w:b/>
          <w:color w:val="000000"/>
          <w:sz w:val="24"/>
          <w:szCs w:val="24"/>
        </w:rPr>
        <w:t>SERVICE PROVIDER</w:t>
      </w:r>
      <w:r w:rsidRPr="007F4996">
        <w:rPr>
          <w:rFonts w:eastAsia="Calibri" w:cstheme="minorHAnsi"/>
          <w:color w:val="000000"/>
          <w:sz w:val="24"/>
          <w:szCs w:val="24"/>
        </w:rPr>
        <w:t xml:space="preserve"> and </w:t>
      </w:r>
      <w:r w:rsidRPr="007F4996">
        <w:rPr>
          <w:rFonts w:eastAsia="Calibri" w:cstheme="minorHAnsi"/>
          <w:b/>
          <w:color w:val="000000"/>
          <w:sz w:val="24"/>
          <w:szCs w:val="24"/>
        </w:rPr>
        <w:t>PROPERTY MANAGEMENT</w:t>
      </w:r>
      <w:r w:rsidRPr="006D5CB7">
        <w:rPr>
          <w:rFonts w:eastAsia="Calibri" w:cstheme="minorHAnsi"/>
          <w:color w:val="000000"/>
          <w:sz w:val="24"/>
          <w:szCs w:val="24"/>
        </w:rPr>
        <w:t xml:space="preserve">– all recognize that The </w:t>
      </w:r>
      <w:hyperlink r:id="rId11">
        <w:r w:rsidRPr="006D5CB7">
          <w:rPr>
            <w:rFonts w:eastAsia="Calibri" w:cstheme="minorHAnsi"/>
            <w:sz w:val="24"/>
            <w:szCs w:val="24"/>
          </w:rPr>
          <w:t xml:space="preserve">United States Interagency Council on Homelessness </w:t>
        </w:r>
      </w:hyperlink>
      <w:r w:rsidRPr="006D5CB7">
        <w:rPr>
          <w:rFonts w:eastAsia="Calibri" w:cstheme="minorHAnsi"/>
          <w:color w:val="000000"/>
          <w:sz w:val="24"/>
          <w:szCs w:val="24"/>
        </w:rPr>
        <w:t>calls Housing First, “a proven approach in which people experiencing homelessness are provided with permanent housing directly and with few to no treatment preconditions, behavioral contingencies, or barriers.” As such they are committed to applying the Housing First approach in the development which includes the following elements:</w:t>
      </w:r>
    </w:p>
    <w:p w14:paraId="37763F0A"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Tenants have full rights, responsibilities, and legal protections under Federal, state, and local housing laws, tenants are educated about their lease terms, given access to legal assistance, and encouraged to exercise their full legal rights and responsibilities, and landlords and providers abide by their legally defined roles and obligations; and</w:t>
      </w:r>
    </w:p>
    <w:p w14:paraId="4E5D2A44"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Admission/tenant screening and selection practices affirm that acceptance of applicants regardless of their sobriety, use of substances, completion of treatment, and participation in services; and</w:t>
      </w:r>
    </w:p>
    <w:p w14:paraId="672B3F0E" w14:textId="053D7F40"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 xml:space="preserve">Applications are </w:t>
      </w:r>
      <w:r w:rsidR="003F42E2">
        <w:rPr>
          <w:rFonts w:eastAsia="Calibri" w:cstheme="minorHAnsi"/>
          <w:color w:val="000000"/>
          <w:sz w:val="24"/>
          <w:szCs w:val="24"/>
        </w:rPr>
        <w:t>not</w:t>
      </w:r>
      <w:r w:rsidR="003F42E2" w:rsidRPr="006D5CB7">
        <w:rPr>
          <w:rFonts w:eastAsia="Calibri" w:cstheme="minorHAnsi"/>
          <w:color w:val="000000"/>
          <w:sz w:val="24"/>
          <w:szCs w:val="24"/>
        </w:rPr>
        <w:t xml:space="preserve"> </w:t>
      </w:r>
      <w:r w:rsidRPr="006D5CB7">
        <w:rPr>
          <w:rFonts w:eastAsia="Calibri" w:cstheme="minorHAnsi"/>
          <w:color w:val="000000"/>
          <w:sz w:val="24"/>
          <w:szCs w:val="24"/>
        </w:rPr>
        <w:t xml:space="preserve">rejected for poor credit or financial history, poor or lack of rental history, </w:t>
      </w:r>
      <w:r w:rsidR="003F42E2">
        <w:rPr>
          <w:rFonts w:eastAsia="Calibri" w:cstheme="minorHAnsi"/>
          <w:color w:val="000000"/>
          <w:sz w:val="24"/>
          <w:szCs w:val="24"/>
        </w:rPr>
        <w:t xml:space="preserve">history of eviction, </w:t>
      </w:r>
      <w:r w:rsidRPr="006D5CB7">
        <w:rPr>
          <w:rFonts w:eastAsia="Calibri" w:cstheme="minorHAnsi"/>
          <w:color w:val="000000"/>
          <w:sz w:val="24"/>
          <w:szCs w:val="24"/>
        </w:rPr>
        <w:t>m</w:t>
      </w:r>
      <w:r w:rsidR="00296830">
        <w:rPr>
          <w:rFonts w:eastAsia="Calibri" w:cstheme="minorHAnsi"/>
          <w:color w:val="000000"/>
          <w:sz w:val="24"/>
          <w:szCs w:val="24"/>
        </w:rPr>
        <w:t>ost</w:t>
      </w:r>
      <w:r w:rsidRPr="006D5CB7">
        <w:rPr>
          <w:rFonts w:eastAsia="Calibri" w:cstheme="minorHAnsi"/>
          <w:color w:val="000000"/>
          <w:sz w:val="24"/>
          <w:szCs w:val="24"/>
        </w:rPr>
        <w:t xml:space="preserve"> criminal convictions, or behaviors that indicate a lack of “housing readiness”; and</w:t>
      </w:r>
    </w:p>
    <w:p w14:paraId="011ED973"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lastRenderedPageBreak/>
        <w:t>Supportive services emphasize engagement and problem-solving over therapeutic goals, service plans are tenant-driven without predetermined goals, and participation in services or program compliance are not a condition of tenancy (except as required by federal requirements); and</w:t>
      </w:r>
    </w:p>
    <w:p w14:paraId="1788D0B2"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Use of drugs or alcohol in and of itself is not considered a reason for eviction, unless a requirement under a federal program; and</w:t>
      </w:r>
    </w:p>
    <w:p w14:paraId="76BAEDD1" w14:textId="167E4860"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 xml:space="preserve">The Tenant Selection Plan includes a prioritization of eligible tenants based on </w:t>
      </w:r>
      <w:r w:rsidR="003F7B16" w:rsidRPr="006D5CB7">
        <w:rPr>
          <w:rFonts w:eastAsia="Calibri" w:cstheme="minorHAnsi"/>
          <w:color w:val="000000"/>
          <w:sz w:val="24"/>
          <w:szCs w:val="24"/>
        </w:rPr>
        <w:t xml:space="preserve">vulnerability as determined by the Coordinated Entry System; </w:t>
      </w:r>
      <w:r w:rsidRPr="006D5CB7">
        <w:rPr>
          <w:rFonts w:eastAsia="Calibri" w:cstheme="minorHAnsi"/>
          <w:color w:val="000000"/>
          <w:sz w:val="24"/>
          <w:szCs w:val="24"/>
        </w:rPr>
        <w:t>and</w:t>
      </w:r>
    </w:p>
    <w:p w14:paraId="7C425642"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Permanent supportive housing tenants are given reasonable flexibility in paying their tenant share of rent on time and offered special payment arrangements for rent arrears and/or assistance with financial management; and</w:t>
      </w:r>
    </w:p>
    <w:p w14:paraId="17F416CB"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A harm reduction philosophy, where tenants are offered education regarding how to avoid risky behaviors and engage in safer practices, is in place; and</w:t>
      </w:r>
    </w:p>
    <w:p w14:paraId="0A1B241E"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Units may include special physical features that accommodate disabilities, reduce harm, and promote health among tenants; and</w:t>
      </w:r>
    </w:p>
    <w:p w14:paraId="4E45597B" w14:textId="77777777" w:rsidR="00FD66D0" w:rsidRPr="006D5CB7" w:rsidRDefault="00FD66D0" w:rsidP="00FD66D0">
      <w:pPr>
        <w:numPr>
          <w:ilvl w:val="0"/>
          <w:numId w:val="7"/>
        </w:numPr>
        <w:spacing w:after="0" w:line="240" w:lineRule="auto"/>
        <w:ind w:hanging="360"/>
        <w:rPr>
          <w:rFonts w:eastAsia="Calibri" w:cstheme="minorHAnsi"/>
          <w:color w:val="000000"/>
          <w:sz w:val="24"/>
          <w:szCs w:val="24"/>
        </w:rPr>
      </w:pPr>
      <w:r w:rsidRPr="006D5CB7">
        <w:rPr>
          <w:rFonts w:eastAsia="Calibri" w:cstheme="minorHAnsi"/>
          <w:color w:val="000000"/>
          <w:sz w:val="24"/>
          <w:szCs w:val="24"/>
        </w:rPr>
        <w:t>Every effort is made to avoid eviction.</w:t>
      </w:r>
    </w:p>
    <w:p w14:paraId="2406D3FF" w14:textId="77777777" w:rsidR="00F87F96" w:rsidRDefault="00F87F96" w:rsidP="00F87F96">
      <w:pPr>
        <w:spacing w:after="0" w:line="240" w:lineRule="auto"/>
        <w:rPr>
          <w:rFonts w:cstheme="minorHAnsi"/>
          <w:b/>
          <w:color w:val="000000"/>
          <w:u w:val="single"/>
        </w:rPr>
      </w:pPr>
    </w:p>
    <w:p w14:paraId="59BD38B6" w14:textId="2C19189E" w:rsidR="004328AE" w:rsidRPr="004328AE" w:rsidRDefault="004328AE" w:rsidP="004328AE">
      <w:pPr>
        <w:spacing w:after="0" w:line="240" w:lineRule="auto"/>
        <w:rPr>
          <w:rFonts w:eastAsia="Calibri" w:cstheme="minorHAnsi"/>
          <w:b/>
          <w:color w:val="000000"/>
          <w:sz w:val="24"/>
          <w:szCs w:val="24"/>
          <w:u w:val="single"/>
        </w:rPr>
      </w:pPr>
      <w:r w:rsidRPr="006D5CB7">
        <w:rPr>
          <w:rFonts w:cstheme="minorHAnsi"/>
          <w:b/>
          <w:color w:val="000000"/>
          <w:u w:val="single"/>
        </w:rPr>
        <w:t xml:space="preserve">1.2 </w:t>
      </w:r>
      <w:r w:rsidR="003F42E2">
        <w:rPr>
          <w:rFonts w:eastAsia="Calibri" w:cstheme="minorHAnsi"/>
          <w:b/>
          <w:color w:val="000000"/>
          <w:sz w:val="24"/>
          <w:szCs w:val="24"/>
          <w:u w:val="single"/>
        </w:rPr>
        <w:t>TARGET POPULATION</w:t>
      </w:r>
      <w:r w:rsidR="00580122" w:rsidRPr="006D5CB7">
        <w:rPr>
          <w:rFonts w:cstheme="minorHAnsi"/>
          <w:b/>
          <w:color w:val="000000"/>
          <w:u w:val="single"/>
        </w:rPr>
        <w:t>:</w:t>
      </w:r>
    </w:p>
    <w:p w14:paraId="755CFE78" w14:textId="77777777" w:rsidR="004328AE" w:rsidRDefault="004328AE" w:rsidP="00756265">
      <w:pPr>
        <w:spacing w:after="0"/>
        <w:rPr>
          <w:rFonts w:cstheme="minorHAnsi"/>
          <w:b/>
          <w:sz w:val="24"/>
        </w:rPr>
      </w:pPr>
    </w:p>
    <w:p w14:paraId="6B2E41E1" w14:textId="26EDF4D4" w:rsidR="009126EE" w:rsidRPr="009126EE" w:rsidRDefault="009126EE" w:rsidP="00756265">
      <w:pPr>
        <w:spacing w:after="0"/>
        <w:rPr>
          <w:rFonts w:cstheme="minorHAnsi"/>
          <w:bCs/>
          <w:sz w:val="24"/>
        </w:rPr>
      </w:pPr>
      <w:r w:rsidRPr="009126EE">
        <w:rPr>
          <w:rFonts w:cstheme="minorHAnsi"/>
          <w:bCs/>
          <w:sz w:val="24"/>
        </w:rPr>
        <w:t>An 811 PRA PSH eligible household is an extremely low-income household where at</w:t>
      </w:r>
      <w:r>
        <w:rPr>
          <w:rFonts w:cstheme="minorHAnsi"/>
          <w:bCs/>
          <w:sz w:val="24"/>
        </w:rPr>
        <w:t xml:space="preserve"> </w:t>
      </w:r>
      <w:r w:rsidRPr="009126EE">
        <w:rPr>
          <w:rFonts w:cstheme="minorHAnsi"/>
          <w:bCs/>
          <w:sz w:val="24"/>
        </w:rPr>
        <w:t>least one person must be an individual with a disability</w:t>
      </w:r>
      <w:r>
        <w:rPr>
          <w:rFonts w:cstheme="minorHAnsi"/>
          <w:bCs/>
          <w:sz w:val="24"/>
        </w:rPr>
        <w:t xml:space="preserve"> (defined below)</w:t>
      </w:r>
      <w:r w:rsidRPr="009126EE">
        <w:rPr>
          <w:rFonts w:cstheme="minorHAnsi"/>
          <w:bCs/>
          <w:sz w:val="24"/>
        </w:rPr>
        <w:t xml:space="preserve">, 18 years of age or older and less than 62 years of age at time of admission into the property. The person with the eligible disability must be eligible for community-based, long-term services as provided through Medicaid waivers, Medicaid state plan options, state funded services, or other appropriate services related to the target population. In addition, the household must be experiencing homelessness as defined below. </w:t>
      </w:r>
    </w:p>
    <w:p w14:paraId="69AA5F18" w14:textId="77777777" w:rsidR="00284A03" w:rsidRDefault="00284A03" w:rsidP="00284A03">
      <w:pPr>
        <w:widowControl w:val="0"/>
        <w:autoSpaceDE w:val="0"/>
        <w:autoSpaceDN w:val="0"/>
        <w:adjustRightInd w:val="0"/>
        <w:spacing w:after="0" w:line="240" w:lineRule="auto"/>
        <w:rPr>
          <w:b/>
          <w:bCs/>
          <w:sz w:val="24"/>
          <w:szCs w:val="24"/>
        </w:rPr>
      </w:pPr>
    </w:p>
    <w:p w14:paraId="5F569EAC" w14:textId="7A74B0AA" w:rsidR="00284A03" w:rsidRPr="00284A03" w:rsidRDefault="00284A03" w:rsidP="00284A03">
      <w:pPr>
        <w:widowControl w:val="0"/>
        <w:autoSpaceDE w:val="0"/>
        <w:autoSpaceDN w:val="0"/>
        <w:adjustRightInd w:val="0"/>
        <w:spacing w:after="0" w:line="240" w:lineRule="auto"/>
        <w:rPr>
          <w:sz w:val="24"/>
          <w:szCs w:val="24"/>
        </w:rPr>
      </w:pPr>
      <w:r w:rsidRPr="00284A03">
        <w:rPr>
          <w:b/>
          <w:bCs/>
          <w:sz w:val="24"/>
          <w:szCs w:val="24"/>
        </w:rPr>
        <w:t xml:space="preserve">Disability: </w:t>
      </w:r>
      <w:r w:rsidRPr="00284A03">
        <w:rPr>
          <w:sz w:val="24"/>
          <w:szCs w:val="24"/>
        </w:rPr>
        <w:t xml:space="preserve">A person with a disability is defined as a person who has at least one of the following: </w:t>
      </w:r>
    </w:p>
    <w:p w14:paraId="19122127" w14:textId="77777777" w:rsidR="00284A03" w:rsidRPr="00284A03" w:rsidRDefault="00284A03" w:rsidP="00284A03">
      <w:pPr>
        <w:pStyle w:val="ListParagraph"/>
        <w:widowControl w:val="0"/>
        <w:numPr>
          <w:ilvl w:val="0"/>
          <w:numId w:val="28"/>
        </w:numPr>
        <w:autoSpaceDE w:val="0"/>
        <w:autoSpaceDN w:val="0"/>
        <w:adjustRightInd w:val="0"/>
        <w:spacing w:after="240" w:line="240" w:lineRule="auto"/>
        <w:rPr>
          <w:sz w:val="24"/>
          <w:szCs w:val="24"/>
        </w:rPr>
      </w:pPr>
      <w:r w:rsidRPr="00284A03">
        <w:rPr>
          <w:sz w:val="24"/>
          <w:szCs w:val="24"/>
        </w:rPr>
        <w:t xml:space="preserve">A physical, mental, or emotional impairment which (A) is expected to be long-continued and of indefinite duration, (B) substantially impedes the ability to live independently, and (C) is of such a nature that such ability could be improved by more suitable housing conditions. Per 42 USC 9013(k)(2); or </w:t>
      </w:r>
    </w:p>
    <w:p w14:paraId="678E8186" w14:textId="77777777" w:rsidR="00284A03" w:rsidRPr="00284A03" w:rsidRDefault="00284A03" w:rsidP="00284A03">
      <w:pPr>
        <w:pStyle w:val="ListParagraph"/>
        <w:widowControl w:val="0"/>
        <w:numPr>
          <w:ilvl w:val="0"/>
          <w:numId w:val="28"/>
        </w:numPr>
        <w:autoSpaceDE w:val="0"/>
        <w:autoSpaceDN w:val="0"/>
        <w:adjustRightInd w:val="0"/>
        <w:spacing w:after="0" w:line="240" w:lineRule="auto"/>
        <w:rPr>
          <w:sz w:val="24"/>
          <w:szCs w:val="24"/>
        </w:rPr>
      </w:pPr>
      <w:r w:rsidRPr="00284A03">
        <w:rPr>
          <w:sz w:val="24"/>
          <w:szCs w:val="24"/>
        </w:rPr>
        <w:t xml:space="preserve">A developmental disability as defined in section 102 of the Development Disabilities Assistance and Bill of Rights Act, if the disability is a severe chronic disability which (A) is attributable to a mental or physical impairment or combination of mental and physical impairments, (B) is manifested before the person attains age 22, (C) is likely to continue indefinitely, and (D) results in a substantial functional limitation in three or more areas of major life activity; or </w:t>
      </w:r>
    </w:p>
    <w:p w14:paraId="610BDFE6" w14:textId="77777777" w:rsidR="00284A03" w:rsidRPr="00284A03" w:rsidRDefault="00284A03" w:rsidP="00284A03">
      <w:pPr>
        <w:pStyle w:val="ListParagraph"/>
        <w:widowControl w:val="0"/>
        <w:numPr>
          <w:ilvl w:val="0"/>
          <w:numId w:val="28"/>
        </w:numPr>
        <w:autoSpaceDE w:val="0"/>
        <w:autoSpaceDN w:val="0"/>
        <w:adjustRightInd w:val="0"/>
        <w:spacing w:after="0" w:line="240" w:lineRule="auto"/>
        <w:rPr>
          <w:sz w:val="24"/>
          <w:szCs w:val="24"/>
        </w:rPr>
      </w:pPr>
      <w:r w:rsidRPr="00284A03">
        <w:rPr>
          <w:sz w:val="24"/>
          <w:szCs w:val="24"/>
        </w:rPr>
        <w:t xml:space="preserve">A chronic mental illness, i.e., a severe a persistent mental or emotional impairment that seriously limits the ability to live independently, and which impairment could be </w:t>
      </w:r>
      <w:r w:rsidRPr="00284A03">
        <w:rPr>
          <w:sz w:val="24"/>
          <w:szCs w:val="24"/>
        </w:rPr>
        <w:lastRenderedPageBreak/>
        <w:t xml:space="preserve">improved by more suitable housing conditions. </w:t>
      </w:r>
    </w:p>
    <w:p w14:paraId="07C8997C" w14:textId="77777777" w:rsidR="009126EE" w:rsidRDefault="009126EE" w:rsidP="00756265">
      <w:pPr>
        <w:spacing w:after="0"/>
        <w:rPr>
          <w:rFonts w:cstheme="minorHAnsi"/>
          <w:b/>
          <w:sz w:val="24"/>
        </w:rPr>
      </w:pPr>
    </w:p>
    <w:p w14:paraId="4D523258" w14:textId="228B1C75" w:rsidR="00141CEC" w:rsidRPr="00284A03" w:rsidRDefault="00141CEC" w:rsidP="00141CEC">
      <w:pPr>
        <w:rPr>
          <w:rFonts w:cstheme="minorHAnsi"/>
          <w:b/>
          <w:sz w:val="24"/>
        </w:rPr>
      </w:pPr>
      <w:r w:rsidRPr="006D5CB7">
        <w:rPr>
          <w:rFonts w:cstheme="minorHAnsi"/>
          <w:b/>
          <w:sz w:val="24"/>
        </w:rPr>
        <w:t>Homeless</w:t>
      </w:r>
      <w:r w:rsidR="00284A03">
        <w:rPr>
          <w:rFonts w:cstheme="minorHAnsi"/>
          <w:b/>
          <w:sz w:val="24"/>
        </w:rPr>
        <w:t xml:space="preserve">: </w:t>
      </w:r>
      <w:r w:rsidR="006D5CB7" w:rsidRPr="006D5CB7">
        <w:rPr>
          <w:rFonts w:cstheme="minorHAnsi"/>
          <w:sz w:val="24"/>
        </w:rPr>
        <w:t xml:space="preserve">All </w:t>
      </w:r>
      <w:r w:rsidRPr="006D5CB7">
        <w:rPr>
          <w:rFonts w:cstheme="minorHAnsi"/>
          <w:sz w:val="24"/>
        </w:rPr>
        <w:t>households will contain at least one member who is experiencing homelessness as defined by</w:t>
      </w:r>
      <w:r w:rsidR="00E841AF">
        <w:rPr>
          <w:rFonts w:cstheme="minorHAnsi"/>
          <w:sz w:val="24"/>
        </w:rPr>
        <w:t xml:space="preserve"> paragraphs (1) or (4) of</w:t>
      </w:r>
      <w:r w:rsidRPr="006D5CB7">
        <w:rPr>
          <w:rFonts w:cstheme="minorHAnsi"/>
          <w:sz w:val="24"/>
        </w:rPr>
        <w:t xml:space="preserve"> </w:t>
      </w:r>
      <w:r w:rsidR="00E841AF" w:rsidRPr="00E841AF">
        <w:rPr>
          <w:rFonts w:cstheme="minorHAnsi"/>
          <w:i/>
          <w:iCs/>
          <w:sz w:val="24"/>
        </w:rPr>
        <w:t>Homeless</w:t>
      </w:r>
      <w:r w:rsidR="00E841AF">
        <w:rPr>
          <w:rFonts w:cstheme="minorHAnsi"/>
          <w:i/>
          <w:iCs/>
          <w:sz w:val="24"/>
        </w:rPr>
        <w:t xml:space="preserve"> </w:t>
      </w:r>
      <w:r w:rsidR="00E841AF">
        <w:rPr>
          <w:rFonts w:cstheme="minorHAnsi"/>
          <w:sz w:val="24"/>
        </w:rPr>
        <w:t xml:space="preserve">under </w:t>
      </w:r>
      <w:r w:rsidRPr="006D5CB7">
        <w:rPr>
          <w:rFonts w:cstheme="minorHAnsi"/>
          <w:sz w:val="24"/>
        </w:rPr>
        <w:t>24 CFR 578.3:</w:t>
      </w:r>
    </w:p>
    <w:p w14:paraId="65623621" w14:textId="78B8D5FC" w:rsidR="00141CEC" w:rsidRPr="00E841AF" w:rsidRDefault="00141CEC" w:rsidP="00E841AF">
      <w:pPr>
        <w:pStyle w:val="ListParagraph"/>
        <w:numPr>
          <w:ilvl w:val="0"/>
          <w:numId w:val="24"/>
        </w:numPr>
        <w:spacing w:after="0" w:line="240" w:lineRule="auto"/>
        <w:rPr>
          <w:rFonts w:eastAsia="Times New Roman" w:cstheme="minorHAnsi"/>
          <w:sz w:val="24"/>
          <w:szCs w:val="24"/>
        </w:rPr>
      </w:pPr>
      <w:r w:rsidRPr="00E841AF">
        <w:rPr>
          <w:rFonts w:eastAsia="Times New Roman" w:cstheme="minorHAnsi"/>
          <w:sz w:val="24"/>
          <w:szCs w:val="24"/>
        </w:rPr>
        <w:t>An individual or family who lacks a fixed, regular, and adequate nighttime residence, meaning:</w:t>
      </w:r>
    </w:p>
    <w:p w14:paraId="03C379DE" w14:textId="77777777" w:rsidR="00141CEC" w:rsidRPr="006D5CB7" w:rsidRDefault="00141CEC" w:rsidP="00E841AF">
      <w:pPr>
        <w:numPr>
          <w:ilvl w:val="1"/>
          <w:numId w:val="6"/>
        </w:numPr>
        <w:spacing w:after="0" w:line="240" w:lineRule="auto"/>
        <w:ind w:left="1080"/>
        <w:rPr>
          <w:rFonts w:eastAsia="Times New Roman" w:cstheme="minorHAnsi"/>
          <w:sz w:val="24"/>
          <w:szCs w:val="24"/>
        </w:rPr>
      </w:pPr>
      <w:r w:rsidRPr="006D5CB7">
        <w:rPr>
          <w:rFonts w:eastAsia="Times New Roman" w:cstheme="minorHAnsi"/>
          <w:sz w:val="24"/>
          <w:szCs w:val="24"/>
        </w:rPr>
        <w:t>An individual or family with a primary nighttime residence that is a public or private place not designed for or ordinarily used as a regular sleeping accommodation for human beings, including a car, park, abandoned building, bus or train station, airport, or camping ground;</w:t>
      </w:r>
    </w:p>
    <w:p w14:paraId="7D26E002" w14:textId="77777777" w:rsidR="00141CEC" w:rsidRPr="006D5CB7" w:rsidRDefault="00141CEC" w:rsidP="00E841AF">
      <w:pPr>
        <w:numPr>
          <w:ilvl w:val="1"/>
          <w:numId w:val="6"/>
        </w:numPr>
        <w:spacing w:after="0" w:line="240" w:lineRule="auto"/>
        <w:ind w:left="1080"/>
        <w:rPr>
          <w:rFonts w:eastAsia="Times New Roman" w:cstheme="minorHAnsi"/>
          <w:sz w:val="24"/>
          <w:szCs w:val="24"/>
        </w:rPr>
      </w:pPr>
      <w:r w:rsidRPr="006D5CB7">
        <w:rPr>
          <w:rFonts w:eastAsia="Times New Roman" w:cstheme="minorHAnsi"/>
          <w:sz w:val="24"/>
          <w:szCs w:val="24"/>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18726AC0" w14:textId="77777777" w:rsidR="00E841AF" w:rsidRDefault="00141CEC" w:rsidP="00E841AF">
      <w:pPr>
        <w:numPr>
          <w:ilvl w:val="1"/>
          <w:numId w:val="6"/>
        </w:numPr>
        <w:spacing w:after="0" w:line="240" w:lineRule="auto"/>
        <w:ind w:left="1080"/>
        <w:rPr>
          <w:rFonts w:eastAsia="Times New Roman" w:cstheme="minorHAnsi"/>
          <w:sz w:val="24"/>
          <w:szCs w:val="24"/>
        </w:rPr>
      </w:pPr>
      <w:r w:rsidRPr="006D5CB7">
        <w:rPr>
          <w:rFonts w:eastAsia="Times New Roman" w:cstheme="minorHAnsi"/>
          <w:sz w:val="24"/>
          <w:szCs w:val="24"/>
        </w:rPr>
        <w:t>An individual who is exiting an institution where he or she resided for 90 days or less and who resided in an emergency shelter or place not meant for human habitation immediately before entering that institution</w:t>
      </w:r>
      <w:r w:rsidR="00E841AF">
        <w:rPr>
          <w:rFonts w:eastAsia="Times New Roman" w:cstheme="minorHAnsi"/>
          <w:sz w:val="24"/>
          <w:szCs w:val="24"/>
        </w:rPr>
        <w:t>; or</w:t>
      </w:r>
    </w:p>
    <w:p w14:paraId="75ACEEBE" w14:textId="77777777" w:rsidR="00E841AF" w:rsidRDefault="00E841AF" w:rsidP="00E841AF">
      <w:pPr>
        <w:spacing w:after="0" w:line="240" w:lineRule="auto"/>
        <w:rPr>
          <w:rFonts w:eastAsia="Times New Roman" w:cstheme="minorHAnsi"/>
          <w:sz w:val="24"/>
          <w:szCs w:val="24"/>
        </w:rPr>
      </w:pPr>
      <w:r>
        <w:rPr>
          <w:rFonts w:eastAsia="Times New Roman" w:cstheme="minorHAnsi"/>
          <w:sz w:val="24"/>
          <w:szCs w:val="24"/>
        </w:rPr>
        <w:t xml:space="preserve">(4) </w:t>
      </w:r>
      <w:r w:rsidRPr="00E841AF">
        <w:rPr>
          <w:rFonts w:eastAsia="Times New Roman" w:cstheme="minorHAnsi"/>
          <w:sz w:val="24"/>
          <w:szCs w:val="24"/>
        </w:rPr>
        <w:t xml:space="preserve">Any individual or family who:  </w:t>
      </w:r>
    </w:p>
    <w:p w14:paraId="5BEC2F5F" w14:textId="77777777" w:rsidR="00E841AF" w:rsidRDefault="00E841AF" w:rsidP="00E841AF">
      <w:pPr>
        <w:pStyle w:val="ListParagraph"/>
        <w:numPr>
          <w:ilvl w:val="0"/>
          <w:numId w:val="25"/>
        </w:numPr>
        <w:spacing w:after="0" w:line="240" w:lineRule="auto"/>
        <w:rPr>
          <w:rFonts w:eastAsia="Times New Roman" w:cstheme="minorHAnsi"/>
          <w:sz w:val="24"/>
          <w:szCs w:val="24"/>
        </w:rPr>
      </w:pPr>
      <w:r w:rsidRPr="00E841AF">
        <w:rPr>
          <w:rFonts w:eastAsia="Times New Roman" w:cstheme="minorHAnsi"/>
          <w:sz w:val="24"/>
          <w:szCs w:val="24"/>
        </w:rPr>
        <w:t>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w:t>
      </w:r>
    </w:p>
    <w:p w14:paraId="5A7D9C68" w14:textId="77777777" w:rsidR="00E841AF" w:rsidRDefault="00E841AF" w:rsidP="00E841AF">
      <w:pPr>
        <w:pStyle w:val="ListParagraph"/>
        <w:numPr>
          <w:ilvl w:val="0"/>
          <w:numId w:val="25"/>
        </w:numPr>
        <w:spacing w:after="0" w:line="240" w:lineRule="auto"/>
        <w:rPr>
          <w:rFonts w:eastAsia="Times New Roman" w:cstheme="minorHAnsi"/>
          <w:sz w:val="24"/>
          <w:szCs w:val="24"/>
        </w:rPr>
      </w:pPr>
      <w:r w:rsidRPr="00E841AF">
        <w:rPr>
          <w:rFonts w:eastAsia="Times New Roman" w:cstheme="minorHAnsi"/>
          <w:sz w:val="24"/>
          <w:szCs w:val="24"/>
        </w:rPr>
        <w:t xml:space="preserve">Has no other residence; and  </w:t>
      </w:r>
    </w:p>
    <w:p w14:paraId="12856DF8" w14:textId="2AD22261" w:rsidR="00E841AF" w:rsidRPr="00E841AF" w:rsidRDefault="00E841AF" w:rsidP="00E841AF">
      <w:pPr>
        <w:pStyle w:val="ListParagraph"/>
        <w:numPr>
          <w:ilvl w:val="0"/>
          <w:numId w:val="25"/>
        </w:numPr>
        <w:spacing w:after="0" w:line="240" w:lineRule="auto"/>
        <w:rPr>
          <w:rFonts w:eastAsia="Times New Roman" w:cstheme="minorHAnsi"/>
          <w:sz w:val="24"/>
          <w:szCs w:val="24"/>
        </w:rPr>
      </w:pPr>
      <w:r w:rsidRPr="00E841AF">
        <w:rPr>
          <w:rFonts w:eastAsia="Times New Roman" w:cstheme="minorHAnsi"/>
          <w:sz w:val="24"/>
          <w:szCs w:val="24"/>
        </w:rPr>
        <w:t xml:space="preserve">Lacks the resources or support networks, e.g., family, friends, and faith-based or other social networks, to obtain other permanent housing.  </w:t>
      </w:r>
    </w:p>
    <w:p w14:paraId="7F32F834" w14:textId="77777777" w:rsidR="00141CEC" w:rsidRPr="006D5CB7" w:rsidRDefault="00141CEC" w:rsidP="00141CEC">
      <w:pPr>
        <w:spacing w:after="0" w:line="240" w:lineRule="auto"/>
        <w:ind w:left="1440"/>
        <w:rPr>
          <w:rFonts w:eastAsia="Times New Roman" w:cstheme="minorHAnsi"/>
          <w:sz w:val="24"/>
          <w:szCs w:val="24"/>
        </w:rPr>
      </w:pPr>
    </w:p>
    <w:p w14:paraId="475D1B8A" w14:textId="77777777" w:rsidR="00E21593" w:rsidRDefault="00E21593" w:rsidP="00E21593">
      <w:pPr>
        <w:widowControl w:val="0"/>
        <w:autoSpaceDE w:val="0"/>
        <w:autoSpaceDN w:val="0"/>
        <w:adjustRightInd w:val="0"/>
        <w:spacing w:after="0" w:line="240" w:lineRule="auto"/>
        <w:rPr>
          <w:sz w:val="24"/>
          <w:szCs w:val="24"/>
        </w:rPr>
      </w:pPr>
    </w:p>
    <w:p w14:paraId="5C3F4B6F" w14:textId="3E9CDD49" w:rsidR="00E21593" w:rsidRPr="00E21593" w:rsidRDefault="00E21593" w:rsidP="00E21593">
      <w:pPr>
        <w:widowControl w:val="0"/>
        <w:autoSpaceDE w:val="0"/>
        <w:autoSpaceDN w:val="0"/>
        <w:adjustRightInd w:val="0"/>
        <w:spacing w:after="0" w:line="240" w:lineRule="auto"/>
        <w:rPr>
          <w:b/>
          <w:bCs/>
          <w:sz w:val="24"/>
          <w:szCs w:val="24"/>
        </w:rPr>
      </w:pPr>
      <w:r w:rsidRPr="005666AB">
        <w:rPr>
          <w:b/>
          <w:bCs/>
          <w:sz w:val="24"/>
          <w:szCs w:val="24"/>
          <w:highlight w:val="yellow"/>
        </w:rPr>
        <w:t xml:space="preserve">[Include any </w:t>
      </w:r>
      <w:r>
        <w:rPr>
          <w:b/>
          <w:bCs/>
          <w:sz w:val="24"/>
          <w:szCs w:val="24"/>
          <w:highlight w:val="yellow"/>
        </w:rPr>
        <w:t>additional</w:t>
      </w:r>
      <w:r w:rsidRPr="005666AB">
        <w:rPr>
          <w:b/>
          <w:bCs/>
          <w:sz w:val="24"/>
          <w:szCs w:val="24"/>
          <w:highlight w:val="yellow"/>
        </w:rPr>
        <w:t xml:space="preserve"> target population criteria for your property]</w:t>
      </w:r>
    </w:p>
    <w:p w14:paraId="51897E65" w14:textId="77777777" w:rsidR="00986B25" w:rsidRDefault="00986B25" w:rsidP="00FD66D0">
      <w:pPr>
        <w:spacing w:after="0" w:line="240" w:lineRule="auto"/>
        <w:rPr>
          <w:rFonts w:eastAsia="Calibri" w:cstheme="minorHAnsi"/>
          <w:b/>
          <w:color w:val="000000"/>
          <w:sz w:val="24"/>
          <w:szCs w:val="24"/>
        </w:rPr>
      </w:pPr>
    </w:p>
    <w:p w14:paraId="74DFB6C7" w14:textId="7592A132" w:rsidR="003F42E2" w:rsidRPr="00D46C82" w:rsidRDefault="003F42E2" w:rsidP="00FD66D0">
      <w:pPr>
        <w:spacing w:after="0" w:line="240" w:lineRule="auto"/>
        <w:rPr>
          <w:rFonts w:eastAsia="Calibri" w:cstheme="minorHAnsi"/>
          <w:b/>
          <w:color w:val="000000"/>
          <w:sz w:val="24"/>
          <w:szCs w:val="24"/>
          <w:u w:val="single"/>
        </w:rPr>
      </w:pPr>
      <w:r w:rsidRPr="00D46C82">
        <w:rPr>
          <w:rFonts w:eastAsia="Calibri" w:cstheme="minorHAnsi"/>
          <w:b/>
          <w:color w:val="000000"/>
          <w:sz w:val="24"/>
          <w:szCs w:val="24"/>
          <w:u w:val="single"/>
        </w:rPr>
        <w:t>1.3 ELIGIBILITY AND SCREENING CRITERIA</w:t>
      </w:r>
    </w:p>
    <w:p w14:paraId="153EF8F9" w14:textId="77777777" w:rsidR="003F42E2" w:rsidRDefault="003F42E2" w:rsidP="00FD66D0">
      <w:pPr>
        <w:spacing w:after="0" w:line="240" w:lineRule="auto"/>
        <w:rPr>
          <w:rFonts w:eastAsia="Calibri" w:cstheme="minorHAnsi"/>
          <w:b/>
          <w:color w:val="000000"/>
          <w:sz w:val="24"/>
          <w:szCs w:val="24"/>
        </w:rPr>
      </w:pPr>
    </w:p>
    <w:p w14:paraId="0F5E97CC" w14:textId="6BC16229"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Income Limits</w:t>
      </w:r>
    </w:p>
    <w:p w14:paraId="3AF21BCA" w14:textId="77777777" w:rsidR="00FD66D0" w:rsidRPr="006D5CB7" w:rsidRDefault="00FD66D0" w:rsidP="00FD66D0">
      <w:pPr>
        <w:spacing w:after="0" w:line="240" w:lineRule="auto"/>
        <w:rPr>
          <w:rFonts w:eastAsia="Calibri" w:cstheme="minorHAnsi"/>
          <w:b/>
          <w:color w:val="000000"/>
          <w:sz w:val="24"/>
          <w:szCs w:val="24"/>
          <w:u w:val="single"/>
        </w:rPr>
      </w:pPr>
    </w:p>
    <w:p w14:paraId="7520F470" w14:textId="77777777" w:rsidR="00FD66D0" w:rsidRPr="006D5CB7" w:rsidRDefault="00FD66D0" w:rsidP="00FD66D0">
      <w:pPr>
        <w:spacing w:after="0" w:line="240" w:lineRule="auto"/>
        <w:rPr>
          <w:rFonts w:eastAsia="Calibri" w:cstheme="minorHAnsi"/>
          <w:color w:val="000000"/>
          <w:sz w:val="24"/>
          <w:szCs w:val="24"/>
        </w:rPr>
      </w:pPr>
      <w:r w:rsidRPr="00E21593">
        <w:rPr>
          <w:rFonts w:eastAsia="Calibri" w:cstheme="minorHAnsi"/>
          <w:b/>
          <w:color w:val="000000"/>
          <w:sz w:val="24"/>
          <w:szCs w:val="24"/>
          <w:highlight w:val="yellow"/>
        </w:rPr>
        <w:t>Project Name</w:t>
      </w:r>
      <w:r w:rsidRPr="006D5CB7">
        <w:rPr>
          <w:rFonts w:eastAsia="Calibri" w:cstheme="minorHAnsi"/>
          <w:b/>
          <w:color w:val="000000"/>
          <w:sz w:val="24"/>
          <w:szCs w:val="24"/>
        </w:rPr>
        <w:t xml:space="preserve"> </w:t>
      </w:r>
      <w:r w:rsidRPr="006D5CB7">
        <w:rPr>
          <w:rFonts w:eastAsia="Calibri" w:cstheme="minorHAnsi"/>
          <w:color w:val="000000"/>
          <w:sz w:val="24"/>
          <w:szCs w:val="24"/>
        </w:rPr>
        <w:t>will house individuals based on the following unit sizes and income levels:</w:t>
      </w:r>
    </w:p>
    <w:p w14:paraId="0C4E67A6" w14:textId="77777777" w:rsidR="00FD66D0" w:rsidRPr="006D5CB7" w:rsidRDefault="00FD66D0" w:rsidP="00FD66D0">
      <w:pPr>
        <w:spacing w:after="0" w:line="240" w:lineRule="auto"/>
        <w:rPr>
          <w:rFonts w:eastAsia="Calibri" w:cstheme="minorHAnsi"/>
          <w:color w:val="000000"/>
          <w:sz w:val="24"/>
          <w:szCs w:val="24"/>
        </w:rPr>
      </w:pPr>
    </w:p>
    <w:tbl>
      <w:tblPr>
        <w:tblStyle w:val="TableGrid"/>
        <w:tblW w:w="0" w:type="auto"/>
        <w:tblLook w:val="04A0" w:firstRow="1" w:lastRow="0" w:firstColumn="1" w:lastColumn="0" w:noHBand="0" w:noVBand="1"/>
      </w:tblPr>
      <w:tblGrid>
        <w:gridCol w:w="1742"/>
        <w:gridCol w:w="1616"/>
        <w:gridCol w:w="1510"/>
        <w:gridCol w:w="1510"/>
        <w:gridCol w:w="1510"/>
        <w:gridCol w:w="1462"/>
      </w:tblGrid>
      <w:tr w:rsidR="00FD66D0" w:rsidRPr="006D5CB7" w14:paraId="7E113FEC" w14:textId="77777777" w:rsidTr="00536B65">
        <w:tc>
          <w:tcPr>
            <w:tcW w:w="1863" w:type="dxa"/>
          </w:tcPr>
          <w:p w14:paraId="36EB01A1"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AMI Level</w:t>
            </w:r>
          </w:p>
        </w:tc>
        <w:tc>
          <w:tcPr>
            <w:tcW w:w="1725" w:type="dxa"/>
          </w:tcPr>
          <w:p w14:paraId="70AA4B69"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 xml:space="preserve">0 BR </w:t>
            </w:r>
          </w:p>
        </w:tc>
        <w:tc>
          <w:tcPr>
            <w:tcW w:w="1634" w:type="dxa"/>
          </w:tcPr>
          <w:p w14:paraId="501BF7C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1 BR</w:t>
            </w:r>
          </w:p>
        </w:tc>
        <w:tc>
          <w:tcPr>
            <w:tcW w:w="1634" w:type="dxa"/>
          </w:tcPr>
          <w:p w14:paraId="5BFC5D49"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2 BR</w:t>
            </w:r>
          </w:p>
        </w:tc>
        <w:tc>
          <w:tcPr>
            <w:tcW w:w="1634" w:type="dxa"/>
          </w:tcPr>
          <w:p w14:paraId="7B939FDE"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3 BR</w:t>
            </w:r>
          </w:p>
        </w:tc>
        <w:tc>
          <w:tcPr>
            <w:tcW w:w="1580" w:type="dxa"/>
          </w:tcPr>
          <w:p w14:paraId="69690C7E"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4+ BR</w:t>
            </w:r>
          </w:p>
        </w:tc>
      </w:tr>
      <w:tr w:rsidR="00FD66D0" w:rsidRPr="006D5CB7" w14:paraId="30B2D049" w14:textId="77777777" w:rsidTr="00536B65">
        <w:tc>
          <w:tcPr>
            <w:tcW w:w="1863" w:type="dxa"/>
          </w:tcPr>
          <w:p w14:paraId="76CE2E2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20%</w:t>
            </w:r>
          </w:p>
        </w:tc>
        <w:tc>
          <w:tcPr>
            <w:tcW w:w="1725" w:type="dxa"/>
          </w:tcPr>
          <w:p w14:paraId="5ECC8952" w14:textId="77777777" w:rsidR="00FD66D0" w:rsidRPr="006D5CB7" w:rsidRDefault="00FD66D0" w:rsidP="00FD66D0">
            <w:pPr>
              <w:rPr>
                <w:rFonts w:asciiTheme="minorHAnsi" w:eastAsia="Calibri" w:hAnsiTheme="minorHAnsi" w:cstheme="minorHAnsi"/>
                <w:color w:val="000000"/>
              </w:rPr>
            </w:pPr>
            <w:r w:rsidRPr="00E21593">
              <w:rPr>
                <w:rFonts w:asciiTheme="minorHAnsi" w:eastAsia="Calibri" w:hAnsiTheme="minorHAnsi" w:cstheme="minorHAnsi"/>
                <w:color w:val="000000"/>
                <w:highlight w:val="yellow"/>
              </w:rPr>
              <w:t># of units</w:t>
            </w:r>
          </w:p>
        </w:tc>
        <w:tc>
          <w:tcPr>
            <w:tcW w:w="1634" w:type="dxa"/>
          </w:tcPr>
          <w:p w14:paraId="67BCE6D4" w14:textId="77777777" w:rsidR="00FD66D0" w:rsidRPr="006D5CB7" w:rsidRDefault="00FD66D0" w:rsidP="00FD66D0">
            <w:pPr>
              <w:rPr>
                <w:rFonts w:asciiTheme="minorHAnsi" w:eastAsia="Calibri" w:hAnsiTheme="minorHAnsi" w:cstheme="minorHAnsi"/>
                <w:color w:val="000000"/>
              </w:rPr>
            </w:pPr>
          </w:p>
        </w:tc>
        <w:tc>
          <w:tcPr>
            <w:tcW w:w="1634" w:type="dxa"/>
          </w:tcPr>
          <w:p w14:paraId="54F03D43" w14:textId="77777777" w:rsidR="00FD66D0" w:rsidRPr="006D5CB7" w:rsidRDefault="00FD66D0" w:rsidP="00FD66D0">
            <w:pPr>
              <w:rPr>
                <w:rFonts w:asciiTheme="minorHAnsi" w:eastAsia="Calibri" w:hAnsiTheme="minorHAnsi" w:cstheme="minorHAnsi"/>
                <w:color w:val="000000"/>
              </w:rPr>
            </w:pPr>
          </w:p>
        </w:tc>
        <w:tc>
          <w:tcPr>
            <w:tcW w:w="1634" w:type="dxa"/>
          </w:tcPr>
          <w:p w14:paraId="1F6B22E9" w14:textId="77777777" w:rsidR="00FD66D0" w:rsidRPr="006D5CB7" w:rsidRDefault="00FD66D0" w:rsidP="00FD66D0">
            <w:pPr>
              <w:rPr>
                <w:rFonts w:asciiTheme="minorHAnsi" w:eastAsia="Calibri" w:hAnsiTheme="minorHAnsi" w:cstheme="minorHAnsi"/>
                <w:color w:val="000000"/>
              </w:rPr>
            </w:pPr>
          </w:p>
        </w:tc>
        <w:tc>
          <w:tcPr>
            <w:tcW w:w="1580" w:type="dxa"/>
          </w:tcPr>
          <w:p w14:paraId="6C2709E0" w14:textId="77777777" w:rsidR="00FD66D0" w:rsidRPr="006D5CB7" w:rsidRDefault="00FD66D0" w:rsidP="00FD66D0">
            <w:pPr>
              <w:rPr>
                <w:rFonts w:asciiTheme="minorHAnsi" w:eastAsia="Calibri" w:hAnsiTheme="minorHAnsi" w:cstheme="minorHAnsi"/>
                <w:color w:val="000000"/>
              </w:rPr>
            </w:pPr>
          </w:p>
        </w:tc>
      </w:tr>
      <w:tr w:rsidR="00FD66D0" w:rsidRPr="006D5CB7" w14:paraId="60C3764F" w14:textId="77777777" w:rsidTr="00536B65">
        <w:tc>
          <w:tcPr>
            <w:tcW w:w="1863" w:type="dxa"/>
          </w:tcPr>
          <w:p w14:paraId="56ED486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30 %</w:t>
            </w:r>
          </w:p>
        </w:tc>
        <w:tc>
          <w:tcPr>
            <w:tcW w:w="1725" w:type="dxa"/>
          </w:tcPr>
          <w:p w14:paraId="67FE6C21" w14:textId="77777777" w:rsidR="00FD66D0" w:rsidRPr="006D5CB7" w:rsidRDefault="00FD66D0" w:rsidP="00FD66D0">
            <w:pPr>
              <w:rPr>
                <w:rFonts w:asciiTheme="minorHAnsi" w:eastAsia="Calibri" w:hAnsiTheme="minorHAnsi" w:cstheme="minorHAnsi"/>
                <w:color w:val="000000"/>
              </w:rPr>
            </w:pPr>
          </w:p>
        </w:tc>
        <w:tc>
          <w:tcPr>
            <w:tcW w:w="1634" w:type="dxa"/>
          </w:tcPr>
          <w:p w14:paraId="2687255A" w14:textId="77777777" w:rsidR="00FD66D0" w:rsidRPr="006D5CB7" w:rsidRDefault="00FD66D0" w:rsidP="00FD66D0">
            <w:pPr>
              <w:rPr>
                <w:rFonts w:asciiTheme="minorHAnsi" w:eastAsia="Calibri" w:hAnsiTheme="minorHAnsi" w:cstheme="minorHAnsi"/>
                <w:color w:val="000000"/>
              </w:rPr>
            </w:pPr>
          </w:p>
        </w:tc>
        <w:tc>
          <w:tcPr>
            <w:tcW w:w="1634" w:type="dxa"/>
          </w:tcPr>
          <w:p w14:paraId="29B0AEBC" w14:textId="77777777" w:rsidR="00FD66D0" w:rsidRPr="006D5CB7" w:rsidRDefault="00FD66D0" w:rsidP="00FD66D0">
            <w:pPr>
              <w:rPr>
                <w:rFonts w:asciiTheme="minorHAnsi" w:eastAsia="Calibri" w:hAnsiTheme="minorHAnsi" w:cstheme="minorHAnsi"/>
                <w:color w:val="000000"/>
              </w:rPr>
            </w:pPr>
          </w:p>
        </w:tc>
        <w:tc>
          <w:tcPr>
            <w:tcW w:w="1634" w:type="dxa"/>
          </w:tcPr>
          <w:p w14:paraId="7A2C2F3F" w14:textId="77777777" w:rsidR="00FD66D0" w:rsidRPr="006D5CB7" w:rsidRDefault="00FD66D0" w:rsidP="00FD66D0">
            <w:pPr>
              <w:rPr>
                <w:rFonts w:asciiTheme="minorHAnsi" w:eastAsia="Calibri" w:hAnsiTheme="minorHAnsi" w:cstheme="minorHAnsi"/>
                <w:color w:val="000000"/>
              </w:rPr>
            </w:pPr>
          </w:p>
        </w:tc>
        <w:tc>
          <w:tcPr>
            <w:tcW w:w="1580" w:type="dxa"/>
          </w:tcPr>
          <w:p w14:paraId="0C1D72A2" w14:textId="77777777" w:rsidR="00FD66D0" w:rsidRPr="006D5CB7" w:rsidRDefault="00FD66D0" w:rsidP="00FD66D0">
            <w:pPr>
              <w:rPr>
                <w:rFonts w:asciiTheme="minorHAnsi" w:eastAsia="Calibri" w:hAnsiTheme="minorHAnsi" w:cstheme="minorHAnsi"/>
                <w:color w:val="000000"/>
              </w:rPr>
            </w:pPr>
          </w:p>
        </w:tc>
      </w:tr>
      <w:tr w:rsidR="00FD66D0" w:rsidRPr="006D5CB7" w14:paraId="129F71D8" w14:textId="77777777" w:rsidTr="00536B65">
        <w:tc>
          <w:tcPr>
            <w:tcW w:w="1863" w:type="dxa"/>
          </w:tcPr>
          <w:p w14:paraId="459E9D26"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40%</w:t>
            </w:r>
          </w:p>
        </w:tc>
        <w:tc>
          <w:tcPr>
            <w:tcW w:w="1725" w:type="dxa"/>
          </w:tcPr>
          <w:p w14:paraId="70FF9C95" w14:textId="77777777" w:rsidR="00FD66D0" w:rsidRPr="006D5CB7" w:rsidRDefault="00FD66D0" w:rsidP="00FD66D0">
            <w:pPr>
              <w:rPr>
                <w:rFonts w:asciiTheme="minorHAnsi" w:eastAsia="Calibri" w:hAnsiTheme="minorHAnsi" w:cstheme="minorHAnsi"/>
                <w:color w:val="000000"/>
              </w:rPr>
            </w:pPr>
          </w:p>
        </w:tc>
        <w:tc>
          <w:tcPr>
            <w:tcW w:w="1634" w:type="dxa"/>
          </w:tcPr>
          <w:p w14:paraId="192701E8" w14:textId="77777777" w:rsidR="00FD66D0" w:rsidRPr="006D5CB7" w:rsidRDefault="00FD66D0" w:rsidP="00FD66D0">
            <w:pPr>
              <w:rPr>
                <w:rFonts w:asciiTheme="minorHAnsi" w:eastAsia="Calibri" w:hAnsiTheme="minorHAnsi" w:cstheme="minorHAnsi"/>
                <w:color w:val="000000"/>
              </w:rPr>
            </w:pPr>
          </w:p>
        </w:tc>
        <w:tc>
          <w:tcPr>
            <w:tcW w:w="1634" w:type="dxa"/>
          </w:tcPr>
          <w:p w14:paraId="0880EBD7" w14:textId="77777777" w:rsidR="00FD66D0" w:rsidRPr="006D5CB7" w:rsidRDefault="00FD66D0" w:rsidP="00FD66D0">
            <w:pPr>
              <w:rPr>
                <w:rFonts w:asciiTheme="minorHAnsi" w:eastAsia="Calibri" w:hAnsiTheme="minorHAnsi" w:cstheme="minorHAnsi"/>
                <w:color w:val="000000"/>
              </w:rPr>
            </w:pPr>
          </w:p>
        </w:tc>
        <w:tc>
          <w:tcPr>
            <w:tcW w:w="1634" w:type="dxa"/>
          </w:tcPr>
          <w:p w14:paraId="54E44051" w14:textId="77777777" w:rsidR="00FD66D0" w:rsidRPr="006D5CB7" w:rsidRDefault="00FD66D0" w:rsidP="00FD66D0">
            <w:pPr>
              <w:rPr>
                <w:rFonts w:asciiTheme="minorHAnsi" w:eastAsia="Calibri" w:hAnsiTheme="minorHAnsi" w:cstheme="minorHAnsi"/>
                <w:color w:val="000000"/>
              </w:rPr>
            </w:pPr>
          </w:p>
        </w:tc>
        <w:tc>
          <w:tcPr>
            <w:tcW w:w="1580" w:type="dxa"/>
          </w:tcPr>
          <w:p w14:paraId="53843984" w14:textId="77777777" w:rsidR="00FD66D0" w:rsidRPr="006D5CB7" w:rsidRDefault="00FD66D0" w:rsidP="00FD66D0">
            <w:pPr>
              <w:rPr>
                <w:rFonts w:asciiTheme="minorHAnsi" w:eastAsia="Calibri" w:hAnsiTheme="minorHAnsi" w:cstheme="minorHAnsi"/>
                <w:color w:val="000000"/>
              </w:rPr>
            </w:pPr>
          </w:p>
        </w:tc>
      </w:tr>
      <w:tr w:rsidR="00FD66D0" w:rsidRPr="006D5CB7" w14:paraId="4E65CA4C" w14:textId="77777777" w:rsidTr="00536B65">
        <w:tc>
          <w:tcPr>
            <w:tcW w:w="1863" w:type="dxa"/>
          </w:tcPr>
          <w:p w14:paraId="09DF2CB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50%</w:t>
            </w:r>
          </w:p>
        </w:tc>
        <w:tc>
          <w:tcPr>
            <w:tcW w:w="1725" w:type="dxa"/>
          </w:tcPr>
          <w:p w14:paraId="51C3E3CA" w14:textId="77777777" w:rsidR="00FD66D0" w:rsidRPr="006D5CB7" w:rsidRDefault="00FD66D0" w:rsidP="00FD66D0">
            <w:pPr>
              <w:rPr>
                <w:rFonts w:asciiTheme="minorHAnsi" w:eastAsia="Calibri" w:hAnsiTheme="minorHAnsi" w:cstheme="minorHAnsi"/>
                <w:color w:val="000000"/>
              </w:rPr>
            </w:pPr>
          </w:p>
        </w:tc>
        <w:tc>
          <w:tcPr>
            <w:tcW w:w="1634" w:type="dxa"/>
          </w:tcPr>
          <w:p w14:paraId="63069EC3" w14:textId="77777777" w:rsidR="00FD66D0" w:rsidRPr="006D5CB7" w:rsidRDefault="00FD66D0" w:rsidP="00FD66D0">
            <w:pPr>
              <w:rPr>
                <w:rFonts w:asciiTheme="minorHAnsi" w:eastAsia="Calibri" w:hAnsiTheme="minorHAnsi" w:cstheme="minorHAnsi"/>
                <w:color w:val="000000"/>
              </w:rPr>
            </w:pPr>
          </w:p>
        </w:tc>
        <w:tc>
          <w:tcPr>
            <w:tcW w:w="1634" w:type="dxa"/>
          </w:tcPr>
          <w:p w14:paraId="10058BA4" w14:textId="77777777" w:rsidR="00FD66D0" w:rsidRPr="006D5CB7" w:rsidRDefault="00FD66D0" w:rsidP="00FD66D0">
            <w:pPr>
              <w:rPr>
                <w:rFonts w:asciiTheme="minorHAnsi" w:eastAsia="Calibri" w:hAnsiTheme="minorHAnsi" w:cstheme="minorHAnsi"/>
                <w:color w:val="000000"/>
              </w:rPr>
            </w:pPr>
          </w:p>
        </w:tc>
        <w:tc>
          <w:tcPr>
            <w:tcW w:w="1634" w:type="dxa"/>
          </w:tcPr>
          <w:p w14:paraId="3FCABC2A" w14:textId="77777777" w:rsidR="00FD66D0" w:rsidRPr="006D5CB7" w:rsidRDefault="00FD66D0" w:rsidP="00FD66D0">
            <w:pPr>
              <w:rPr>
                <w:rFonts w:asciiTheme="minorHAnsi" w:eastAsia="Calibri" w:hAnsiTheme="minorHAnsi" w:cstheme="minorHAnsi"/>
                <w:color w:val="000000"/>
              </w:rPr>
            </w:pPr>
          </w:p>
        </w:tc>
        <w:tc>
          <w:tcPr>
            <w:tcW w:w="1580" w:type="dxa"/>
          </w:tcPr>
          <w:p w14:paraId="5FA169D4" w14:textId="77777777" w:rsidR="00FD66D0" w:rsidRPr="006D5CB7" w:rsidRDefault="00FD66D0" w:rsidP="00FD66D0">
            <w:pPr>
              <w:rPr>
                <w:rFonts w:asciiTheme="minorHAnsi" w:eastAsia="Calibri" w:hAnsiTheme="minorHAnsi" w:cstheme="minorHAnsi"/>
                <w:color w:val="000000"/>
              </w:rPr>
            </w:pPr>
          </w:p>
        </w:tc>
      </w:tr>
      <w:tr w:rsidR="00FD66D0" w:rsidRPr="006D5CB7" w14:paraId="6E168B29" w14:textId="77777777" w:rsidTr="00536B65">
        <w:tc>
          <w:tcPr>
            <w:tcW w:w="1863" w:type="dxa"/>
          </w:tcPr>
          <w:p w14:paraId="320EAF1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lastRenderedPageBreak/>
              <w:t>60%</w:t>
            </w:r>
          </w:p>
        </w:tc>
        <w:tc>
          <w:tcPr>
            <w:tcW w:w="1725" w:type="dxa"/>
          </w:tcPr>
          <w:p w14:paraId="7860956B" w14:textId="77777777" w:rsidR="00FD66D0" w:rsidRPr="006D5CB7" w:rsidRDefault="00FD66D0" w:rsidP="00FD66D0">
            <w:pPr>
              <w:rPr>
                <w:rFonts w:asciiTheme="minorHAnsi" w:eastAsia="Calibri" w:hAnsiTheme="minorHAnsi" w:cstheme="minorHAnsi"/>
                <w:color w:val="000000"/>
              </w:rPr>
            </w:pPr>
          </w:p>
        </w:tc>
        <w:tc>
          <w:tcPr>
            <w:tcW w:w="1634" w:type="dxa"/>
          </w:tcPr>
          <w:p w14:paraId="2C511851" w14:textId="77777777" w:rsidR="00FD66D0" w:rsidRPr="006D5CB7" w:rsidRDefault="00FD66D0" w:rsidP="00FD66D0">
            <w:pPr>
              <w:rPr>
                <w:rFonts w:asciiTheme="minorHAnsi" w:eastAsia="Calibri" w:hAnsiTheme="minorHAnsi" w:cstheme="minorHAnsi"/>
                <w:color w:val="000000"/>
              </w:rPr>
            </w:pPr>
          </w:p>
        </w:tc>
        <w:tc>
          <w:tcPr>
            <w:tcW w:w="1634" w:type="dxa"/>
          </w:tcPr>
          <w:p w14:paraId="3E1EAB60" w14:textId="77777777" w:rsidR="00FD66D0" w:rsidRPr="006D5CB7" w:rsidRDefault="00FD66D0" w:rsidP="00FD66D0">
            <w:pPr>
              <w:rPr>
                <w:rFonts w:asciiTheme="minorHAnsi" w:eastAsia="Calibri" w:hAnsiTheme="minorHAnsi" w:cstheme="minorHAnsi"/>
                <w:color w:val="000000"/>
              </w:rPr>
            </w:pPr>
          </w:p>
        </w:tc>
        <w:tc>
          <w:tcPr>
            <w:tcW w:w="1634" w:type="dxa"/>
          </w:tcPr>
          <w:p w14:paraId="39A15472" w14:textId="77777777" w:rsidR="00FD66D0" w:rsidRPr="006D5CB7" w:rsidRDefault="00FD66D0" w:rsidP="00FD66D0">
            <w:pPr>
              <w:rPr>
                <w:rFonts w:asciiTheme="minorHAnsi" w:eastAsia="Calibri" w:hAnsiTheme="minorHAnsi" w:cstheme="minorHAnsi"/>
                <w:color w:val="000000"/>
              </w:rPr>
            </w:pPr>
          </w:p>
        </w:tc>
        <w:tc>
          <w:tcPr>
            <w:tcW w:w="1580" w:type="dxa"/>
          </w:tcPr>
          <w:p w14:paraId="7D3179B2" w14:textId="77777777" w:rsidR="00FD66D0" w:rsidRPr="006D5CB7" w:rsidRDefault="00FD66D0" w:rsidP="00FD66D0">
            <w:pPr>
              <w:rPr>
                <w:rFonts w:asciiTheme="minorHAnsi" w:eastAsia="Calibri" w:hAnsiTheme="minorHAnsi" w:cstheme="minorHAnsi"/>
                <w:color w:val="000000"/>
              </w:rPr>
            </w:pPr>
          </w:p>
        </w:tc>
      </w:tr>
      <w:tr w:rsidR="00FD66D0" w:rsidRPr="006D5CB7" w14:paraId="52386531" w14:textId="77777777" w:rsidTr="00536B65">
        <w:tc>
          <w:tcPr>
            <w:tcW w:w="1863" w:type="dxa"/>
          </w:tcPr>
          <w:p w14:paraId="71E59A81"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70%</w:t>
            </w:r>
          </w:p>
        </w:tc>
        <w:tc>
          <w:tcPr>
            <w:tcW w:w="1725" w:type="dxa"/>
          </w:tcPr>
          <w:p w14:paraId="10653563" w14:textId="77777777" w:rsidR="00FD66D0" w:rsidRPr="006D5CB7" w:rsidRDefault="00FD66D0" w:rsidP="00FD66D0">
            <w:pPr>
              <w:rPr>
                <w:rFonts w:asciiTheme="minorHAnsi" w:eastAsia="Calibri" w:hAnsiTheme="minorHAnsi" w:cstheme="minorHAnsi"/>
                <w:color w:val="000000"/>
              </w:rPr>
            </w:pPr>
          </w:p>
        </w:tc>
        <w:tc>
          <w:tcPr>
            <w:tcW w:w="1634" w:type="dxa"/>
          </w:tcPr>
          <w:p w14:paraId="15BDC772" w14:textId="77777777" w:rsidR="00FD66D0" w:rsidRPr="006D5CB7" w:rsidRDefault="00FD66D0" w:rsidP="00FD66D0">
            <w:pPr>
              <w:rPr>
                <w:rFonts w:asciiTheme="minorHAnsi" w:eastAsia="Calibri" w:hAnsiTheme="minorHAnsi" w:cstheme="minorHAnsi"/>
                <w:color w:val="000000"/>
              </w:rPr>
            </w:pPr>
          </w:p>
        </w:tc>
        <w:tc>
          <w:tcPr>
            <w:tcW w:w="1634" w:type="dxa"/>
          </w:tcPr>
          <w:p w14:paraId="2C9927E6" w14:textId="77777777" w:rsidR="00FD66D0" w:rsidRPr="006D5CB7" w:rsidRDefault="00FD66D0" w:rsidP="00FD66D0">
            <w:pPr>
              <w:rPr>
                <w:rFonts w:asciiTheme="minorHAnsi" w:eastAsia="Calibri" w:hAnsiTheme="minorHAnsi" w:cstheme="minorHAnsi"/>
                <w:color w:val="000000"/>
              </w:rPr>
            </w:pPr>
          </w:p>
        </w:tc>
        <w:tc>
          <w:tcPr>
            <w:tcW w:w="1634" w:type="dxa"/>
          </w:tcPr>
          <w:p w14:paraId="0A9C60F9" w14:textId="77777777" w:rsidR="00FD66D0" w:rsidRPr="006D5CB7" w:rsidRDefault="00FD66D0" w:rsidP="00FD66D0">
            <w:pPr>
              <w:rPr>
                <w:rFonts w:asciiTheme="minorHAnsi" w:eastAsia="Calibri" w:hAnsiTheme="minorHAnsi" w:cstheme="minorHAnsi"/>
                <w:color w:val="000000"/>
              </w:rPr>
            </w:pPr>
          </w:p>
        </w:tc>
        <w:tc>
          <w:tcPr>
            <w:tcW w:w="1580" w:type="dxa"/>
          </w:tcPr>
          <w:p w14:paraId="2C40EFB3" w14:textId="77777777" w:rsidR="00FD66D0" w:rsidRPr="006D5CB7" w:rsidRDefault="00FD66D0" w:rsidP="00FD66D0">
            <w:pPr>
              <w:rPr>
                <w:rFonts w:asciiTheme="minorHAnsi" w:eastAsia="Calibri" w:hAnsiTheme="minorHAnsi" w:cstheme="minorHAnsi"/>
                <w:color w:val="000000"/>
              </w:rPr>
            </w:pPr>
          </w:p>
        </w:tc>
      </w:tr>
      <w:tr w:rsidR="00FD66D0" w:rsidRPr="006D5CB7" w14:paraId="234173BC" w14:textId="77777777" w:rsidTr="00536B65">
        <w:tc>
          <w:tcPr>
            <w:tcW w:w="1863" w:type="dxa"/>
          </w:tcPr>
          <w:p w14:paraId="588EE75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80%</w:t>
            </w:r>
          </w:p>
        </w:tc>
        <w:tc>
          <w:tcPr>
            <w:tcW w:w="1725" w:type="dxa"/>
          </w:tcPr>
          <w:p w14:paraId="7D4E9719" w14:textId="77777777" w:rsidR="00FD66D0" w:rsidRPr="006D5CB7" w:rsidRDefault="00FD66D0" w:rsidP="00FD66D0">
            <w:pPr>
              <w:rPr>
                <w:rFonts w:asciiTheme="minorHAnsi" w:eastAsia="Calibri" w:hAnsiTheme="minorHAnsi" w:cstheme="minorHAnsi"/>
                <w:color w:val="000000"/>
              </w:rPr>
            </w:pPr>
          </w:p>
        </w:tc>
        <w:tc>
          <w:tcPr>
            <w:tcW w:w="1634" w:type="dxa"/>
          </w:tcPr>
          <w:p w14:paraId="4B07A2C0" w14:textId="77777777" w:rsidR="00FD66D0" w:rsidRPr="006D5CB7" w:rsidRDefault="00FD66D0" w:rsidP="00FD66D0">
            <w:pPr>
              <w:rPr>
                <w:rFonts w:asciiTheme="minorHAnsi" w:eastAsia="Calibri" w:hAnsiTheme="minorHAnsi" w:cstheme="minorHAnsi"/>
                <w:color w:val="000000"/>
              </w:rPr>
            </w:pPr>
          </w:p>
        </w:tc>
        <w:tc>
          <w:tcPr>
            <w:tcW w:w="1634" w:type="dxa"/>
          </w:tcPr>
          <w:p w14:paraId="7EFB8593" w14:textId="77777777" w:rsidR="00FD66D0" w:rsidRPr="006D5CB7" w:rsidRDefault="00FD66D0" w:rsidP="00FD66D0">
            <w:pPr>
              <w:rPr>
                <w:rFonts w:asciiTheme="minorHAnsi" w:eastAsia="Calibri" w:hAnsiTheme="minorHAnsi" w:cstheme="minorHAnsi"/>
                <w:color w:val="000000"/>
              </w:rPr>
            </w:pPr>
          </w:p>
        </w:tc>
        <w:tc>
          <w:tcPr>
            <w:tcW w:w="1634" w:type="dxa"/>
          </w:tcPr>
          <w:p w14:paraId="124052D7" w14:textId="77777777" w:rsidR="00FD66D0" w:rsidRPr="006D5CB7" w:rsidRDefault="00FD66D0" w:rsidP="00FD66D0">
            <w:pPr>
              <w:rPr>
                <w:rFonts w:asciiTheme="minorHAnsi" w:eastAsia="Calibri" w:hAnsiTheme="minorHAnsi" w:cstheme="minorHAnsi"/>
                <w:color w:val="000000"/>
              </w:rPr>
            </w:pPr>
          </w:p>
        </w:tc>
        <w:tc>
          <w:tcPr>
            <w:tcW w:w="1580" w:type="dxa"/>
          </w:tcPr>
          <w:p w14:paraId="48B6AE17" w14:textId="77777777" w:rsidR="00FD66D0" w:rsidRPr="006D5CB7" w:rsidRDefault="00FD66D0" w:rsidP="00FD66D0">
            <w:pPr>
              <w:rPr>
                <w:rFonts w:asciiTheme="minorHAnsi" w:eastAsia="Calibri" w:hAnsiTheme="minorHAnsi" w:cstheme="minorHAnsi"/>
                <w:color w:val="000000"/>
              </w:rPr>
            </w:pPr>
          </w:p>
        </w:tc>
      </w:tr>
    </w:tbl>
    <w:p w14:paraId="799CECDD" w14:textId="77777777" w:rsidR="00086C7E" w:rsidRDefault="00086C7E" w:rsidP="00FD66D0">
      <w:pPr>
        <w:spacing w:after="0" w:line="240" w:lineRule="auto"/>
        <w:rPr>
          <w:rFonts w:eastAsia="Calibri" w:cstheme="minorHAnsi"/>
          <w:b/>
          <w:color w:val="000000"/>
          <w:sz w:val="24"/>
          <w:szCs w:val="24"/>
        </w:rPr>
      </w:pPr>
    </w:p>
    <w:p w14:paraId="20622A18" w14:textId="792B8701" w:rsidR="00284A03" w:rsidRDefault="00284A03" w:rsidP="00FD66D0">
      <w:pPr>
        <w:spacing w:after="0" w:line="240" w:lineRule="auto"/>
        <w:rPr>
          <w:rFonts w:eastAsia="Calibri" w:cstheme="minorHAnsi"/>
          <w:color w:val="000000"/>
          <w:sz w:val="24"/>
          <w:szCs w:val="24"/>
        </w:rPr>
      </w:pPr>
      <w:r>
        <w:rPr>
          <w:rFonts w:eastAsia="Calibri" w:cstheme="minorHAnsi"/>
          <w:color w:val="000000"/>
          <w:sz w:val="24"/>
          <w:szCs w:val="24"/>
        </w:rPr>
        <w:t>To be eligible for 811 PRA, a</w:t>
      </w:r>
      <w:r w:rsidRPr="00284A03">
        <w:rPr>
          <w:rFonts w:eastAsia="Calibri" w:cstheme="minorHAnsi"/>
          <w:color w:val="000000"/>
          <w:sz w:val="24"/>
          <w:szCs w:val="24"/>
        </w:rPr>
        <w:t xml:space="preserve"> household whose </w:t>
      </w:r>
      <w:r>
        <w:rPr>
          <w:rFonts w:eastAsia="Calibri" w:cstheme="minorHAnsi"/>
          <w:color w:val="000000"/>
          <w:sz w:val="24"/>
          <w:szCs w:val="24"/>
        </w:rPr>
        <w:t xml:space="preserve">gross </w:t>
      </w:r>
      <w:r w:rsidRPr="00284A03">
        <w:rPr>
          <w:rFonts w:eastAsia="Calibri" w:cstheme="minorHAnsi"/>
          <w:color w:val="000000"/>
          <w:sz w:val="24"/>
          <w:szCs w:val="24"/>
        </w:rPr>
        <w:t>annual income does not exceed 30% of the median income for the area. Income must be determined in a manner consistent with 24 CFR 5.609 and HUD Handbook 4350.3.</w:t>
      </w:r>
    </w:p>
    <w:p w14:paraId="4D48FC9F" w14:textId="77777777" w:rsidR="0074262B" w:rsidRDefault="0074262B" w:rsidP="00FD66D0">
      <w:pPr>
        <w:spacing w:after="0" w:line="240" w:lineRule="auto"/>
        <w:rPr>
          <w:rFonts w:eastAsia="Calibri" w:cstheme="minorHAnsi"/>
          <w:color w:val="000000"/>
          <w:sz w:val="24"/>
          <w:szCs w:val="24"/>
        </w:rPr>
      </w:pPr>
    </w:p>
    <w:p w14:paraId="1CB7EF0F" w14:textId="611CADD9" w:rsidR="0074262B" w:rsidRDefault="0074262B" w:rsidP="0074262B">
      <w:pPr>
        <w:spacing w:after="0" w:line="240" w:lineRule="auto"/>
        <w:rPr>
          <w:rFonts w:eastAsia="Calibri" w:cstheme="minorHAnsi"/>
          <w:color w:val="000000"/>
          <w:sz w:val="24"/>
          <w:szCs w:val="24"/>
        </w:rPr>
      </w:pPr>
      <w:r w:rsidRPr="0074262B">
        <w:rPr>
          <w:rFonts w:eastAsia="Calibri" w:cstheme="minorHAnsi"/>
          <w:color w:val="000000"/>
          <w:sz w:val="24"/>
          <w:szCs w:val="24"/>
        </w:rPr>
        <w:t xml:space="preserve">Prior to each individual 811 PRA move in, the </w:t>
      </w:r>
      <w:r>
        <w:rPr>
          <w:rFonts w:eastAsia="Calibri" w:cstheme="minorHAnsi"/>
          <w:color w:val="000000"/>
          <w:sz w:val="24"/>
          <w:szCs w:val="24"/>
        </w:rPr>
        <w:t>Owner</w:t>
      </w:r>
      <w:r w:rsidRPr="0074262B">
        <w:rPr>
          <w:rFonts w:eastAsia="Calibri" w:cstheme="minorHAnsi"/>
          <w:color w:val="000000"/>
          <w:sz w:val="24"/>
          <w:szCs w:val="24"/>
        </w:rPr>
        <w:t xml:space="preserve"> must run the </w:t>
      </w:r>
      <w:r>
        <w:rPr>
          <w:rFonts w:eastAsia="Calibri" w:cstheme="minorHAnsi"/>
          <w:color w:val="000000"/>
          <w:sz w:val="24"/>
          <w:szCs w:val="24"/>
        </w:rPr>
        <w:t>Enterprise Income Verification (</w:t>
      </w:r>
      <w:r w:rsidRPr="0074262B">
        <w:rPr>
          <w:rFonts w:eastAsia="Calibri" w:cstheme="minorHAnsi"/>
          <w:color w:val="000000"/>
          <w:sz w:val="24"/>
          <w:szCs w:val="24"/>
        </w:rPr>
        <w:t>EIV</w:t>
      </w:r>
      <w:r>
        <w:rPr>
          <w:rFonts w:eastAsia="Calibri" w:cstheme="minorHAnsi"/>
          <w:color w:val="000000"/>
          <w:sz w:val="24"/>
          <w:szCs w:val="24"/>
        </w:rPr>
        <w:t>)</w:t>
      </w:r>
      <w:r w:rsidRPr="0074262B">
        <w:rPr>
          <w:rFonts w:eastAsia="Calibri" w:cstheme="minorHAnsi"/>
          <w:color w:val="000000"/>
          <w:sz w:val="24"/>
          <w:szCs w:val="24"/>
        </w:rPr>
        <w:t xml:space="preserve"> Existing Tenant Search for each household member (including live-in aides, if applicable). If the Search shows that the applicant is being assisted elsewhere, </w:t>
      </w:r>
      <w:r>
        <w:rPr>
          <w:rFonts w:eastAsia="Calibri" w:cstheme="minorHAnsi"/>
          <w:color w:val="000000"/>
          <w:sz w:val="24"/>
          <w:szCs w:val="24"/>
        </w:rPr>
        <w:t xml:space="preserve">Owner must </w:t>
      </w:r>
      <w:r w:rsidRPr="0074262B">
        <w:rPr>
          <w:rFonts w:eastAsia="Calibri" w:cstheme="minorHAnsi"/>
          <w:color w:val="000000"/>
          <w:sz w:val="24"/>
          <w:szCs w:val="24"/>
        </w:rPr>
        <w:t xml:space="preserve">contact the applicable HUD Multi-Family assisted property or the Public Housing Authority to coordinate the move out from their current assistance with the move in to the 811 PRA property. </w:t>
      </w:r>
    </w:p>
    <w:p w14:paraId="144550BB" w14:textId="77777777" w:rsidR="0074262B" w:rsidRPr="0074262B" w:rsidRDefault="0074262B" w:rsidP="0074262B">
      <w:pPr>
        <w:spacing w:after="0" w:line="240" w:lineRule="auto"/>
        <w:rPr>
          <w:rFonts w:eastAsia="Calibri" w:cstheme="minorHAnsi"/>
          <w:color w:val="000000"/>
          <w:sz w:val="24"/>
          <w:szCs w:val="24"/>
        </w:rPr>
      </w:pPr>
    </w:p>
    <w:p w14:paraId="7CA42471" w14:textId="5249381F" w:rsidR="0074262B" w:rsidRPr="00284A03" w:rsidRDefault="0074262B" w:rsidP="0074262B">
      <w:pPr>
        <w:spacing w:after="0" w:line="240" w:lineRule="auto"/>
        <w:rPr>
          <w:rFonts w:eastAsia="Calibri" w:cstheme="minorHAnsi"/>
          <w:color w:val="000000"/>
          <w:sz w:val="24"/>
          <w:szCs w:val="24"/>
        </w:rPr>
      </w:pPr>
      <w:r w:rsidRPr="0074262B">
        <w:rPr>
          <w:rFonts w:eastAsia="Calibri" w:cstheme="minorHAnsi"/>
          <w:color w:val="000000"/>
          <w:sz w:val="24"/>
          <w:szCs w:val="24"/>
        </w:rPr>
        <w:t xml:space="preserve">Within 90 days of the transmission of the Move in Certification to TRACS the </w:t>
      </w:r>
      <w:r>
        <w:rPr>
          <w:rFonts w:eastAsia="Calibri" w:cstheme="minorHAnsi"/>
          <w:color w:val="000000"/>
          <w:sz w:val="24"/>
          <w:szCs w:val="24"/>
        </w:rPr>
        <w:t>O</w:t>
      </w:r>
      <w:r w:rsidRPr="0074262B">
        <w:rPr>
          <w:rFonts w:eastAsia="Calibri" w:cstheme="minorHAnsi"/>
          <w:color w:val="000000"/>
          <w:sz w:val="24"/>
          <w:szCs w:val="24"/>
        </w:rPr>
        <w:t>wner must run the EIV Income Reports (Summary Report, Income Report, and Income Discrepancy Report) to obtain a Summary Report with a status of verified for each household member and to compare the income information on the Income Report to the information on the 50059 and review and resolve any discrepancy that may show on the Income Discrepancy Report.</w:t>
      </w:r>
    </w:p>
    <w:p w14:paraId="1C1CCF22" w14:textId="77777777" w:rsidR="00284A03" w:rsidRDefault="00284A03" w:rsidP="00FD66D0">
      <w:pPr>
        <w:spacing w:after="0" w:line="240" w:lineRule="auto"/>
        <w:rPr>
          <w:rFonts w:eastAsia="Calibri" w:cstheme="minorHAnsi"/>
          <w:b/>
          <w:color w:val="000000"/>
          <w:sz w:val="24"/>
          <w:szCs w:val="24"/>
        </w:rPr>
      </w:pPr>
    </w:p>
    <w:p w14:paraId="5B9ADB3B" w14:textId="70F5ADE3" w:rsidR="00FD66D0"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Student Status</w:t>
      </w:r>
    </w:p>
    <w:p w14:paraId="1690EE5B" w14:textId="77777777" w:rsidR="006B1A61" w:rsidRPr="006D5CB7" w:rsidRDefault="006B1A61" w:rsidP="00FD66D0">
      <w:pPr>
        <w:spacing w:after="0" w:line="240" w:lineRule="auto"/>
        <w:rPr>
          <w:rFonts w:eastAsia="Calibri" w:cstheme="minorHAnsi"/>
          <w:b/>
          <w:color w:val="000000"/>
          <w:sz w:val="24"/>
          <w:szCs w:val="24"/>
        </w:rPr>
      </w:pPr>
    </w:p>
    <w:p w14:paraId="074F11FF" w14:textId="4489ECE2" w:rsidR="00284A03" w:rsidRDefault="00284A03" w:rsidP="00284A03">
      <w:pPr>
        <w:spacing w:after="0" w:line="240" w:lineRule="auto"/>
        <w:rPr>
          <w:rFonts w:eastAsia="Calibri" w:cstheme="minorHAnsi"/>
          <w:bCs/>
          <w:color w:val="000000"/>
          <w:sz w:val="24"/>
          <w:szCs w:val="24"/>
        </w:rPr>
      </w:pPr>
      <w:r>
        <w:rPr>
          <w:rFonts w:eastAsia="Calibri" w:cstheme="minorHAnsi"/>
          <w:bCs/>
          <w:color w:val="000000"/>
          <w:sz w:val="24"/>
          <w:szCs w:val="24"/>
        </w:rPr>
        <w:t>T</w:t>
      </w:r>
      <w:r w:rsidRPr="00284A03">
        <w:rPr>
          <w:rFonts w:eastAsia="Calibri" w:cstheme="minorHAnsi"/>
          <w:bCs/>
          <w:color w:val="000000"/>
          <w:sz w:val="24"/>
          <w:szCs w:val="24"/>
        </w:rPr>
        <w:t xml:space="preserve">he household must meet the HUD Handbook 4350.3 requirements for the “Eligibility of Students for Other Assistance Programs.” Owner must determine a student’s eligibility for assistance at move-in, initial or annual recertification, and at the time of an interim recertification if one of the changes reported is that a household member is enrolled as a student at an institution of higher education. A student must meet all of the following criteria to be eligible: </w:t>
      </w:r>
    </w:p>
    <w:p w14:paraId="6DF866A9" w14:textId="77777777" w:rsidR="00284A03" w:rsidRDefault="00284A03" w:rsidP="00284A03">
      <w:pPr>
        <w:pStyle w:val="ListParagraph"/>
        <w:numPr>
          <w:ilvl w:val="0"/>
          <w:numId w:val="30"/>
        </w:numPr>
        <w:spacing w:after="0" w:line="240" w:lineRule="auto"/>
        <w:rPr>
          <w:rFonts w:eastAsia="Calibri" w:cstheme="minorHAnsi"/>
          <w:bCs/>
          <w:color w:val="000000"/>
          <w:sz w:val="24"/>
          <w:szCs w:val="24"/>
        </w:rPr>
      </w:pPr>
      <w:r w:rsidRPr="00284A03">
        <w:rPr>
          <w:rFonts w:eastAsia="Calibri" w:cstheme="minorHAnsi"/>
          <w:bCs/>
          <w:color w:val="000000"/>
          <w:sz w:val="24"/>
          <w:szCs w:val="24"/>
        </w:rPr>
        <w:t xml:space="preserve">Be of legal contract age under state law; and </w:t>
      </w:r>
    </w:p>
    <w:p w14:paraId="27D620C7" w14:textId="77777777" w:rsidR="00284A03" w:rsidRDefault="00284A03" w:rsidP="00284A03">
      <w:pPr>
        <w:pStyle w:val="ListParagraph"/>
        <w:numPr>
          <w:ilvl w:val="0"/>
          <w:numId w:val="30"/>
        </w:numPr>
        <w:spacing w:after="0" w:line="240" w:lineRule="auto"/>
        <w:rPr>
          <w:rFonts w:eastAsia="Calibri" w:cstheme="minorHAnsi"/>
          <w:bCs/>
          <w:color w:val="000000"/>
          <w:sz w:val="24"/>
          <w:szCs w:val="24"/>
        </w:rPr>
      </w:pPr>
      <w:r w:rsidRPr="00284A03">
        <w:rPr>
          <w:rFonts w:eastAsia="Calibri" w:cstheme="minorHAnsi"/>
          <w:bCs/>
          <w:color w:val="000000"/>
          <w:sz w:val="24"/>
          <w:szCs w:val="24"/>
        </w:rPr>
        <w:t xml:space="preserve">Have established a household separate from parents or legal guardians for at least one year prior to application for occupancy or meet the U.S. Department of Education’s definition of an independent student; and </w:t>
      </w:r>
    </w:p>
    <w:p w14:paraId="6E4347F7" w14:textId="77777777" w:rsidR="00284A03" w:rsidRDefault="00284A03" w:rsidP="00284A03">
      <w:pPr>
        <w:pStyle w:val="ListParagraph"/>
        <w:numPr>
          <w:ilvl w:val="0"/>
          <w:numId w:val="30"/>
        </w:numPr>
        <w:spacing w:after="0" w:line="240" w:lineRule="auto"/>
        <w:rPr>
          <w:rFonts w:eastAsia="Calibri" w:cstheme="minorHAnsi"/>
          <w:bCs/>
          <w:color w:val="000000"/>
          <w:sz w:val="24"/>
          <w:szCs w:val="24"/>
        </w:rPr>
      </w:pPr>
      <w:r w:rsidRPr="00284A03">
        <w:rPr>
          <w:rFonts w:eastAsia="Calibri" w:cstheme="minorHAnsi"/>
          <w:bCs/>
          <w:color w:val="000000"/>
          <w:sz w:val="24"/>
          <w:szCs w:val="24"/>
        </w:rPr>
        <w:t xml:space="preserve">Not be claimed as a dependent by parents or legal guardians pursuant to IRS regulations. </w:t>
      </w:r>
    </w:p>
    <w:p w14:paraId="167C3DCE" w14:textId="700F7704" w:rsidR="00284A03" w:rsidRPr="00284A03" w:rsidRDefault="00284A03" w:rsidP="00284A03">
      <w:pPr>
        <w:pStyle w:val="ListParagraph"/>
        <w:numPr>
          <w:ilvl w:val="0"/>
          <w:numId w:val="30"/>
        </w:numPr>
        <w:spacing w:after="0" w:line="240" w:lineRule="auto"/>
        <w:rPr>
          <w:rFonts w:eastAsia="Calibri" w:cstheme="minorHAnsi"/>
          <w:bCs/>
          <w:color w:val="000000"/>
          <w:sz w:val="24"/>
          <w:szCs w:val="24"/>
        </w:rPr>
      </w:pPr>
      <w:r>
        <w:rPr>
          <w:rFonts w:eastAsia="Calibri" w:cstheme="minorHAnsi"/>
          <w:bCs/>
          <w:color w:val="000000"/>
          <w:sz w:val="24"/>
          <w:szCs w:val="24"/>
        </w:rPr>
        <w:t>O</w:t>
      </w:r>
      <w:r w:rsidRPr="00284A03">
        <w:rPr>
          <w:rFonts w:eastAsia="Calibri" w:cstheme="minorHAnsi"/>
          <w:bCs/>
          <w:color w:val="000000"/>
          <w:sz w:val="24"/>
          <w:szCs w:val="24"/>
        </w:rPr>
        <w:t xml:space="preserve">wner must obtain a certification of the amount of financial assistance that will be provided by parents, signed by the individual providing the support. This certification is required even if no assistance will be provided. </w:t>
      </w:r>
    </w:p>
    <w:p w14:paraId="097B03DB" w14:textId="77777777" w:rsidR="00284A03" w:rsidRDefault="00284A03" w:rsidP="00FD66D0">
      <w:pPr>
        <w:spacing w:after="0" w:line="240" w:lineRule="auto"/>
        <w:rPr>
          <w:rFonts w:eastAsia="Calibri" w:cstheme="minorHAnsi"/>
          <w:b/>
          <w:i/>
          <w:color w:val="000000"/>
          <w:sz w:val="24"/>
          <w:szCs w:val="24"/>
          <w:highlight w:val="yellow"/>
        </w:rPr>
      </w:pPr>
    </w:p>
    <w:p w14:paraId="542F594D" w14:textId="6A16D876" w:rsidR="00FD66D0" w:rsidRPr="00E21593" w:rsidRDefault="00792517" w:rsidP="00FD66D0">
      <w:pPr>
        <w:spacing w:after="0" w:line="240" w:lineRule="auto"/>
        <w:rPr>
          <w:rFonts w:eastAsia="Calibri" w:cstheme="minorHAnsi"/>
          <w:color w:val="000000"/>
          <w:sz w:val="24"/>
          <w:szCs w:val="24"/>
          <w:highlight w:val="yellow"/>
        </w:rPr>
      </w:pPr>
      <w:r w:rsidRPr="00E21593">
        <w:rPr>
          <w:rFonts w:eastAsia="Calibri" w:cstheme="minorHAnsi"/>
          <w:b/>
          <w:i/>
          <w:color w:val="000000"/>
          <w:sz w:val="24"/>
          <w:szCs w:val="24"/>
          <w:highlight w:val="yellow"/>
        </w:rPr>
        <w:t>*IF HOME FUNDED*</w:t>
      </w:r>
      <w:r w:rsidRPr="00E21593">
        <w:rPr>
          <w:rFonts w:eastAsia="Calibri" w:cstheme="minorHAnsi"/>
          <w:b/>
          <w:color w:val="000000"/>
          <w:sz w:val="24"/>
          <w:szCs w:val="24"/>
          <w:highlight w:val="yellow"/>
        </w:rPr>
        <w:t xml:space="preserve"> </w:t>
      </w:r>
      <w:r w:rsidR="00FD66D0" w:rsidRPr="00E21593">
        <w:rPr>
          <w:rFonts w:eastAsia="Calibri" w:cstheme="minorHAnsi"/>
          <w:color w:val="000000"/>
          <w:sz w:val="24"/>
          <w:szCs w:val="24"/>
          <w:highlight w:val="yellow"/>
        </w:rPr>
        <w:t>All applicants must meet the eligible student status definition applicable to the HOME Investment Partnerships Program per 24 CFR 92.2 and 24 CFR 5.612.</w:t>
      </w:r>
    </w:p>
    <w:p w14:paraId="3781C45A" w14:textId="77777777" w:rsidR="00FD66D0" w:rsidRPr="00E21593" w:rsidRDefault="00FD66D0" w:rsidP="00FD66D0">
      <w:pPr>
        <w:spacing w:after="0" w:line="240" w:lineRule="auto"/>
        <w:rPr>
          <w:rFonts w:eastAsia="Calibri" w:cstheme="minorHAnsi"/>
          <w:color w:val="000000"/>
          <w:sz w:val="24"/>
          <w:szCs w:val="24"/>
          <w:highlight w:val="yellow"/>
        </w:rPr>
      </w:pPr>
    </w:p>
    <w:p w14:paraId="08568152" w14:textId="0B495F7E" w:rsidR="00FD66D0" w:rsidRDefault="00792517" w:rsidP="00FD66D0">
      <w:pPr>
        <w:spacing w:after="0" w:line="240" w:lineRule="auto"/>
        <w:rPr>
          <w:rFonts w:eastAsia="Calibri" w:cstheme="minorHAnsi"/>
          <w:color w:val="000000"/>
          <w:sz w:val="24"/>
          <w:szCs w:val="24"/>
        </w:rPr>
      </w:pPr>
      <w:r w:rsidRPr="00E21593">
        <w:rPr>
          <w:rFonts w:eastAsia="Calibri" w:cstheme="minorHAnsi"/>
          <w:b/>
          <w:i/>
          <w:color w:val="000000"/>
          <w:sz w:val="24"/>
          <w:szCs w:val="24"/>
          <w:highlight w:val="yellow"/>
        </w:rPr>
        <w:lastRenderedPageBreak/>
        <w:t>*IF LIHTC FUNDED*</w:t>
      </w:r>
      <w:r w:rsidRPr="00E21593">
        <w:rPr>
          <w:rFonts w:eastAsia="Calibri" w:cstheme="minorHAnsi"/>
          <w:b/>
          <w:color w:val="000000"/>
          <w:sz w:val="24"/>
          <w:szCs w:val="24"/>
          <w:highlight w:val="yellow"/>
        </w:rPr>
        <w:t xml:space="preserve"> </w:t>
      </w:r>
      <w:r w:rsidR="00FD66D0" w:rsidRPr="00E21593">
        <w:rPr>
          <w:rFonts w:eastAsia="Calibri" w:cstheme="minorHAnsi"/>
          <w:color w:val="000000"/>
          <w:sz w:val="24"/>
          <w:szCs w:val="24"/>
          <w:highlight w:val="yellow"/>
        </w:rPr>
        <w:t>All applicants must meet the eligible student status definition applicable to the Low Income Housing Tax Credit Program per Internal Revenue Code Section 42(i)(3)(D).</w:t>
      </w:r>
    </w:p>
    <w:p w14:paraId="21596F7D" w14:textId="77777777" w:rsidR="00FD66D0" w:rsidRPr="006D5CB7" w:rsidRDefault="00FD66D0" w:rsidP="00FD66D0">
      <w:pPr>
        <w:spacing w:after="0" w:line="240" w:lineRule="auto"/>
        <w:rPr>
          <w:rFonts w:eastAsia="Calibri" w:cstheme="minorHAnsi"/>
          <w:b/>
          <w:color w:val="000000"/>
          <w:sz w:val="24"/>
          <w:szCs w:val="24"/>
          <w:u w:val="single"/>
        </w:rPr>
      </w:pPr>
    </w:p>
    <w:p w14:paraId="7F16CCE6" w14:textId="77777777"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Occupancy Standards</w:t>
      </w:r>
    </w:p>
    <w:p w14:paraId="28BF8021" w14:textId="77777777" w:rsidR="00FD66D0" w:rsidRPr="006D5CB7" w:rsidRDefault="00FD66D0" w:rsidP="00FD66D0">
      <w:pPr>
        <w:spacing w:after="0" w:line="240" w:lineRule="auto"/>
        <w:rPr>
          <w:rFonts w:eastAsia="Calibri" w:cstheme="minorHAnsi"/>
          <w:b/>
          <w:color w:val="000000"/>
          <w:sz w:val="24"/>
          <w:szCs w:val="24"/>
          <w:u w:val="single"/>
        </w:rPr>
      </w:pPr>
    </w:p>
    <w:p w14:paraId="486C0A14" w14:textId="5122C707" w:rsidR="00D46C82" w:rsidRPr="00D46C82" w:rsidRDefault="00D46C82" w:rsidP="00D46C82">
      <w:pPr>
        <w:spacing w:after="0" w:line="240" w:lineRule="auto"/>
        <w:rPr>
          <w:rFonts w:eastAsia="Calibri" w:cstheme="minorHAnsi"/>
          <w:color w:val="000000"/>
          <w:sz w:val="24"/>
          <w:szCs w:val="24"/>
          <w:u w:val="single"/>
        </w:rPr>
      </w:pPr>
      <w:r w:rsidRPr="00D46C82">
        <w:rPr>
          <w:rFonts w:eastAsia="Calibri" w:cstheme="minorHAnsi"/>
          <w:color w:val="000000"/>
          <w:sz w:val="24"/>
          <w:szCs w:val="24"/>
          <w:u w:val="single"/>
        </w:rPr>
        <w:t>811 PRA Units</w:t>
      </w:r>
    </w:p>
    <w:p w14:paraId="604FCBB4" w14:textId="58EA1541"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Single person households will be allocated one bedroom/sleeping space. A single person household must not be permitted to occupy a unit with two or more bedrooms, unless the second bedroom is required as a reasonable accommodation.</w:t>
      </w:r>
      <w:r>
        <w:rPr>
          <w:rFonts w:eastAsia="Calibri" w:cstheme="minorHAnsi"/>
          <w:color w:val="000000"/>
          <w:sz w:val="24"/>
          <w:szCs w:val="24"/>
        </w:rPr>
        <w:t xml:space="preserve"> </w:t>
      </w:r>
      <w:r w:rsidRPr="00D46C82">
        <w:rPr>
          <w:rFonts w:eastAsia="Calibri" w:cstheme="minorHAnsi"/>
          <w:color w:val="000000"/>
          <w:sz w:val="24"/>
          <w:szCs w:val="24"/>
        </w:rPr>
        <w:t>For households with two or more household members, IHCDA will assign one bedroom/HUD approved sleeping space for the Head of Household and their spouse or domestic partner, and one additional bedroom for each two persons within the household, with the following exceptions:</w:t>
      </w:r>
    </w:p>
    <w:p w14:paraId="6A793CF4" w14:textId="77777777" w:rsidR="00D46C82" w:rsidRDefault="00D46C82" w:rsidP="00D46C82">
      <w:pPr>
        <w:pStyle w:val="ListParagraph"/>
        <w:numPr>
          <w:ilvl w:val="0"/>
          <w:numId w:val="31"/>
        </w:numPr>
        <w:spacing w:after="0" w:line="240" w:lineRule="auto"/>
        <w:rPr>
          <w:rFonts w:eastAsia="Calibri" w:cstheme="minorHAnsi"/>
          <w:color w:val="000000"/>
          <w:sz w:val="24"/>
          <w:szCs w:val="24"/>
        </w:rPr>
      </w:pPr>
      <w:r w:rsidRPr="00D46C82">
        <w:rPr>
          <w:rFonts w:eastAsia="Calibri" w:cstheme="minorHAnsi"/>
          <w:color w:val="000000"/>
          <w:sz w:val="24"/>
          <w:szCs w:val="24"/>
        </w:rPr>
        <w:t>Adults of the opposite sex (other than spouses or domestic partners) will be allocated separate bedrooms/sleeping spaces.</w:t>
      </w:r>
    </w:p>
    <w:p w14:paraId="7D3F244A" w14:textId="77777777" w:rsidR="00D46C82" w:rsidRDefault="00D46C82" w:rsidP="00D46C82">
      <w:pPr>
        <w:pStyle w:val="ListParagraph"/>
        <w:numPr>
          <w:ilvl w:val="0"/>
          <w:numId w:val="31"/>
        </w:numPr>
        <w:spacing w:after="0" w:line="240" w:lineRule="auto"/>
        <w:rPr>
          <w:rFonts w:eastAsia="Calibri" w:cstheme="minorHAnsi"/>
          <w:color w:val="000000"/>
          <w:sz w:val="24"/>
          <w:szCs w:val="24"/>
        </w:rPr>
      </w:pPr>
      <w:r w:rsidRPr="00D46C82">
        <w:rPr>
          <w:rFonts w:eastAsia="Calibri" w:cstheme="minorHAnsi"/>
          <w:color w:val="000000"/>
          <w:sz w:val="24"/>
          <w:szCs w:val="24"/>
        </w:rPr>
        <w:t>Children age 5 and older of the opposite sex will be allocated separate bedrooms/ sleeping spaces.</w:t>
      </w:r>
    </w:p>
    <w:p w14:paraId="37B52487" w14:textId="77777777" w:rsidR="00D46C82" w:rsidRDefault="00D46C82" w:rsidP="00D46C82">
      <w:pPr>
        <w:pStyle w:val="ListParagraph"/>
        <w:numPr>
          <w:ilvl w:val="0"/>
          <w:numId w:val="31"/>
        </w:numPr>
        <w:spacing w:after="0" w:line="240" w:lineRule="auto"/>
        <w:rPr>
          <w:rFonts w:eastAsia="Calibri" w:cstheme="minorHAnsi"/>
          <w:color w:val="000000"/>
          <w:sz w:val="24"/>
          <w:szCs w:val="24"/>
        </w:rPr>
      </w:pPr>
      <w:r w:rsidRPr="00D46C82">
        <w:rPr>
          <w:rFonts w:eastAsia="Calibri" w:cstheme="minorHAnsi"/>
          <w:color w:val="000000"/>
          <w:sz w:val="24"/>
          <w:szCs w:val="24"/>
        </w:rPr>
        <w:t>Live-in aides will only be allocated one separate bedroom/sleeping space and must not exceed overcrowding standards.</w:t>
      </w:r>
    </w:p>
    <w:p w14:paraId="7437F26A" w14:textId="77777777" w:rsidR="00D46C82" w:rsidRDefault="00D46C82" w:rsidP="00D46C82">
      <w:pPr>
        <w:pStyle w:val="ListParagraph"/>
        <w:numPr>
          <w:ilvl w:val="0"/>
          <w:numId w:val="31"/>
        </w:numPr>
        <w:spacing w:after="0" w:line="240" w:lineRule="auto"/>
        <w:rPr>
          <w:rFonts w:eastAsia="Calibri" w:cstheme="minorHAnsi"/>
          <w:color w:val="000000"/>
          <w:sz w:val="24"/>
          <w:szCs w:val="24"/>
        </w:rPr>
      </w:pPr>
      <w:r w:rsidRPr="00D46C82">
        <w:rPr>
          <w:rFonts w:eastAsia="Calibri" w:cstheme="minorHAnsi"/>
          <w:color w:val="000000"/>
          <w:sz w:val="24"/>
          <w:szCs w:val="24"/>
        </w:rPr>
        <w:t>Pregnant women with no other dependents will be allocated two bedrooms/sleeping spaces.</w:t>
      </w:r>
    </w:p>
    <w:p w14:paraId="3C6BB101" w14:textId="39F12C29" w:rsidR="00D46C82" w:rsidRPr="00D46C82" w:rsidRDefault="00D46C82" w:rsidP="00D46C82">
      <w:pPr>
        <w:pStyle w:val="ListParagraph"/>
        <w:numPr>
          <w:ilvl w:val="0"/>
          <w:numId w:val="31"/>
        </w:numPr>
        <w:spacing w:after="0" w:line="240" w:lineRule="auto"/>
        <w:rPr>
          <w:rFonts w:eastAsia="Calibri" w:cstheme="minorHAnsi"/>
          <w:color w:val="000000"/>
          <w:sz w:val="24"/>
          <w:szCs w:val="24"/>
        </w:rPr>
      </w:pPr>
      <w:r w:rsidRPr="00D46C82">
        <w:rPr>
          <w:rFonts w:eastAsia="Calibri" w:cstheme="minorHAnsi"/>
          <w:color w:val="000000"/>
          <w:sz w:val="24"/>
          <w:szCs w:val="24"/>
        </w:rPr>
        <w:t>Where families are approved foster parents for foster adults or foster children but where the child or adult would not be in the home without the placement from a state or local placement authority, an extra bedroom/sleeping space cannot be authorized.</w:t>
      </w:r>
    </w:p>
    <w:p w14:paraId="57A14CB2" w14:textId="77777777" w:rsidR="00D46C82" w:rsidRDefault="00D46C82" w:rsidP="00D46C82">
      <w:pPr>
        <w:spacing w:after="0" w:line="240" w:lineRule="auto"/>
        <w:rPr>
          <w:rFonts w:eastAsia="Calibri" w:cstheme="minorHAnsi"/>
          <w:color w:val="000000"/>
          <w:sz w:val="24"/>
          <w:szCs w:val="24"/>
        </w:rPr>
      </w:pPr>
    </w:p>
    <w:p w14:paraId="0A7242B7" w14:textId="215BBE53" w:rsid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IHCDA will reference the following chart in determining the appropriate unit size for a family:</w:t>
      </w:r>
    </w:p>
    <w:p w14:paraId="1BBDB117" w14:textId="77777777" w:rsidR="00D46C82" w:rsidRPr="00D46C82" w:rsidRDefault="00D46C82" w:rsidP="00D46C82">
      <w:pPr>
        <w:spacing w:after="0" w:line="240" w:lineRule="auto"/>
        <w:rPr>
          <w:rFonts w:eastAsia="Calibri" w:cstheme="minorHAnsi"/>
          <w:color w:val="000000"/>
          <w:sz w:val="24"/>
          <w:szCs w:val="24"/>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2891"/>
      </w:tblGrid>
      <w:tr w:rsidR="00D46C82" w:rsidRPr="00D46C82" w14:paraId="02FBACCD" w14:textId="77777777" w:rsidTr="006B1A61">
        <w:trPr>
          <w:trHeight w:val="251"/>
        </w:trPr>
        <w:tc>
          <w:tcPr>
            <w:tcW w:w="2891" w:type="dxa"/>
          </w:tcPr>
          <w:p w14:paraId="1C387C24"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b/>
                <w:bCs/>
                <w:color w:val="000000"/>
                <w:sz w:val="24"/>
                <w:szCs w:val="24"/>
              </w:rPr>
              <w:t xml:space="preserve">Unit Size </w:t>
            </w:r>
          </w:p>
        </w:tc>
        <w:tc>
          <w:tcPr>
            <w:tcW w:w="2891" w:type="dxa"/>
          </w:tcPr>
          <w:p w14:paraId="3DFF375C" w14:textId="2F701C6A"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b/>
                <w:bCs/>
                <w:color w:val="000000"/>
                <w:sz w:val="24"/>
                <w:szCs w:val="24"/>
              </w:rPr>
              <w:t># Persons in Household (Minimum/Maximum</w:t>
            </w:r>
            <w:r>
              <w:rPr>
                <w:rFonts w:eastAsia="Calibri" w:cstheme="minorHAnsi"/>
                <w:b/>
                <w:bCs/>
                <w:color w:val="000000"/>
                <w:sz w:val="24"/>
                <w:szCs w:val="24"/>
              </w:rPr>
              <w:t>)</w:t>
            </w:r>
            <w:r w:rsidRPr="00D46C82">
              <w:rPr>
                <w:rFonts w:eastAsia="Calibri" w:cstheme="minorHAnsi"/>
                <w:b/>
                <w:bCs/>
                <w:color w:val="000000"/>
                <w:sz w:val="24"/>
                <w:szCs w:val="24"/>
              </w:rPr>
              <w:t xml:space="preserve"> </w:t>
            </w:r>
          </w:p>
        </w:tc>
      </w:tr>
      <w:tr w:rsidR="00D46C82" w:rsidRPr="00D46C82" w14:paraId="0DC9893E" w14:textId="77777777" w:rsidTr="006B1A61">
        <w:trPr>
          <w:trHeight w:val="112"/>
        </w:trPr>
        <w:tc>
          <w:tcPr>
            <w:tcW w:w="2891" w:type="dxa"/>
          </w:tcPr>
          <w:p w14:paraId="0C20E8ED"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Studio </w:t>
            </w:r>
          </w:p>
        </w:tc>
        <w:tc>
          <w:tcPr>
            <w:tcW w:w="2891" w:type="dxa"/>
          </w:tcPr>
          <w:p w14:paraId="65948545"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1-2 </w:t>
            </w:r>
          </w:p>
        </w:tc>
      </w:tr>
      <w:tr w:rsidR="00D46C82" w:rsidRPr="00D46C82" w14:paraId="4444C745" w14:textId="77777777" w:rsidTr="006B1A61">
        <w:trPr>
          <w:trHeight w:val="112"/>
        </w:trPr>
        <w:tc>
          <w:tcPr>
            <w:tcW w:w="2891" w:type="dxa"/>
          </w:tcPr>
          <w:p w14:paraId="07A2CA45"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 Bedroom/Sleeping Space </w:t>
            </w:r>
          </w:p>
        </w:tc>
        <w:tc>
          <w:tcPr>
            <w:tcW w:w="2891" w:type="dxa"/>
          </w:tcPr>
          <w:p w14:paraId="0B367C21"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1-2 </w:t>
            </w:r>
          </w:p>
        </w:tc>
      </w:tr>
      <w:tr w:rsidR="00D46C82" w:rsidRPr="00D46C82" w14:paraId="6EFDD5ED" w14:textId="77777777" w:rsidTr="006B1A61">
        <w:trPr>
          <w:trHeight w:val="112"/>
        </w:trPr>
        <w:tc>
          <w:tcPr>
            <w:tcW w:w="2891" w:type="dxa"/>
          </w:tcPr>
          <w:p w14:paraId="1D9D6E45"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2 Bedroom/Sleeping Space </w:t>
            </w:r>
          </w:p>
        </w:tc>
        <w:tc>
          <w:tcPr>
            <w:tcW w:w="2891" w:type="dxa"/>
          </w:tcPr>
          <w:p w14:paraId="3B9C1C7E"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2-4 </w:t>
            </w:r>
          </w:p>
        </w:tc>
      </w:tr>
      <w:tr w:rsidR="00D46C82" w:rsidRPr="00D46C82" w14:paraId="1628398F" w14:textId="77777777" w:rsidTr="006B1A61">
        <w:trPr>
          <w:trHeight w:val="112"/>
        </w:trPr>
        <w:tc>
          <w:tcPr>
            <w:tcW w:w="2891" w:type="dxa"/>
          </w:tcPr>
          <w:p w14:paraId="1B04E23B"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3 Bedroom/Sleeping Space </w:t>
            </w:r>
          </w:p>
        </w:tc>
        <w:tc>
          <w:tcPr>
            <w:tcW w:w="2891" w:type="dxa"/>
          </w:tcPr>
          <w:p w14:paraId="2567B219"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3-6 </w:t>
            </w:r>
          </w:p>
        </w:tc>
      </w:tr>
      <w:tr w:rsidR="00D46C82" w:rsidRPr="00D46C82" w14:paraId="557FC0DD" w14:textId="77777777" w:rsidTr="006B1A61">
        <w:trPr>
          <w:trHeight w:val="112"/>
        </w:trPr>
        <w:tc>
          <w:tcPr>
            <w:tcW w:w="2891" w:type="dxa"/>
          </w:tcPr>
          <w:p w14:paraId="2034D993"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4 Bedroom/Sleeping Space </w:t>
            </w:r>
          </w:p>
        </w:tc>
        <w:tc>
          <w:tcPr>
            <w:tcW w:w="2891" w:type="dxa"/>
          </w:tcPr>
          <w:p w14:paraId="268B9FD7"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4-8 </w:t>
            </w:r>
          </w:p>
        </w:tc>
      </w:tr>
      <w:tr w:rsidR="00D46C82" w:rsidRPr="00D46C82" w14:paraId="479B7DFC" w14:textId="77777777" w:rsidTr="006B1A61">
        <w:trPr>
          <w:trHeight w:val="112"/>
        </w:trPr>
        <w:tc>
          <w:tcPr>
            <w:tcW w:w="2891" w:type="dxa"/>
          </w:tcPr>
          <w:p w14:paraId="2116BC3F"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5 Bedroom/Sleeping Space </w:t>
            </w:r>
          </w:p>
        </w:tc>
        <w:tc>
          <w:tcPr>
            <w:tcW w:w="2891" w:type="dxa"/>
          </w:tcPr>
          <w:p w14:paraId="00408E30"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5-10 </w:t>
            </w:r>
          </w:p>
        </w:tc>
      </w:tr>
    </w:tbl>
    <w:p w14:paraId="4961B247" w14:textId="34CCEED7" w:rsidR="00D46C82" w:rsidRDefault="006B1A61" w:rsidP="00D46C82">
      <w:pPr>
        <w:spacing w:after="0" w:line="240" w:lineRule="auto"/>
        <w:rPr>
          <w:rFonts w:eastAsia="Calibri" w:cstheme="minorHAnsi"/>
          <w:color w:val="000000"/>
          <w:sz w:val="24"/>
          <w:szCs w:val="24"/>
        </w:rPr>
      </w:pPr>
      <w:r>
        <w:rPr>
          <w:rFonts w:eastAsia="Calibri" w:cstheme="minorHAnsi"/>
          <w:color w:val="000000"/>
          <w:sz w:val="24"/>
          <w:szCs w:val="24"/>
        </w:rPr>
        <w:br/>
      </w:r>
      <w:r w:rsidR="00D46C82" w:rsidRPr="00D46C82">
        <w:rPr>
          <w:rFonts w:eastAsia="Calibri" w:cstheme="minorHAnsi"/>
          <w:color w:val="000000"/>
          <w:sz w:val="24"/>
          <w:szCs w:val="24"/>
        </w:rPr>
        <w:t>HUD defines an approved sleeping space as an area that has two electrical outlets and sufficient natural or artificial light to permit normal indoor activities and that is not used for cooking or bathing.</w:t>
      </w:r>
    </w:p>
    <w:p w14:paraId="3802A89A" w14:textId="77777777" w:rsidR="00D46C82" w:rsidRPr="00D46C82" w:rsidRDefault="00D46C82" w:rsidP="00D46C82">
      <w:pPr>
        <w:spacing w:after="0" w:line="240" w:lineRule="auto"/>
        <w:rPr>
          <w:rFonts w:eastAsia="Calibri" w:cstheme="minorHAnsi"/>
          <w:color w:val="000000"/>
          <w:sz w:val="24"/>
          <w:szCs w:val="24"/>
        </w:rPr>
      </w:pPr>
    </w:p>
    <w:p w14:paraId="440124A3" w14:textId="161C1F54"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In some instances, the family may be eligible for an extra bedroom as a reasonable</w:t>
      </w:r>
      <w:r>
        <w:rPr>
          <w:rFonts w:eastAsia="Calibri" w:cstheme="minorHAnsi"/>
          <w:color w:val="000000"/>
          <w:sz w:val="24"/>
          <w:szCs w:val="24"/>
        </w:rPr>
        <w:t xml:space="preserve"> </w:t>
      </w:r>
      <w:r w:rsidRPr="00D46C82">
        <w:rPr>
          <w:rFonts w:eastAsia="Calibri" w:cstheme="minorHAnsi"/>
          <w:color w:val="000000"/>
          <w:sz w:val="24"/>
          <w:szCs w:val="24"/>
        </w:rPr>
        <w:t xml:space="preserve">accommodation. In these cases, the referral agency/caseworker will notify the owner agent of the appropriate sized unit for the household. The owner agent must document the need for a </w:t>
      </w:r>
      <w:r w:rsidRPr="00D46C82">
        <w:rPr>
          <w:rFonts w:eastAsia="Calibri" w:cstheme="minorHAnsi"/>
          <w:color w:val="000000"/>
          <w:sz w:val="24"/>
          <w:szCs w:val="24"/>
        </w:rPr>
        <w:lastRenderedPageBreak/>
        <w:t>reasonable accommodation in accordance with Fair Housing requirements. The request for an additional bedroom must have a direct correlation to the person’s disability. The owner agent may not inquire into the nature of the disability or request documentation of medical history.</w:t>
      </w:r>
    </w:p>
    <w:p w14:paraId="78688D51" w14:textId="77777777" w:rsidR="00D46C82" w:rsidRDefault="00D46C82" w:rsidP="00D46C82">
      <w:pPr>
        <w:spacing w:after="0" w:line="240" w:lineRule="auto"/>
        <w:rPr>
          <w:rFonts w:eastAsia="Calibri" w:cstheme="minorHAnsi"/>
          <w:color w:val="000000"/>
          <w:sz w:val="24"/>
          <w:szCs w:val="24"/>
        </w:rPr>
      </w:pPr>
    </w:p>
    <w:p w14:paraId="7AE748B1" w14:textId="3027B2DE" w:rsidR="00D46C82" w:rsidRPr="00D46C82" w:rsidRDefault="00D46C82" w:rsidP="00D46C82">
      <w:pPr>
        <w:spacing w:after="0" w:line="240" w:lineRule="auto"/>
        <w:rPr>
          <w:rFonts w:eastAsia="Calibri" w:cstheme="minorHAnsi"/>
          <w:i/>
          <w:iCs/>
          <w:color w:val="000000"/>
          <w:sz w:val="24"/>
          <w:szCs w:val="24"/>
        </w:rPr>
      </w:pPr>
      <w:r w:rsidRPr="00D46C82">
        <w:rPr>
          <w:rFonts w:eastAsia="Calibri" w:cstheme="minorHAnsi"/>
          <w:i/>
          <w:iCs/>
          <w:color w:val="000000"/>
          <w:sz w:val="24"/>
          <w:szCs w:val="24"/>
        </w:rPr>
        <w:t>Assigning A Smaller Unit Than Required at Initial Occupancy</w:t>
      </w:r>
    </w:p>
    <w:p w14:paraId="15DCB972" w14:textId="77777777" w:rsid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The owner agent may not assign a household to a smaller unit size than suggested by the occupancy standards stated above at initial occupancy.</w:t>
      </w:r>
    </w:p>
    <w:p w14:paraId="3C56F2B3" w14:textId="77777777" w:rsidR="00D46C82" w:rsidRPr="00D46C82" w:rsidRDefault="00D46C82" w:rsidP="00D46C82">
      <w:pPr>
        <w:spacing w:after="0" w:line="240" w:lineRule="auto"/>
        <w:rPr>
          <w:rFonts w:eastAsia="Calibri" w:cstheme="minorHAnsi"/>
          <w:color w:val="000000"/>
          <w:sz w:val="24"/>
          <w:szCs w:val="24"/>
        </w:rPr>
      </w:pPr>
    </w:p>
    <w:p w14:paraId="4FC309BA" w14:textId="09BAD36F" w:rsidR="00D46C82" w:rsidRPr="00D46C82" w:rsidRDefault="00D46C82" w:rsidP="00D46C82">
      <w:pPr>
        <w:spacing w:after="0" w:line="240" w:lineRule="auto"/>
        <w:rPr>
          <w:rFonts w:eastAsia="Calibri" w:cstheme="minorHAnsi"/>
          <w:i/>
          <w:iCs/>
          <w:color w:val="000000"/>
          <w:sz w:val="24"/>
          <w:szCs w:val="24"/>
        </w:rPr>
      </w:pPr>
      <w:r w:rsidRPr="00D46C82">
        <w:rPr>
          <w:rFonts w:eastAsia="Calibri" w:cstheme="minorHAnsi"/>
          <w:i/>
          <w:iCs/>
          <w:color w:val="000000"/>
          <w:sz w:val="24"/>
          <w:szCs w:val="24"/>
        </w:rPr>
        <w:t>Assigning A Larger Unit Than Required at Initial Occupancy</w:t>
      </w:r>
    </w:p>
    <w:p w14:paraId="08591112" w14:textId="77777777" w:rsidR="00D46C82" w:rsidRPr="00D46C82" w:rsidRDefault="00D46C82" w:rsidP="00D46C82">
      <w:pPr>
        <w:spacing w:after="0" w:line="240" w:lineRule="auto"/>
        <w:rPr>
          <w:rFonts w:eastAsia="Calibri" w:cstheme="minorHAnsi"/>
          <w:color w:val="000000"/>
          <w:sz w:val="24"/>
          <w:szCs w:val="24"/>
        </w:rPr>
      </w:pPr>
      <w:r w:rsidRPr="00D46C82">
        <w:rPr>
          <w:rFonts w:eastAsia="Calibri" w:cstheme="minorHAnsi"/>
          <w:color w:val="000000"/>
          <w:sz w:val="24"/>
          <w:szCs w:val="24"/>
        </w:rPr>
        <w:t>The owner agent may assign a household to a larger unit than suggested by the occupancy standards stated above only if the household needs the larger unit as a reasonable accommodation for a household member who is a person with a disability.</w:t>
      </w:r>
    </w:p>
    <w:p w14:paraId="722E7DC3" w14:textId="5BF0939D" w:rsidR="00D46C82" w:rsidRDefault="00D46C82" w:rsidP="00D46C82">
      <w:pPr>
        <w:spacing w:after="0" w:line="240" w:lineRule="auto"/>
        <w:rPr>
          <w:rFonts w:eastAsia="Calibri" w:cstheme="minorHAnsi"/>
          <w:color w:val="000000"/>
          <w:sz w:val="24"/>
          <w:szCs w:val="24"/>
          <w:highlight w:val="yellow"/>
        </w:rPr>
      </w:pPr>
      <w:r w:rsidRPr="00D46C82">
        <w:rPr>
          <w:rFonts w:eastAsia="Calibri" w:cstheme="minorHAnsi"/>
          <w:color w:val="000000"/>
          <w:sz w:val="24"/>
          <w:szCs w:val="24"/>
        </w:rPr>
        <w:t>The owner agent must notify IHCDA and receive written approval for the assignment of a larger unit.</w:t>
      </w:r>
    </w:p>
    <w:p w14:paraId="798A72FB" w14:textId="77777777" w:rsidR="00D46C82" w:rsidRDefault="00D46C82" w:rsidP="00E21593">
      <w:pPr>
        <w:spacing w:after="0" w:line="240" w:lineRule="auto"/>
        <w:rPr>
          <w:rFonts w:eastAsia="Calibri" w:cstheme="minorHAnsi"/>
          <w:color w:val="000000"/>
          <w:sz w:val="24"/>
          <w:szCs w:val="24"/>
          <w:highlight w:val="yellow"/>
        </w:rPr>
      </w:pPr>
    </w:p>
    <w:p w14:paraId="55A32D1B" w14:textId="6492E24B" w:rsidR="00FD66D0" w:rsidRPr="00E21593" w:rsidRDefault="00E21593" w:rsidP="00E21593">
      <w:pPr>
        <w:spacing w:after="0" w:line="240" w:lineRule="auto"/>
        <w:rPr>
          <w:rFonts w:eastAsia="Calibri" w:cstheme="minorHAnsi"/>
          <w:color w:val="000000"/>
          <w:sz w:val="24"/>
          <w:szCs w:val="24"/>
          <w:highlight w:val="yellow"/>
        </w:rPr>
      </w:pPr>
      <w:r>
        <w:rPr>
          <w:rFonts w:eastAsia="Calibri" w:cstheme="minorHAnsi"/>
          <w:color w:val="000000"/>
          <w:sz w:val="24"/>
          <w:szCs w:val="24"/>
          <w:highlight w:val="yellow"/>
        </w:rPr>
        <w:t>I</w:t>
      </w:r>
      <w:r w:rsidR="00D46C82">
        <w:rPr>
          <w:rFonts w:eastAsia="Calibri" w:cstheme="minorHAnsi"/>
          <w:color w:val="000000"/>
          <w:sz w:val="24"/>
          <w:szCs w:val="24"/>
          <w:highlight w:val="yellow"/>
        </w:rPr>
        <w:t>f you will use different occupancy standards for non-PRA units, include that policy here.</w:t>
      </w:r>
    </w:p>
    <w:p w14:paraId="70064AB5" w14:textId="77777777" w:rsidR="00FD66D0" w:rsidRPr="00E21593" w:rsidRDefault="00FD66D0" w:rsidP="00FD66D0">
      <w:pPr>
        <w:spacing w:after="0" w:line="240" w:lineRule="auto"/>
        <w:rPr>
          <w:rFonts w:eastAsia="Calibri" w:cstheme="minorHAnsi"/>
          <w:color w:val="000000"/>
          <w:sz w:val="24"/>
          <w:szCs w:val="24"/>
          <w:highlight w:val="yellow"/>
        </w:rPr>
      </w:pPr>
    </w:p>
    <w:p w14:paraId="3C6D0328" w14:textId="32D6FF57"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Minimum Income Requirements</w:t>
      </w:r>
      <w:r w:rsidR="003F42E2">
        <w:rPr>
          <w:rFonts w:eastAsia="Calibri" w:cstheme="minorHAnsi"/>
          <w:b/>
          <w:color w:val="000000"/>
          <w:sz w:val="24"/>
          <w:szCs w:val="24"/>
        </w:rPr>
        <w:t xml:space="preserve"> (</w:t>
      </w:r>
      <w:r w:rsidR="00E21593">
        <w:rPr>
          <w:rFonts w:eastAsia="Calibri" w:cstheme="minorHAnsi"/>
          <w:b/>
          <w:color w:val="000000"/>
          <w:sz w:val="24"/>
          <w:szCs w:val="24"/>
        </w:rPr>
        <w:t>n</w:t>
      </w:r>
      <w:r w:rsidR="003F42E2">
        <w:rPr>
          <w:rFonts w:eastAsia="Calibri" w:cstheme="minorHAnsi"/>
          <w:b/>
          <w:color w:val="000000"/>
          <w:sz w:val="24"/>
          <w:szCs w:val="24"/>
        </w:rPr>
        <w:t xml:space="preserve">ot </w:t>
      </w:r>
      <w:r w:rsidR="00E21593">
        <w:rPr>
          <w:rFonts w:eastAsia="Calibri" w:cstheme="minorHAnsi"/>
          <w:b/>
          <w:color w:val="000000"/>
          <w:sz w:val="24"/>
          <w:szCs w:val="24"/>
        </w:rPr>
        <w:t>applicable to</w:t>
      </w:r>
      <w:r w:rsidR="003F42E2">
        <w:rPr>
          <w:rFonts w:eastAsia="Calibri" w:cstheme="minorHAnsi"/>
          <w:b/>
          <w:color w:val="000000"/>
          <w:sz w:val="24"/>
          <w:szCs w:val="24"/>
        </w:rPr>
        <w:t xml:space="preserve"> PSH units)</w:t>
      </w:r>
    </w:p>
    <w:p w14:paraId="3D1EE3AF" w14:textId="77777777" w:rsidR="00FD66D0" w:rsidRPr="006D5CB7" w:rsidRDefault="00FD66D0" w:rsidP="00FD66D0">
      <w:pPr>
        <w:spacing w:after="0" w:line="240" w:lineRule="auto"/>
        <w:rPr>
          <w:rFonts w:eastAsia="Calibri" w:cstheme="minorHAnsi"/>
          <w:b/>
          <w:color w:val="000000"/>
          <w:sz w:val="24"/>
          <w:szCs w:val="24"/>
          <w:u w:val="single"/>
        </w:rPr>
      </w:pPr>
    </w:p>
    <w:p w14:paraId="6511755B" w14:textId="7A9830D5" w:rsidR="00FD66D0" w:rsidRPr="00E21593" w:rsidRDefault="00FD66D0" w:rsidP="00E21593">
      <w:pPr>
        <w:spacing w:after="0" w:line="240" w:lineRule="auto"/>
        <w:rPr>
          <w:rFonts w:eastAsia="Calibri" w:cstheme="minorHAnsi"/>
          <w:color w:val="000000"/>
          <w:sz w:val="24"/>
          <w:szCs w:val="24"/>
          <w:highlight w:val="yellow"/>
        </w:rPr>
      </w:pPr>
      <w:r w:rsidRPr="00E21593">
        <w:rPr>
          <w:rFonts w:eastAsia="Calibri" w:cstheme="minorHAnsi"/>
          <w:color w:val="000000"/>
          <w:sz w:val="24"/>
          <w:szCs w:val="24"/>
          <w:highlight w:val="yellow"/>
        </w:rPr>
        <w:t xml:space="preserve">If your project will require minimum income, </w:t>
      </w:r>
      <w:r w:rsidR="00E21593">
        <w:rPr>
          <w:rFonts w:eastAsia="Calibri" w:cstheme="minorHAnsi"/>
          <w:color w:val="000000"/>
          <w:sz w:val="24"/>
          <w:szCs w:val="24"/>
          <w:highlight w:val="yellow"/>
        </w:rPr>
        <w:t>i</w:t>
      </w:r>
      <w:r w:rsidRPr="00E21593">
        <w:rPr>
          <w:rFonts w:eastAsia="Calibri" w:cstheme="minorHAnsi"/>
          <w:color w:val="000000"/>
          <w:sz w:val="24"/>
          <w:szCs w:val="24"/>
          <w:highlight w:val="yellow"/>
        </w:rPr>
        <w:t>nclude the information in this section.</w:t>
      </w:r>
    </w:p>
    <w:p w14:paraId="69D01A85" w14:textId="77777777" w:rsidR="00FD66D0" w:rsidRPr="006D5CB7" w:rsidRDefault="00FD66D0" w:rsidP="00FD66D0">
      <w:pPr>
        <w:spacing w:after="0" w:line="240" w:lineRule="auto"/>
        <w:rPr>
          <w:rFonts w:eastAsia="Calibri" w:cstheme="minorHAnsi"/>
          <w:color w:val="000000"/>
          <w:sz w:val="24"/>
          <w:szCs w:val="24"/>
        </w:rPr>
      </w:pPr>
    </w:p>
    <w:p w14:paraId="6F9640D2" w14:textId="3E527265"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Citizenship Requirements</w:t>
      </w:r>
      <w:bookmarkStart w:id="0" w:name="_Hlk134598028"/>
    </w:p>
    <w:bookmarkEnd w:id="0"/>
    <w:p w14:paraId="7241B6B1" w14:textId="77777777" w:rsidR="00FD66D0" w:rsidRPr="006D5CB7" w:rsidRDefault="00FD66D0" w:rsidP="00FD66D0">
      <w:pPr>
        <w:spacing w:after="0" w:line="240" w:lineRule="auto"/>
        <w:rPr>
          <w:rFonts w:eastAsia="Calibri" w:cstheme="minorHAnsi"/>
          <w:b/>
          <w:color w:val="000000"/>
          <w:sz w:val="24"/>
          <w:szCs w:val="24"/>
          <w:u w:val="single"/>
        </w:rPr>
      </w:pPr>
    </w:p>
    <w:p w14:paraId="775A8D34" w14:textId="77777777" w:rsidR="0074262B" w:rsidRPr="0074262B" w:rsidRDefault="0074262B" w:rsidP="0074262B">
      <w:pPr>
        <w:rPr>
          <w:rFonts w:eastAsia="Calibri" w:cstheme="minorHAnsi"/>
          <w:color w:val="000000"/>
          <w:sz w:val="24"/>
          <w:szCs w:val="24"/>
        </w:rPr>
      </w:pPr>
      <w:r w:rsidRPr="0074262B">
        <w:rPr>
          <w:rFonts w:eastAsia="Calibri" w:cstheme="minorHAnsi"/>
          <w:color w:val="000000"/>
          <w:sz w:val="24"/>
          <w:szCs w:val="24"/>
        </w:rPr>
        <w:t xml:space="preserve">HUD’s noncitizen rule does not apply to 811 PRA and owner agents may not impose a citizenship requirement as an additional eligibility requirement. </w:t>
      </w:r>
    </w:p>
    <w:p w14:paraId="7E2E84E0" w14:textId="77777777" w:rsidR="0074262B" w:rsidRDefault="0074262B" w:rsidP="0074262B">
      <w:pPr>
        <w:rPr>
          <w:rFonts w:eastAsia="Calibri" w:cstheme="minorHAnsi"/>
          <w:color w:val="000000"/>
          <w:sz w:val="24"/>
          <w:szCs w:val="24"/>
        </w:rPr>
      </w:pPr>
      <w:r w:rsidRPr="0074262B">
        <w:rPr>
          <w:rFonts w:eastAsia="Calibri" w:cstheme="minorHAnsi"/>
          <w:color w:val="000000"/>
          <w:sz w:val="24"/>
          <w:szCs w:val="24"/>
        </w:rPr>
        <w:t xml:space="preserve">Owner agents must obtain Social Security Numbers for all household members, with the following exceptions: </w:t>
      </w:r>
    </w:p>
    <w:p w14:paraId="124B51B2" w14:textId="77777777" w:rsidR="0074262B" w:rsidRDefault="0074262B" w:rsidP="0074262B">
      <w:pPr>
        <w:pStyle w:val="ListParagraph"/>
        <w:numPr>
          <w:ilvl w:val="0"/>
          <w:numId w:val="33"/>
        </w:numPr>
        <w:rPr>
          <w:rFonts w:eastAsia="Calibri" w:cstheme="minorHAnsi"/>
          <w:color w:val="000000"/>
          <w:sz w:val="24"/>
          <w:szCs w:val="24"/>
        </w:rPr>
      </w:pPr>
      <w:r w:rsidRPr="0074262B">
        <w:rPr>
          <w:rFonts w:eastAsia="Calibri" w:cstheme="minorHAnsi"/>
          <w:color w:val="000000"/>
          <w:sz w:val="24"/>
          <w:szCs w:val="24"/>
        </w:rPr>
        <w:t xml:space="preserve">Individuals who do not contend eligible immigration status; or </w:t>
      </w:r>
    </w:p>
    <w:p w14:paraId="1860F223" w14:textId="2E692208" w:rsidR="0074262B" w:rsidRPr="0074262B" w:rsidRDefault="0074262B" w:rsidP="0074262B">
      <w:pPr>
        <w:pStyle w:val="ListParagraph"/>
        <w:numPr>
          <w:ilvl w:val="0"/>
          <w:numId w:val="33"/>
        </w:numPr>
        <w:rPr>
          <w:rFonts w:eastAsia="Calibri" w:cstheme="minorHAnsi"/>
          <w:color w:val="000000"/>
          <w:sz w:val="24"/>
          <w:szCs w:val="24"/>
        </w:rPr>
      </w:pPr>
      <w:r w:rsidRPr="0074262B">
        <w:rPr>
          <w:rFonts w:eastAsia="Calibri" w:cstheme="minorHAnsi"/>
          <w:color w:val="000000"/>
          <w:sz w:val="24"/>
          <w:szCs w:val="24"/>
        </w:rPr>
        <w:t xml:space="preserve">A child under the age of 6 who does not yet have a Social Security Number assigned and who was added to the applicant household six months or less from the move-in date. The owner agent must give the household 90 days from the effective date of their move-in certification to provide documentation of the SSN for the child. An additional 90-day period may be granted by the owner agent if failure to provide documentation of a SSN is due to circumstances that are outside the control of the household, such as delayed processing by the Social Security Administration, natural disaster, fire, death in the family, etc. During this time period, the child is to be included as part of the household. The penalty associated with the failure to disclose and provide verification of a household member’s SSN is termination of tenancy. The owner must terminate if the SSN disclosure and verification requirements are not met in the specified timeframe. </w:t>
      </w:r>
    </w:p>
    <w:p w14:paraId="4D968130" w14:textId="60164C6B" w:rsidR="008D646D" w:rsidRDefault="0074262B" w:rsidP="0074262B">
      <w:pPr>
        <w:rPr>
          <w:rFonts w:cstheme="minorHAnsi"/>
          <w:b/>
          <w:sz w:val="24"/>
        </w:rPr>
      </w:pPr>
      <w:r w:rsidRPr="0074262B">
        <w:rPr>
          <w:rFonts w:eastAsia="Calibri" w:cstheme="minorHAnsi"/>
          <w:color w:val="000000"/>
          <w:sz w:val="24"/>
          <w:szCs w:val="24"/>
        </w:rPr>
        <w:lastRenderedPageBreak/>
        <w:t>Social Security Numbers must be verified in a manner consistent with HUD Handbook 4350.3, Parts 3-9, 3-11, and 3-31.</w:t>
      </w:r>
    </w:p>
    <w:p w14:paraId="30947746" w14:textId="0667B587" w:rsidR="00141CEC" w:rsidRPr="006D5CB7" w:rsidRDefault="00141CEC" w:rsidP="00141CEC">
      <w:pPr>
        <w:rPr>
          <w:rFonts w:cstheme="minorHAnsi"/>
          <w:b/>
          <w:sz w:val="24"/>
        </w:rPr>
      </w:pPr>
      <w:r w:rsidRPr="006D5CB7">
        <w:rPr>
          <w:rFonts w:cstheme="minorHAnsi"/>
          <w:b/>
          <w:sz w:val="24"/>
        </w:rPr>
        <w:t xml:space="preserve">Credit Check </w:t>
      </w:r>
      <w:r w:rsidR="00E21593" w:rsidRPr="006D5CB7">
        <w:rPr>
          <w:rFonts w:cstheme="minorHAnsi"/>
          <w:b/>
          <w:sz w:val="24"/>
        </w:rPr>
        <w:t xml:space="preserve">Requirements </w:t>
      </w:r>
      <w:r w:rsidR="00E21593">
        <w:rPr>
          <w:rFonts w:cstheme="minorHAnsi"/>
          <w:b/>
          <w:sz w:val="24"/>
        </w:rPr>
        <w:t>(n</w:t>
      </w:r>
      <w:r w:rsidR="003F42E2">
        <w:rPr>
          <w:rFonts w:cstheme="minorHAnsi"/>
          <w:b/>
          <w:sz w:val="24"/>
        </w:rPr>
        <w:t xml:space="preserve">ot </w:t>
      </w:r>
      <w:r w:rsidR="00E21593">
        <w:rPr>
          <w:rFonts w:cstheme="minorHAnsi"/>
          <w:b/>
          <w:sz w:val="24"/>
        </w:rPr>
        <w:t>applicable to</w:t>
      </w:r>
      <w:r w:rsidR="003F42E2">
        <w:rPr>
          <w:rFonts w:cstheme="minorHAnsi"/>
          <w:b/>
          <w:sz w:val="24"/>
        </w:rPr>
        <w:t xml:space="preserve"> PSH units)</w:t>
      </w:r>
    </w:p>
    <w:p w14:paraId="4AB09797" w14:textId="57062D0E" w:rsidR="00141CEC" w:rsidRPr="00E21593" w:rsidRDefault="00141CEC" w:rsidP="00E21593">
      <w:pPr>
        <w:spacing w:after="0" w:line="240" w:lineRule="auto"/>
        <w:rPr>
          <w:rFonts w:cstheme="minorHAnsi"/>
          <w:sz w:val="24"/>
          <w:highlight w:val="yellow"/>
        </w:rPr>
      </w:pPr>
      <w:r w:rsidRPr="00E21593">
        <w:rPr>
          <w:rFonts w:cstheme="minorHAnsi"/>
          <w:sz w:val="24"/>
          <w:highlight w:val="yellow"/>
        </w:rPr>
        <w:t>If your project will require a credit check, include the information in this section</w:t>
      </w:r>
      <w:r w:rsidR="003F42E2" w:rsidRPr="00E21593">
        <w:rPr>
          <w:rFonts w:cstheme="minorHAnsi"/>
          <w:sz w:val="24"/>
          <w:highlight w:val="yellow"/>
        </w:rPr>
        <w:t>.</w:t>
      </w:r>
    </w:p>
    <w:p w14:paraId="361A0090" w14:textId="77777777" w:rsidR="0074262B" w:rsidRDefault="0074262B" w:rsidP="5BF22AC7">
      <w:pPr>
        <w:rPr>
          <w:rFonts w:ascii="Calibri" w:eastAsia="Calibri" w:hAnsi="Calibri" w:cs="Calibri"/>
          <w:b/>
          <w:bCs/>
          <w:color w:val="000000" w:themeColor="text1"/>
          <w:sz w:val="24"/>
          <w:szCs w:val="24"/>
        </w:rPr>
      </w:pPr>
    </w:p>
    <w:p w14:paraId="15255546" w14:textId="6E89C366" w:rsidR="00E21593" w:rsidRDefault="00E21593" w:rsidP="5BF22AC7">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Rental History Requirements (not applicable to PSH units)</w:t>
      </w:r>
    </w:p>
    <w:p w14:paraId="720B9D9B" w14:textId="48C62660" w:rsidR="00E21593" w:rsidRDefault="00E21593" w:rsidP="5BF22AC7">
      <w:pPr>
        <w:rPr>
          <w:rFonts w:ascii="Calibri" w:eastAsia="Calibri" w:hAnsi="Calibri" w:cs="Calibri"/>
          <w:color w:val="000000" w:themeColor="text1"/>
          <w:sz w:val="24"/>
          <w:szCs w:val="24"/>
        </w:rPr>
      </w:pPr>
      <w:r w:rsidRPr="00E21593">
        <w:rPr>
          <w:rFonts w:ascii="Calibri" w:eastAsia="Calibri" w:hAnsi="Calibri" w:cs="Calibri"/>
          <w:color w:val="000000" w:themeColor="text1"/>
          <w:sz w:val="24"/>
          <w:szCs w:val="24"/>
          <w:highlight w:val="yellow"/>
        </w:rPr>
        <w:t>If your project will require positive rental history, include information in this section.</w:t>
      </w:r>
    </w:p>
    <w:p w14:paraId="25B42A41" w14:textId="6E6CE7AE"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b/>
          <w:bCs/>
          <w:color w:val="000000" w:themeColor="text1"/>
          <w:sz w:val="24"/>
          <w:szCs w:val="24"/>
        </w:rPr>
        <w:t xml:space="preserve">Criminal Background Check Requirements </w:t>
      </w:r>
    </w:p>
    <w:p w14:paraId="226F251D" w14:textId="474A85C6" w:rsidR="33063E9A" w:rsidRDefault="33063E9A" w:rsidP="5BF22AC7">
      <w:pPr>
        <w:rPr>
          <w:rFonts w:ascii="Calibri" w:eastAsia="Calibri" w:hAnsi="Calibri" w:cs="Calibri"/>
          <w:color w:val="000000" w:themeColor="text1"/>
          <w:sz w:val="24"/>
          <w:szCs w:val="24"/>
        </w:rPr>
      </w:pPr>
      <w:r w:rsidRPr="00E21593">
        <w:rPr>
          <w:rFonts w:ascii="Calibri" w:eastAsia="Calibri" w:hAnsi="Calibri" w:cs="Calibri"/>
          <w:b/>
          <w:bCs/>
          <w:color w:val="000000" w:themeColor="text1"/>
          <w:sz w:val="24"/>
          <w:szCs w:val="24"/>
          <w:highlight w:val="yellow"/>
        </w:rPr>
        <w:t>P</w:t>
      </w:r>
      <w:r w:rsidR="00E21593" w:rsidRPr="00E21593">
        <w:rPr>
          <w:rFonts w:ascii="Calibri" w:eastAsia="Calibri" w:hAnsi="Calibri" w:cs="Calibri"/>
          <w:b/>
          <w:bCs/>
          <w:color w:val="000000" w:themeColor="text1"/>
          <w:sz w:val="24"/>
          <w:szCs w:val="24"/>
          <w:highlight w:val="yellow"/>
        </w:rPr>
        <w:t>roject</w:t>
      </w:r>
      <w:r w:rsidRPr="00E21593">
        <w:rPr>
          <w:rFonts w:ascii="Calibri" w:eastAsia="Calibri" w:hAnsi="Calibri" w:cs="Calibri"/>
          <w:b/>
          <w:bCs/>
          <w:color w:val="000000" w:themeColor="text1"/>
          <w:sz w:val="24"/>
          <w:szCs w:val="24"/>
          <w:highlight w:val="yellow"/>
        </w:rPr>
        <w:t xml:space="preserve"> </w:t>
      </w:r>
      <w:r w:rsidR="00E21593" w:rsidRPr="00E21593">
        <w:rPr>
          <w:rFonts w:ascii="Calibri" w:eastAsia="Calibri" w:hAnsi="Calibri" w:cs="Calibri"/>
          <w:b/>
          <w:bCs/>
          <w:color w:val="000000" w:themeColor="text1"/>
          <w:sz w:val="24"/>
          <w:szCs w:val="24"/>
          <w:highlight w:val="yellow"/>
        </w:rPr>
        <w:t>Name</w:t>
      </w:r>
      <w:r w:rsidR="00E21593">
        <w:rPr>
          <w:rFonts w:ascii="Calibri" w:eastAsia="Calibri" w:hAnsi="Calibri" w:cs="Calibri"/>
          <w:b/>
          <w:bCs/>
          <w:color w:val="000000" w:themeColor="text1"/>
          <w:sz w:val="24"/>
          <w:szCs w:val="24"/>
        </w:rPr>
        <w:t xml:space="preserve"> </w:t>
      </w:r>
      <w:r w:rsidRPr="5BF22AC7">
        <w:rPr>
          <w:rFonts w:ascii="Calibri" w:eastAsia="Calibri" w:hAnsi="Calibri" w:cs="Calibri"/>
          <w:color w:val="000000" w:themeColor="text1"/>
          <w:sz w:val="24"/>
          <w:szCs w:val="24"/>
        </w:rPr>
        <w:t>will conduct a limited criminal history screening for the applicant and household members who are 18 years of age or older</w:t>
      </w:r>
      <w:r w:rsidR="005B338D">
        <w:rPr>
          <w:rFonts w:ascii="Calibri" w:eastAsia="Calibri" w:hAnsi="Calibri" w:cs="Calibri"/>
          <w:color w:val="000000" w:themeColor="text1"/>
          <w:sz w:val="24"/>
          <w:szCs w:val="24"/>
        </w:rPr>
        <w:t xml:space="preserve"> in compliance with HUD Handbook 4350.3, CH 4-27 C and E</w:t>
      </w:r>
      <w:r w:rsidRPr="5BF22AC7">
        <w:rPr>
          <w:rFonts w:ascii="Calibri" w:eastAsia="Calibri" w:hAnsi="Calibri" w:cs="Calibri"/>
          <w:color w:val="000000" w:themeColor="text1"/>
          <w:sz w:val="24"/>
          <w:szCs w:val="24"/>
        </w:rPr>
        <w:t>. The screening will consider the following items:</w:t>
      </w:r>
    </w:p>
    <w:p w14:paraId="067048DA" w14:textId="09D211B1"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u w:val="single"/>
        </w:rPr>
        <w:t>Programmatic Criteria</w:t>
      </w:r>
      <w:r w:rsidRPr="5BF22AC7">
        <w:rPr>
          <w:rFonts w:ascii="Calibri" w:eastAsia="Calibri" w:hAnsi="Calibri" w:cs="Calibri"/>
          <w:color w:val="000000" w:themeColor="text1"/>
          <w:sz w:val="24"/>
          <w:szCs w:val="24"/>
        </w:rPr>
        <w:t xml:space="preserve"> </w:t>
      </w:r>
    </w:p>
    <w:p w14:paraId="0B873E03" w14:textId="5543F2E7" w:rsidR="33063E9A" w:rsidRDefault="001A3A92" w:rsidP="5BF22AC7">
      <w:pPr>
        <w:pStyle w:val="ListParagraph"/>
        <w:numPr>
          <w:ilvl w:val="1"/>
          <w:numId w:val="4"/>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An applicant is ineligible if a</w:t>
      </w:r>
      <w:r w:rsidR="00E65466" w:rsidRPr="00E65466">
        <w:rPr>
          <w:rFonts w:ascii="Calibri" w:eastAsia="Calibri" w:hAnsi="Calibri" w:cs="Calibri"/>
          <w:color w:val="000000" w:themeColor="text1"/>
          <w:sz w:val="24"/>
          <w:szCs w:val="24"/>
        </w:rPr>
        <w:t xml:space="preserve">ny household member(s) was evicted in the last three years from federally assisted housing for drug-related criminal activity.  The owner </w:t>
      </w:r>
      <w:r w:rsidR="00E65466">
        <w:rPr>
          <w:rFonts w:ascii="Calibri" w:eastAsia="Calibri" w:hAnsi="Calibri" w:cs="Calibri"/>
          <w:color w:val="000000" w:themeColor="text1"/>
          <w:sz w:val="24"/>
          <w:szCs w:val="24"/>
        </w:rPr>
        <w:t>must</w:t>
      </w:r>
      <w:r w:rsidR="00E65466" w:rsidRPr="00E65466">
        <w:rPr>
          <w:rFonts w:ascii="Calibri" w:eastAsia="Calibri" w:hAnsi="Calibri" w:cs="Calibri"/>
          <w:color w:val="000000" w:themeColor="text1"/>
          <w:sz w:val="24"/>
          <w:szCs w:val="24"/>
        </w:rPr>
        <w:t xml:space="preserve"> consider two exceptions to this provision: (1) the evicted household member has successfully completed an approved, supervised drug rehabilitation program; or (2) the circumstances leading to the eviction no longer exist (e.g., the household member no longer resides with the applicant household)</w:t>
      </w:r>
    </w:p>
    <w:p w14:paraId="0A1A278F" w14:textId="59773E04" w:rsidR="33063E9A" w:rsidRDefault="33063E9A" w:rsidP="5BF22AC7">
      <w:pPr>
        <w:pStyle w:val="ListParagraph"/>
        <w:numPr>
          <w:ilvl w:val="1"/>
          <w:numId w:val="4"/>
        </w:num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 xml:space="preserve">Applicant cannot be subject to a lifetime registration requirement under a State sex offender registration </w:t>
      </w:r>
      <w:r w:rsidRPr="5BF22AC7">
        <w:rPr>
          <w:rFonts w:ascii="Calibri" w:eastAsia="Calibri" w:hAnsi="Calibri" w:cs="Calibri"/>
          <w:sz w:val="24"/>
          <w:szCs w:val="24"/>
        </w:rPr>
        <w:t>program</w:t>
      </w:r>
      <w:r w:rsidRPr="5BF22AC7">
        <w:rPr>
          <w:rFonts w:ascii="Calibri" w:eastAsia="Calibri" w:hAnsi="Calibri" w:cs="Calibri"/>
          <w:color w:val="000000" w:themeColor="text1"/>
          <w:sz w:val="24"/>
          <w:szCs w:val="24"/>
        </w:rPr>
        <w:t>.</w:t>
      </w:r>
    </w:p>
    <w:p w14:paraId="2DC75FA4" w14:textId="5A0AAAAF"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u w:val="single"/>
        </w:rPr>
        <w:t>Property Specific Criteria</w:t>
      </w:r>
    </w:p>
    <w:p w14:paraId="0A8DBA10" w14:textId="2770E186" w:rsidR="33063E9A" w:rsidRDefault="33063E9A" w:rsidP="5BF22AC7">
      <w:pPr>
        <w:pStyle w:val="ListParagraph"/>
        <w:numPr>
          <w:ilvl w:val="1"/>
          <w:numId w:val="4"/>
        </w:num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Felony convictions in the last three years that fall into the following categories:</w:t>
      </w:r>
    </w:p>
    <w:p w14:paraId="5916427E" w14:textId="3E806FAD" w:rsidR="33063E9A" w:rsidRPr="00E21593" w:rsidRDefault="33063E9A" w:rsidP="5BF22AC7">
      <w:pPr>
        <w:pStyle w:val="ListParagraph"/>
        <w:numPr>
          <w:ilvl w:val="2"/>
          <w:numId w:val="4"/>
        </w:numPr>
        <w:rPr>
          <w:rFonts w:ascii="Calibri" w:eastAsia="Calibri" w:hAnsi="Calibri" w:cs="Calibri"/>
          <w:color w:val="000000" w:themeColor="text1"/>
          <w:sz w:val="24"/>
          <w:szCs w:val="24"/>
          <w:highlight w:val="yellow"/>
        </w:rPr>
      </w:pPr>
      <w:r w:rsidRPr="00E21593">
        <w:rPr>
          <w:rFonts w:ascii="Calibri" w:eastAsia="Calibri" w:hAnsi="Calibri" w:cs="Calibri"/>
          <w:color w:val="000000" w:themeColor="text1"/>
          <w:sz w:val="24"/>
          <w:szCs w:val="24"/>
          <w:highlight w:val="yellow"/>
        </w:rPr>
        <w:t>[list the types of felony convictions you will screen for (e.g., violent crimes</w:t>
      </w:r>
      <w:r w:rsidR="005B338D">
        <w:rPr>
          <w:rFonts w:ascii="Calibri" w:eastAsia="Calibri" w:hAnsi="Calibri" w:cs="Calibri"/>
          <w:color w:val="000000" w:themeColor="text1"/>
          <w:sz w:val="24"/>
          <w:szCs w:val="24"/>
          <w:highlight w:val="yellow"/>
        </w:rPr>
        <w:t>;</w:t>
      </w:r>
      <w:r w:rsidRPr="00E21593">
        <w:rPr>
          <w:rFonts w:ascii="Calibri" w:eastAsia="Calibri" w:hAnsi="Calibri" w:cs="Calibri"/>
          <w:color w:val="000000" w:themeColor="text1"/>
          <w:sz w:val="24"/>
          <w:szCs w:val="24"/>
          <w:highlight w:val="yellow"/>
        </w:rPr>
        <w:t xml:space="preserve"> sex offenses</w:t>
      </w:r>
      <w:r w:rsidR="005B338D">
        <w:rPr>
          <w:rFonts w:ascii="Calibri" w:eastAsia="Calibri" w:hAnsi="Calibri" w:cs="Calibri"/>
          <w:color w:val="000000" w:themeColor="text1"/>
          <w:sz w:val="24"/>
          <w:szCs w:val="24"/>
          <w:highlight w:val="yellow"/>
        </w:rPr>
        <w:t>;</w:t>
      </w:r>
      <w:r w:rsidRPr="00E21593">
        <w:rPr>
          <w:rFonts w:ascii="Calibri" w:eastAsia="Calibri" w:hAnsi="Calibri" w:cs="Calibri"/>
          <w:color w:val="000000" w:themeColor="text1"/>
          <w:sz w:val="24"/>
          <w:szCs w:val="24"/>
          <w:highlight w:val="yellow"/>
        </w:rPr>
        <w:t xml:space="preserve"> arson</w:t>
      </w:r>
      <w:r w:rsidR="005B338D">
        <w:rPr>
          <w:rFonts w:ascii="Calibri" w:eastAsia="Calibri" w:hAnsi="Calibri" w:cs="Calibri"/>
          <w:color w:val="000000" w:themeColor="text1"/>
          <w:sz w:val="24"/>
          <w:szCs w:val="24"/>
          <w:highlight w:val="yellow"/>
        </w:rPr>
        <w:t>;</w:t>
      </w:r>
      <w:r w:rsidRPr="00E21593">
        <w:rPr>
          <w:rFonts w:ascii="Calibri" w:eastAsia="Calibri" w:hAnsi="Calibri" w:cs="Calibri"/>
          <w:color w:val="000000" w:themeColor="text1"/>
          <w:sz w:val="24"/>
          <w:szCs w:val="24"/>
          <w:highlight w:val="yellow"/>
        </w:rPr>
        <w:t xml:space="preserve"> </w:t>
      </w:r>
      <w:r w:rsidR="005B338D">
        <w:rPr>
          <w:rFonts w:ascii="Calibri" w:eastAsia="Calibri" w:hAnsi="Calibri" w:cs="Calibri"/>
          <w:color w:val="000000" w:themeColor="text1"/>
          <w:sz w:val="24"/>
          <w:szCs w:val="24"/>
          <w:highlight w:val="yellow"/>
        </w:rPr>
        <w:t xml:space="preserve">drug offenses that could interfere with health, safety, and right to peaceful enjoyment of other residents; </w:t>
      </w:r>
      <w:r w:rsidRPr="00E21593">
        <w:rPr>
          <w:rFonts w:ascii="Calibri" w:eastAsia="Calibri" w:hAnsi="Calibri" w:cs="Calibri"/>
          <w:color w:val="000000" w:themeColor="text1"/>
          <w:sz w:val="24"/>
          <w:szCs w:val="24"/>
          <w:highlight w:val="yellow"/>
        </w:rPr>
        <w:t>etc.). Be as specific as possible and use appropriate terminology derived from the Indiana Criminal Code.]</w:t>
      </w:r>
    </w:p>
    <w:p w14:paraId="756056B0" w14:textId="49B05540"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 xml:space="preserve"> The screening </w:t>
      </w:r>
      <w:r w:rsidRPr="5BF22AC7">
        <w:rPr>
          <w:rFonts w:ascii="Calibri" w:eastAsia="Calibri" w:hAnsi="Calibri" w:cs="Calibri"/>
          <w:b/>
          <w:bCs/>
          <w:color w:val="000000" w:themeColor="text1"/>
          <w:sz w:val="24"/>
          <w:szCs w:val="24"/>
        </w:rPr>
        <w:t>will not</w:t>
      </w:r>
      <w:r w:rsidRPr="5BF22AC7">
        <w:rPr>
          <w:rFonts w:ascii="Calibri" w:eastAsia="Calibri" w:hAnsi="Calibri" w:cs="Calibri"/>
          <w:color w:val="000000" w:themeColor="text1"/>
          <w:sz w:val="24"/>
          <w:szCs w:val="24"/>
        </w:rPr>
        <w:t xml:space="preserve"> consider arrests, pending charges, expunged convictions, convictions reversed on appeal, vacated convictions, offenses where adjudication was withheld or deferred, pardoned convictions, sealed juvenile records, or convictions for offenses not outlined above. Additionally, the screening </w:t>
      </w:r>
      <w:r w:rsidRPr="5BF22AC7">
        <w:rPr>
          <w:rFonts w:ascii="Calibri" w:eastAsia="Calibri" w:hAnsi="Calibri" w:cs="Calibri"/>
          <w:b/>
          <w:bCs/>
          <w:color w:val="000000" w:themeColor="text1"/>
          <w:sz w:val="24"/>
          <w:szCs w:val="24"/>
        </w:rPr>
        <w:t>will not</w:t>
      </w:r>
      <w:r w:rsidRPr="5BF22AC7">
        <w:rPr>
          <w:rFonts w:ascii="Calibri" w:eastAsia="Calibri" w:hAnsi="Calibri" w:cs="Calibri"/>
          <w:color w:val="000000" w:themeColor="text1"/>
          <w:sz w:val="24"/>
          <w:szCs w:val="24"/>
        </w:rPr>
        <w:t xml:space="preserve"> consider an applicant’s probation or parole status. </w:t>
      </w:r>
    </w:p>
    <w:p w14:paraId="2A13FD08" w14:textId="3C64E073"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lastRenderedPageBreak/>
        <w:t xml:space="preserve">All criminal records will be reviewed on a case-by-case basis for approval, except for convictions that violate the programmatic criteria, which will be automatically denied. Potential denials will be reviewed by a designated screening committee made up of housing management and supportive services staff </w:t>
      </w:r>
      <w:r w:rsidRPr="00E65466">
        <w:rPr>
          <w:rFonts w:ascii="Calibri" w:eastAsia="Calibri" w:hAnsi="Calibri" w:cs="Calibri"/>
          <w:color w:val="000000" w:themeColor="text1"/>
          <w:sz w:val="24"/>
          <w:szCs w:val="24"/>
          <w:highlight w:val="yellow"/>
        </w:rPr>
        <w:t>[you may further define membership here]</w:t>
      </w:r>
      <w:r w:rsidRPr="5BF22AC7">
        <w:rPr>
          <w:rFonts w:ascii="Calibri" w:eastAsia="Calibri" w:hAnsi="Calibri" w:cs="Calibri"/>
          <w:color w:val="000000" w:themeColor="text1"/>
          <w:sz w:val="24"/>
          <w:szCs w:val="24"/>
        </w:rPr>
        <w:t>.</w:t>
      </w:r>
    </w:p>
    <w:p w14:paraId="2B096478" w14:textId="780C2393"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 xml:space="preserve"> </w:t>
      </w:r>
    </w:p>
    <w:p w14:paraId="74F8D398" w14:textId="35DB28C7"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u w:val="single"/>
        </w:rPr>
        <w:t>Individualized Assessment</w:t>
      </w:r>
    </w:p>
    <w:p w14:paraId="32E2715C" w14:textId="27B3F702"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If an applicant has a conviction which could exclude them from renting, the screening committee will conduct an individualized assessment of their criminal history to determine whether the applicant will be able to fulfill their obligations of tenancy at the property. The individualized assessment will consider the following:</w:t>
      </w:r>
    </w:p>
    <w:p w14:paraId="0E03F368" w14:textId="43B7D01C"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1)</w:t>
      </w:r>
      <w:r>
        <w:tab/>
      </w:r>
      <w:r w:rsidRPr="5BF22AC7">
        <w:rPr>
          <w:rFonts w:ascii="Calibri" w:eastAsia="Calibri" w:hAnsi="Calibri" w:cs="Calibri"/>
          <w:color w:val="000000" w:themeColor="text1"/>
          <w:sz w:val="24"/>
          <w:szCs w:val="24"/>
        </w:rPr>
        <w:t xml:space="preserve">The circumstances surrounding the crime. </w:t>
      </w:r>
    </w:p>
    <w:p w14:paraId="4DD26A03" w14:textId="56C2D2D4"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2)</w:t>
      </w:r>
      <w:r>
        <w:tab/>
      </w:r>
      <w:r w:rsidRPr="5BF22AC7">
        <w:rPr>
          <w:rFonts w:ascii="Calibri" w:eastAsia="Calibri" w:hAnsi="Calibri" w:cs="Calibri"/>
          <w:color w:val="000000" w:themeColor="text1"/>
          <w:sz w:val="24"/>
          <w:szCs w:val="24"/>
        </w:rPr>
        <w:t xml:space="preserve">Whether the nature of the criminal offense was violent against a person or property or adversely affected the health, safety, and welfare of other people. </w:t>
      </w:r>
    </w:p>
    <w:p w14:paraId="75598900" w14:textId="558B110F"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3)</w:t>
      </w:r>
      <w:r>
        <w:tab/>
      </w:r>
      <w:r w:rsidRPr="5BF22AC7">
        <w:rPr>
          <w:rFonts w:ascii="Calibri" w:eastAsia="Calibri" w:hAnsi="Calibri" w:cs="Calibri"/>
          <w:color w:val="000000" w:themeColor="text1"/>
          <w:sz w:val="24"/>
          <w:szCs w:val="24"/>
        </w:rPr>
        <w:t>Whether a re-offense would impact the safety of other residents or the property</w:t>
      </w:r>
    </w:p>
    <w:p w14:paraId="47A73BE2" w14:textId="6E10C34E"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4)</w:t>
      </w:r>
      <w:r>
        <w:tab/>
      </w:r>
      <w:r w:rsidRPr="5BF22AC7">
        <w:rPr>
          <w:rFonts w:ascii="Calibri" w:eastAsia="Calibri" w:hAnsi="Calibri" w:cs="Calibri"/>
          <w:color w:val="000000" w:themeColor="text1"/>
          <w:sz w:val="24"/>
          <w:szCs w:val="24"/>
        </w:rPr>
        <w:t xml:space="preserve">The amount of time that has passed since the criminal offense. </w:t>
      </w:r>
    </w:p>
    <w:p w14:paraId="16B93D53" w14:textId="02BE7012"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5)</w:t>
      </w:r>
      <w:r>
        <w:tab/>
      </w:r>
      <w:r w:rsidRPr="5BF22AC7">
        <w:rPr>
          <w:rFonts w:ascii="Calibri" w:eastAsia="Calibri" w:hAnsi="Calibri" w:cs="Calibri"/>
          <w:color w:val="000000" w:themeColor="text1"/>
          <w:sz w:val="24"/>
          <w:szCs w:val="24"/>
        </w:rPr>
        <w:t xml:space="preserve">The age of the individual at the time the crime was committed. </w:t>
      </w:r>
    </w:p>
    <w:p w14:paraId="340B23A5" w14:textId="134BEE73"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6)</w:t>
      </w:r>
      <w:r>
        <w:tab/>
      </w:r>
      <w:r w:rsidRPr="5BF22AC7">
        <w:rPr>
          <w:rFonts w:ascii="Calibri" w:eastAsia="Calibri" w:hAnsi="Calibri" w:cs="Calibri"/>
          <w:color w:val="000000" w:themeColor="text1"/>
          <w:sz w:val="24"/>
          <w:szCs w:val="24"/>
        </w:rPr>
        <w:t xml:space="preserve">The amount of time that has lapsed since exit from incarceration. </w:t>
      </w:r>
    </w:p>
    <w:p w14:paraId="23341C88" w14:textId="14B4900F"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7)</w:t>
      </w:r>
      <w:r>
        <w:tab/>
      </w:r>
      <w:r w:rsidRPr="5BF22AC7">
        <w:rPr>
          <w:rFonts w:ascii="Calibri" w:eastAsia="Calibri" w:hAnsi="Calibri" w:cs="Calibri"/>
          <w:color w:val="000000" w:themeColor="text1"/>
          <w:sz w:val="24"/>
          <w:szCs w:val="24"/>
        </w:rPr>
        <w:t xml:space="preserve">The amount and nature of convictions, if any, since the criminal record in question. </w:t>
      </w:r>
    </w:p>
    <w:p w14:paraId="5CC5E7AD" w14:textId="43475D3D"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8)</w:t>
      </w:r>
      <w:r>
        <w:tab/>
      </w:r>
      <w:r w:rsidRPr="5BF22AC7">
        <w:rPr>
          <w:rFonts w:ascii="Calibri" w:eastAsia="Calibri" w:hAnsi="Calibri" w:cs="Calibri"/>
          <w:color w:val="000000" w:themeColor="text1"/>
          <w:sz w:val="24"/>
          <w:szCs w:val="24"/>
        </w:rPr>
        <w:t>Evidence of satisfactory tenant history or references since the commission of the crime.</w:t>
      </w:r>
    </w:p>
    <w:p w14:paraId="5D0ECE62" w14:textId="392A62CB"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9)</w:t>
      </w:r>
      <w:r>
        <w:tab/>
      </w:r>
      <w:r w:rsidRPr="5BF22AC7">
        <w:rPr>
          <w:rFonts w:ascii="Calibri" w:eastAsia="Calibri" w:hAnsi="Calibri" w:cs="Calibri"/>
          <w:color w:val="000000" w:themeColor="text1"/>
          <w:sz w:val="24"/>
          <w:szCs w:val="24"/>
        </w:rPr>
        <w:t>Evidence of constructive community involvement.</w:t>
      </w:r>
    </w:p>
    <w:p w14:paraId="5EE8E40D" w14:textId="7C1BAD14"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10)</w:t>
      </w:r>
      <w:r>
        <w:tab/>
      </w:r>
      <w:r w:rsidRPr="5BF22AC7">
        <w:rPr>
          <w:rFonts w:ascii="Calibri" w:eastAsia="Calibri" w:hAnsi="Calibri" w:cs="Calibri"/>
          <w:color w:val="000000" w:themeColor="text1"/>
          <w:sz w:val="24"/>
          <w:szCs w:val="24"/>
        </w:rPr>
        <w:t xml:space="preserve">Evidence of rehabilitation efforts (including during incarceration) and/or agency support to maintain stability. </w:t>
      </w:r>
    </w:p>
    <w:p w14:paraId="3228C5C3" w14:textId="7F5E3308" w:rsidR="33063E9A" w:rsidRDefault="33063E9A" w:rsidP="5BF22AC7">
      <w:pPr>
        <w:spacing w:after="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 xml:space="preserve">11)       Recommendation from the veteran’s court program. </w:t>
      </w:r>
    </w:p>
    <w:p w14:paraId="2441032B" w14:textId="6A5958CE" w:rsidR="33063E9A" w:rsidRDefault="33063E9A" w:rsidP="5BF22AC7">
      <w:pPr>
        <w:spacing w:after="0"/>
        <w:ind w:left="720" w:hanging="720"/>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12)</w:t>
      </w:r>
      <w:r>
        <w:tab/>
      </w:r>
      <w:r w:rsidRPr="5BF22AC7">
        <w:rPr>
          <w:rFonts w:ascii="Calibri" w:eastAsia="Calibri" w:hAnsi="Calibri" w:cs="Calibri"/>
          <w:color w:val="000000" w:themeColor="text1"/>
          <w:sz w:val="24"/>
          <w:szCs w:val="24"/>
        </w:rPr>
        <w:t>Whether the criminal conduct arose from the applicant's status as a survivor of domestic violence, sexual assault, stalking or dating violence, or from the applicant's disability, including mental illness.</w:t>
      </w:r>
    </w:p>
    <w:p w14:paraId="5AFBEA8B" w14:textId="3BCB332A" w:rsidR="5BF22AC7" w:rsidRDefault="5BF22AC7" w:rsidP="5BF22AC7">
      <w:pPr>
        <w:spacing w:after="0"/>
        <w:ind w:left="720" w:hanging="720"/>
        <w:rPr>
          <w:rFonts w:ascii="Calibri" w:eastAsia="Calibri" w:hAnsi="Calibri" w:cs="Calibri"/>
          <w:color w:val="000000" w:themeColor="text1"/>
          <w:sz w:val="24"/>
          <w:szCs w:val="24"/>
        </w:rPr>
      </w:pPr>
    </w:p>
    <w:p w14:paraId="7401BC1B" w14:textId="2A95D924"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Applicants will be given an opportunity to provide information to allow the committee to consider any circumstances which would serve to mitigate the criminal convictions within the applicant’s criminal history. Applicants will be notified in writing the specific items of concern from the criminal history screening and given five business days to provide mitigating information.</w:t>
      </w:r>
    </w:p>
    <w:p w14:paraId="555C85C0" w14:textId="206C7DE4"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If the evidence indicates that the applicant does not present a threat to the current residents, employees, or the property, the applicant will be approved for tenancy.</w:t>
      </w:r>
    </w:p>
    <w:p w14:paraId="63FE88D7" w14:textId="485E73FB" w:rsidR="33063E9A" w:rsidRDefault="33063E9A" w:rsidP="5BF22AC7">
      <w:pPr>
        <w:rPr>
          <w:rFonts w:ascii="Calibri" w:eastAsia="Calibri" w:hAnsi="Calibri" w:cs="Calibri"/>
          <w:color w:val="000000" w:themeColor="text1"/>
          <w:sz w:val="24"/>
          <w:szCs w:val="24"/>
        </w:rPr>
      </w:pPr>
      <w:r w:rsidRPr="5BF22AC7">
        <w:rPr>
          <w:rFonts w:ascii="Calibri" w:eastAsia="Calibri" w:hAnsi="Calibri" w:cs="Calibri"/>
          <w:color w:val="000000" w:themeColor="text1"/>
          <w:sz w:val="24"/>
          <w:szCs w:val="24"/>
        </w:rPr>
        <w:t xml:space="preserve">In the event the screening committee determines the applicant poses a significant risk to other residents, employees, or the property, the manager will add a note to the file indicating the </w:t>
      </w:r>
      <w:r w:rsidRPr="5BF22AC7">
        <w:rPr>
          <w:rFonts w:ascii="Calibri" w:eastAsia="Calibri" w:hAnsi="Calibri" w:cs="Calibri"/>
          <w:color w:val="000000" w:themeColor="text1"/>
          <w:sz w:val="24"/>
          <w:szCs w:val="24"/>
        </w:rPr>
        <w:lastRenderedPageBreak/>
        <w:t>factors which were considered to make the denial and notify the applicant in writing that the application is denied.</w:t>
      </w:r>
    </w:p>
    <w:p w14:paraId="3EA8B416" w14:textId="5D39B10B" w:rsidR="00E21593" w:rsidRPr="00E21593" w:rsidRDefault="00E21593" w:rsidP="5BF22AC7">
      <w:pPr>
        <w:rPr>
          <w:rFonts w:ascii="Calibri" w:eastAsia="Calibri" w:hAnsi="Calibri" w:cs="Calibri"/>
          <w:b/>
          <w:bCs/>
          <w:color w:val="000000" w:themeColor="text1"/>
          <w:sz w:val="24"/>
          <w:szCs w:val="24"/>
        </w:rPr>
      </w:pPr>
      <w:bookmarkStart w:id="1" w:name="_Hlk177469207"/>
      <w:r w:rsidRPr="00E21593">
        <w:rPr>
          <w:rFonts w:ascii="Calibri" w:eastAsia="Calibri" w:hAnsi="Calibri" w:cs="Calibri"/>
          <w:b/>
          <w:bCs/>
          <w:color w:val="000000" w:themeColor="text1"/>
          <w:sz w:val="24"/>
          <w:szCs w:val="24"/>
          <w:highlight w:val="yellow"/>
        </w:rPr>
        <w:t>[If you will use a different process for non-PSH units, describe it here]</w:t>
      </w:r>
    </w:p>
    <w:bookmarkEnd w:id="1"/>
    <w:p w14:paraId="42CFDAA9" w14:textId="21E58638" w:rsidR="007E0373" w:rsidRPr="006D5CB7" w:rsidRDefault="007E0373" w:rsidP="007E0373">
      <w:pPr>
        <w:rPr>
          <w:rFonts w:cstheme="minorHAnsi"/>
          <w:b/>
          <w:sz w:val="24"/>
          <w:szCs w:val="24"/>
          <w:u w:val="single"/>
        </w:rPr>
      </w:pPr>
      <w:r w:rsidRPr="006D5CB7">
        <w:rPr>
          <w:rFonts w:cstheme="minorHAnsi"/>
          <w:b/>
          <w:sz w:val="24"/>
          <w:szCs w:val="24"/>
          <w:u w:val="single"/>
        </w:rPr>
        <w:t>1.</w:t>
      </w:r>
      <w:r w:rsidR="00CC15D0">
        <w:rPr>
          <w:rFonts w:cstheme="minorHAnsi"/>
          <w:b/>
          <w:sz w:val="24"/>
          <w:szCs w:val="24"/>
          <w:u w:val="single"/>
        </w:rPr>
        <w:t>4</w:t>
      </w:r>
      <w:r w:rsidR="00CC15D0" w:rsidRPr="006D5CB7">
        <w:rPr>
          <w:rFonts w:cstheme="minorHAnsi"/>
          <w:b/>
          <w:sz w:val="24"/>
          <w:szCs w:val="24"/>
          <w:u w:val="single"/>
        </w:rPr>
        <w:t xml:space="preserve"> </w:t>
      </w:r>
      <w:r w:rsidRPr="006D5CB7">
        <w:rPr>
          <w:rFonts w:cstheme="minorHAnsi"/>
          <w:b/>
          <w:sz w:val="24"/>
          <w:szCs w:val="24"/>
          <w:u w:val="single"/>
        </w:rPr>
        <w:t>REFERRAL PROCESS</w:t>
      </w:r>
    </w:p>
    <w:p w14:paraId="29EC198F" w14:textId="53C5C951" w:rsidR="004328AE" w:rsidRDefault="004328AE" w:rsidP="007E0373">
      <w:pPr>
        <w:spacing w:after="0" w:line="240" w:lineRule="auto"/>
        <w:rPr>
          <w:rFonts w:eastAsia="Times New Roman" w:cstheme="minorHAnsi"/>
          <w:b/>
          <w:sz w:val="24"/>
          <w:szCs w:val="24"/>
        </w:rPr>
      </w:pPr>
      <w:r>
        <w:rPr>
          <w:rFonts w:eastAsia="Times New Roman" w:cstheme="minorHAnsi"/>
          <w:b/>
          <w:sz w:val="24"/>
          <w:szCs w:val="24"/>
        </w:rPr>
        <w:t>Supportive Housing Units</w:t>
      </w:r>
    </w:p>
    <w:p w14:paraId="1B608431" w14:textId="77777777" w:rsidR="004328AE" w:rsidRDefault="004328AE" w:rsidP="007E0373">
      <w:pPr>
        <w:spacing w:after="0" w:line="240" w:lineRule="auto"/>
        <w:rPr>
          <w:rFonts w:eastAsia="Times New Roman" w:cstheme="minorHAnsi"/>
          <w:b/>
          <w:sz w:val="24"/>
          <w:szCs w:val="24"/>
        </w:rPr>
      </w:pPr>
    </w:p>
    <w:p w14:paraId="3B04581E" w14:textId="45E8AD48" w:rsidR="007E0373" w:rsidRPr="006D5CB7" w:rsidRDefault="007E0373" w:rsidP="007E0373">
      <w:pPr>
        <w:spacing w:after="0" w:line="240" w:lineRule="auto"/>
        <w:rPr>
          <w:rFonts w:eastAsia="Times New Roman" w:cstheme="minorHAnsi"/>
          <w:sz w:val="24"/>
          <w:szCs w:val="24"/>
        </w:rPr>
      </w:pPr>
      <w:r w:rsidRPr="00E21593">
        <w:rPr>
          <w:rFonts w:eastAsia="Times New Roman" w:cstheme="minorHAnsi"/>
          <w:b/>
          <w:sz w:val="24"/>
          <w:szCs w:val="24"/>
          <w:highlight w:val="yellow"/>
        </w:rPr>
        <w:t>Project Name</w:t>
      </w:r>
      <w:r w:rsidRPr="006D5CB7">
        <w:rPr>
          <w:rFonts w:eastAsia="Times New Roman" w:cstheme="minorHAnsi"/>
          <w:b/>
          <w:sz w:val="24"/>
          <w:szCs w:val="24"/>
        </w:rPr>
        <w:t xml:space="preserve"> </w:t>
      </w:r>
      <w:r w:rsidRPr="006D5CB7">
        <w:rPr>
          <w:rFonts w:eastAsia="Times New Roman" w:cstheme="minorHAnsi"/>
          <w:sz w:val="24"/>
          <w:szCs w:val="24"/>
        </w:rPr>
        <w:t xml:space="preserve">will coordinate with the </w:t>
      </w:r>
      <w:r w:rsidRPr="00E21593">
        <w:rPr>
          <w:rFonts w:eastAsia="Times New Roman" w:cstheme="minorHAnsi"/>
          <w:b/>
          <w:sz w:val="24"/>
          <w:szCs w:val="24"/>
          <w:highlight w:val="yellow"/>
        </w:rPr>
        <w:t>Indiana Balance of State/Indianapolis Coordinated Entry System</w:t>
      </w:r>
      <w:r w:rsidR="00086C7E" w:rsidRPr="00E21593">
        <w:rPr>
          <w:rFonts w:eastAsia="Times New Roman" w:cstheme="minorHAnsi"/>
          <w:b/>
          <w:sz w:val="24"/>
          <w:szCs w:val="24"/>
          <w:highlight w:val="yellow"/>
        </w:rPr>
        <w:t xml:space="preserve"> (</w:t>
      </w:r>
      <w:r w:rsidR="00CC15D0" w:rsidRPr="00E21593">
        <w:rPr>
          <w:rFonts w:eastAsia="Times New Roman" w:cstheme="minorHAnsi"/>
          <w:b/>
          <w:sz w:val="24"/>
          <w:szCs w:val="24"/>
          <w:highlight w:val="yellow"/>
        </w:rPr>
        <w:t>DELETE WHICHEVER IS NOT APPLICABLE</w:t>
      </w:r>
      <w:r w:rsidR="00086C7E" w:rsidRPr="00E21593">
        <w:rPr>
          <w:rFonts w:eastAsia="Times New Roman" w:cstheme="minorHAnsi"/>
          <w:b/>
          <w:sz w:val="24"/>
          <w:szCs w:val="24"/>
          <w:highlight w:val="yellow"/>
        </w:rPr>
        <w:t>)</w:t>
      </w:r>
      <w:r w:rsidRPr="006D5CB7">
        <w:rPr>
          <w:rFonts w:eastAsia="Times New Roman" w:cstheme="minorHAnsi"/>
          <w:sz w:val="24"/>
          <w:szCs w:val="24"/>
        </w:rPr>
        <w:t xml:space="preserve"> to receive appropriate referrals based on the applicable Coordinated Entry Policies and Procedures and project specific criteria.  </w:t>
      </w:r>
      <w:r w:rsidRPr="00E21593">
        <w:rPr>
          <w:rFonts w:eastAsia="Times New Roman" w:cstheme="minorHAnsi"/>
          <w:b/>
          <w:sz w:val="24"/>
          <w:szCs w:val="24"/>
          <w:highlight w:val="yellow"/>
        </w:rPr>
        <w:t>The Indiana Balance of State/Indianapolis Coordinated Entry System</w:t>
      </w:r>
      <w:r w:rsidRPr="006D5CB7">
        <w:rPr>
          <w:rFonts w:eastAsia="Times New Roman" w:cstheme="minorHAnsi"/>
          <w:sz w:val="24"/>
          <w:szCs w:val="24"/>
        </w:rPr>
        <w:t xml:space="preserve"> utilizes </w:t>
      </w:r>
      <w:r w:rsidR="00E21593">
        <w:rPr>
          <w:rFonts w:eastAsia="Times New Roman" w:cstheme="minorHAnsi"/>
          <w:sz w:val="24"/>
          <w:szCs w:val="24"/>
        </w:rPr>
        <w:t>a vulnerability assessment tool</w:t>
      </w:r>
      <w:r w:rsidRPr="006D5CB7">
        <w:rPr>
          <w:rFonts w:eastAsia="Times New Roman" w:cstheme="minorHAnsi"/>
          <w:sz w:val="24"/>
          <w:szCs w:val="24"/>
        </w:rPr>
        <w:t xml:space="preserve"> to prioritize households experiencing homelessness and in need of supportive housing, with the goal to prioritize those with the greatest need.  For each available </w:t>
      </w:r>
      <w:r w:rsidR="004328AE">
        <w:rPr>
          <w:rFonts w:eastAsia="Times New Roman" w:cstheme="minorHAnsi"/>
          <w:sz w:val="24"/>
          <w:szCs w:val="24"/>
        </w:rPr>
        <w:t xml:space="preserve">supportive housing </w:t>
      </w:r>
      <w:r w:rsidRPr="006D5CB7">
        <w:rPr>
          <w:rFonts w:eastAsia="Times New Roman" w:cstheme="minorHAnsi"/>
          <w:sz w:val="24"/>
          <w:szCs w:val="24"/>
        </w:rPr>
        <w:t xml:space="preserve">unit, </w:t>
      </w:r>
      <w:r w:rsidRPr="00E21593">
        <w:rPr>
          <w:rFonts w:eastAsia="Times New Roman" w:cstheme="minorHAnsi"/>
          <w:b/>
          <w:sz w:val="24"/>
          <w:szCs w:val="24"/>
          <w:highlight w:val="yellow"/>
        </w:rPr>
        <w:t>The Indiana Balance of State/Indianapolis Coordinated Entry System</w:t>
      </w:r>
      <w:r w:rsidRPr="006D5CB7">
        <w:rPr>
          <w:rFonts w:eastAsia="Times New Roman" w:cstheme="minorHAnsi"/>
          <w:bCs/>
          <w:sz w:val="24"/>
          <w:szCs w:val="24"/>
        </w:rPr>
        <w:t xml:space="preserve"> will refer the most vulnerable household on the prioritization list that meets project criteria.  </w:t>
      </w:r>
      <w:r w:rsidRPr="007F4996">
        <w:rPr>
          <w:rFonts w:eastAsia="Times New Roman" w:cstheme="minorHAnsi"/>
          <w:b/>
          <w:sz w:val="24"/>
          <w:szCs w:val="24"/>
          <w:u w:val="single"/>
        </w:rPr>
        <w:t>Management Agent</w:t>
      </w:r>
      <w:r w:rsidRPr="006D5CB7">
        <w:rPr>
          <w:rFonts w:eastAsia="Times New Roman" w:cstheme="minorHAnsi"/>
          <w:sz w:val="24"/>
          <w:szCs w:val="24"/>
          <w:u w:val="single"/>
        </w:rPr>
        <w:t xml:space="preserve"> will be responsible for ensuring that applicants meet project eligibility criteria</w:t>
      </w:r>
      <w:r w:rsidRPr="006D5CB7">
        <w:rPr>
          <w:rFonts w:eastAsia="Times New Roman" w:cstheme="minorHAnsi"/>
          <w:sz w:val="24"/>
          <w:szCs w:val="24"/>
        </w:rPr>
        <w:t xml:space="preserve">. </w:t>
      </w:r>
    </w:p>
    <w:p w14:paraId="30B53EC2" w14:textId="77777777" w:rsidR="007E0373" w:rsidRPr="006D5CB7" w:rsidRDefault="007E0373" w:rsidP="007E0373">
      <w:pPr>
        <w:spacing w:after="0" w:line="240" w:lineRule="auto"/>
        <w:rPr>
          <w:rFonts w:eastAsia="Times New Roman" w:cstheme="minorHAnsi"/>
          <w:sz w:val="24"/>
          <w:szCs w:val="24"/>
        </w:rPr>
      </w:pPr>
    </w:p>
    <w:p w14:paraId="4FE126F9" w14:textId="77777777" w:rsidR="00086C7E" w:rsidRPr="009C236F" w:rsidRDefault="00086C7E" w:rsidP="00086C7E">
      <w:pPr>
        <w:spacing w:after="0" w:line="240" w:lineRule="auto"/>
        <w:rPr>
          <w:rFonts w:eastAsia="Times New Roman" w:cstheme="minorHAnsi"/>
          <w:sz w:val="24"/>
          <w:szCs w:val="24"/>
        </w:rPr>
      </w:pPr>
      <w:r w:rsidRPr="009C236F">
        <w:rPr>
          <w:rFonts w:eastAsia="Times New Roman" w:cstheme="minorHAnsi"/>
          <w:b/>
          <w:bCs/>
          <w:sz w:val="24"/>
          <w:szCs w:val="24"/>
        </w:rPr>
        <w:t xml:space="preserve">The Waiting List: </w:t>
      </w:r>
      <w:r w:rsidRPr="00E21593">
        <w:rPr>
          <w:rFonts w:eastAsia="Times New Roman" w:cstheme="minorHAnsi"/>
          <w:b/>
          <w:sz w:val="24"/>
          <w:szCs w:val="24"/>
          <w:highlight w:val="yellow"/>
        </w:rPr>
        <w:t>Project Name</w:t>
      </w:r>
      <w:r w:rsidRPr="009C236F">
        <w:rPr>
          <w:rFonts w:eastAsia="Times New Roman" w:cstheme="minorHAnsi"/>
          <w:sz w:val="24"/>
          <w:szCs w:val="24"/>
        </w:rPr>
        <w:t xml:space="preserve"> will maintain a waiting list for the </w:t>
      </w:r>
      <w:r w:rsidRPr="00E21593">
        <w:rPr>
          <w:rFonts w:eastAsia="Times New Roman" w:cstheme="minorHAnsi"/>
          <w:b/>
          <w:sz w:val="24"/>
          <w:szCs w:val="24"/>
          <w:highlight w:val="yellow"/>
        </w:rPr>
        <w:t>(# of non-supportive housing units)</w:t>
      </w:r>
      <w:r w:rsidRPr="00B70239">
        <w:rPr>
          <w:rFonts w:eastAsia="Times New Roman" w:cstheme="minorHAnsi"/>
          <w:sz w:val="24"/>
          <w:szCs w:val="24"/>
        </w:rPr>
        <w:t xml:space="preserve"> </w:t>
      </w:r>
      <w:r w:rsidRPr="009C236F">
        <w:rPr>
          <w:rFonts w:eastAsia="Times New Roman" w:cstheme="minorHAnsi"/>
          <w:sz w:val="24"/>
          <w:szCs w:val="24"/>
        </w:rPr>
        <w:t xml:space="preserve">non-supportive housing units. </w:t>
      </w:r>
    </w:p>
    <w:p w14:paraId="0BA102A4" w14:textId="77777777" w:rsidR="00086C7E" w:rsidRPr="009C236F" w:rsidRDefault="00086C7E" w:rsidP="00086C7E">
      <w:pPr>
        <w:spacing w:after="0" w:line="240" w:lineRule="auto"/>
        <w:rPr>
          <w:rFonts w:eastAsia="Times New Roman" w:cstheme="minorHAnsi"/>
          <w:sz w:val="24"/>
          <w:szCs w:val="24"/>
        </w:rPr>
      </w:pPr>
    </w:p>
    <w:p w14:paraId="3AEEFB6F" w14:textId="77777777" w:rsidR="00086C7E" w:rsidRPr="009C236F" w:rsidRDefault="00086C7E" w:rsidP="00086C7E">
      <w:pPr>
        <w:spacing w:after="0" w:line="240" w:lineRule="auto"/>
        <w:rPr>
          <w:rFonts w:eastAsia="Times New Roman" w:cstheme="minorHAnsi"/>
          <w:sz w:val="24"/>
          <w:szCs w:val="24"/>
        </w:rPr>
      </w:pPr>
      <w:r w:rsidRPr="009C236F">
        <w:rPr>
          <w:rFonts w:eastAsia="Times New Roman" w:cstheme="minorHAnsi"/>
          <w:sz w:val="24"/>
          <w:szCs w:val="24"/>
        </w:rPr>
        <w:t xml:space="preserve">There will be no waiting list for the </w:t>
      </w:r>
      <w:r w:rsidRPr="00E21593">
        <w:rPr>
          <w:rFonts w:eastAsia="Times New Roman" w:cstheme="minorHAnsi"/>
          <w:b/>
          <w:sz w:val="24"/>
          <w:szCs w:val="24"/>
          <w:highlight w:val="yellow"/>
        </w:rPr>
        <w:t>(# of supportive housing units)</w:t>
      </w:r>
      <w:r w:rsidRPr="009C236F">
        <w:rPr>
          <w:rFonts w:eastAsia="Times New Roman" w:cstheme="minorHAnsi"/>
          <w:b/>
          <w:sz w:val="24"/>
          <w:szCs w:val="24"/>
        </w:rPr>
        <w:t xml:space="preserve"> </w:t>
      </w:r>
      <w:r w:rsidRPr="009C236F">
        <w:rPr>
          <w:rFonts w:eastAsia="Times New Roman" w:cstheme="minorHAnsi"/>
          <w:sz w:val="24"/>
          <w:szCs w:val="24"/>
        </w:rPr>
        <w:t xml:space="preserve">supportive housing units.  Referrals will come from the </w:t>
      </w:r>
      <w:r w:rsidRPr="00E21593">
        <w:rPr>
          <w:rFonts w:eastAsia="Times New Roman" w:cstheme="minorHAnsi"/>
          <w:b/>
          <w:sz w:val="24"/>
          <w:szCs w:val="24"/>
          <w:highlight w:val="yellow"/>
        </w:rPr>
        <w:t>local Coordinated Entry System in (Region #) of the Indiana Balance of State Continuum of Care/Indianapolis Coordinated Entry System</w:t>
      </w:r>
      <w:r w:rsidRPr="009C236F">
        <w:rPr>
          <w:rFonts w:eastAsia="Times New Roman" w:cstheme="minorHAnsi"/>
          <w:sz w:val="24"/>
          <w:szCs w:val="24"/>
        </w:rPr>
        <w:t xml:space="preserve">. </w:t>
      </w:r>
    </w:p>
    <w:p w14:paraId="5E96D8CB" w14:textId="77777777" w:rsidR="009C236F" w:rsidRPr="006D5CB7" w:rsidRDefault="009C236F" w:rsidP="009C236F">
      <w:pPr>
        <w:spacing w:after="0" w:line="240" w:lineRule="auto"/>
        <w:rPr>
          <w:rFonts w:eastAsia="Times New Roman" w:cstheme="minorHAnsi"/>
          <w:sz w:val="24"/>
          <w:szCs w:val="24"/>
        </w:rPr>
      </w:pPr>
    </w:p>
    <w:p w14:paraId="7C844761" w14:textId="77777777" w:rsidR="009C236F" w:rsidRPr="006D5CB7" w:rsidRDefault="009C236F" w:rsidP="009C236F">
      <w:pPr>
        <w:spacing w:after="0" w:line="240" w:lineRule="auto"/>
        <w:rPr>
          <w:rFonts w:eastAsia="Times New Roman" w:cstheme="minorHAnsi"/>
          <w:sz w:val="24"/>
          <w:szCs w:val="24"/>
        </w:rPr>
      </w:pPr>
      <w:r w:rsidRPr="006D5CB7">
        <w:rPr>
          <w:rFonts w:eastAsia="Times New Roman" w:cstheme="minorHAnsi"/>
          <w:b/>
          <w:bCs/>
          <w:sz w:val="24"/>
          <w:szCs w:val="24"/>
        </w:rPr>
        <w:t xml:space="preserve">Applications:  </w:t>
      </w:r>
      <w:r w:rsidRPr="006D5CB7">
        <w:rPr>
          <w:rFonts w:eastAsia="Times New Roman" w:cstheme="minorHAnsi"/>
          <w:bCs/>
          <w:sz w:val="24"/>
          <w:szCs w:val="24"/>
        </w:rPr>
        <w:t>Applications</w:t>
      </w:r>
      <w:r w:rsidRPr="006D5CB7">
        <w:rPr>
          <w:rFonts w:eastAsia="Times New Roman" w:cstheme="minorHAnsi"/>
          <w:b/>
          <w:bCs/>
          <w:sz w:val="24"/>
          <w:szCs w:val="24"/>
        </w:rPr>
        <w:t xml:space="preserve"> </w:t>
      </w:r>
      <w:r w:rsidRPr="006D5CB7">
        <w:rPr>
          <w:rFonts w:eastAsia="Times New Roman" w:cstheme="minorHAnsi"/>
          <w:sz w:val="24"/>
          <w:szCs w:val="24"/>
        </w:rPr>
        <w:t xml:space="preserve">will be accepted until the building is fully leased. For the supportive housing units, the Coordinated Entry System will refer potential candidates to </w:t>
      </w:r>
      <w:r w:rsidRPr="00E21593">
        <w:rPr>
          <w:rFonts w:eastAsia="Times New Roman" w:cstheme="minorHAnsi"/>
          <w:b/>
          <w:sz w:val="24"/>
          <w:szCs w:val="24"/>
          <w:highlight w:val="yellow"/>
        </w:rPr>
        <w:t>Project Name</w:t>
      </w:r>
      <w:r w:rsidRPr="006D5CB7">
        <w:rPr>
          <w:rFonts w:eastAsia="Times New Roman" w:cstheme="minorHAnsi"/>
          <w:b/>
          <w:sz w:val="24"/>
          <w:szCs w:val="24"/>
        </w:rPr>
        <w:t xml:space="preserve"> </w:t>
      </w:r>
      <w:r w:rsidRPr="006D5CB7">
        <w:rPr>
          <w:rFonts w:eastAsia="Times New Roman" w:cstheme="minorHAnsi"/>
          <w:sz w:val="24"/>
          <w:szCs w:val="24"/>
        </w:rPr>
        <w:t xml:space="preserve">based on their place on the prioritization list. Those candidates will complete applications for the supportive housing units. Marketing of the non-supportive housing units will be the responsibility of </w:t>
      </w:r>
      <w:r w:rsidRPr="007F4996">
        <w:rPr>
          <w:rFonts w:eastAsia="Times New Roman" w:cstheme="minorHAnsi"/>
          <w:sz w:val="24"/>
          <w:szCs w:val="24"/>
        </w:rPr>
        <w:t>the</w:t>
      </w:r>
      <w:r w:rsidRPr="007F4996">
        <w:rPr>
          <w:rFonts w:eastAsia="Times New Roman" w:cstheme="minorHAnsi"/>
          <w:b/>
          <w:sz w:val="24"/>
          <w:szCs w:val="24"/>
        </w:rPr>
        <w:t xml:space="preserve"> Management Agent</w:t>
      </w:r>
      <w:r w:rsidRPr="007F4996">
        <w:rPr>
          <w:rFonts w:eastAsia="Times New Roman" w:cstheme="minorHAnsi"/>
          <w:sz w:val="24"/>
          <w:szCs w:val="24"/>
        </w:rPr>
        <w:t xml:space="preserve"> and</w:t>
      </w:r>
      <w:r w:rsidRPr="006D5CB7">
        <w:rPr>
          <w:rFonts w:eastAsia="Times New Roman" w:cstheme="minorHAnsi"/>
          <w:sz w:val="24"/>
          <w:szCs w:val="24"/>
        </w:rPr>
        <w:t xml:space="preserve"> marketing of the supportive housing units will be the responsibility of the Coordinated Entry System. </w:t>
      </w:r>
    </w:p>
    <w:p w14:paraId="79B3576F" w14:textId="77777777" w:rsidR="009C236F" w:rsidRPr="006D5CB7" w:rsidRDefault="009C236F" w:rsidP="009C236F">
      <w:pPr>
        <w:spacing w:after="0" w:line="240" w:lineRule="auto"/>
        <w:rPr>
          <w:rFonts w:eastAsia="Times New Roman" w:cstheme="minorHAnsi"/>
          <w:sz w:val="24"/>
          <w:szCs w:val="24"/>
        </w:rPr>
      </w:pPr>
    </w:p>
    <w:p w14:paraId="702E3F9F" w14:textId="6A54ED97" w:rsidR="009C236F" w:rsidRPr="006D5CB7" w:rsidRDefault="009C236F" w:rsidP="009C236F">
      <w:pPr>
        <w:autoSpaceDE w:val="0"/>
        <w:autoSpaceDN w:val="0"/>
        <w:adjustRightInd w:val="0"/>
        <w:spacing w:after="0" w:line="240" w:lineRule="auto"/>
        <w:rPr>
          <w:rFonts w:eastAsia="Times New Roman" w:cstheme="minorHAnsi"/>
          <w:b/>
          <w:bCs/>
          <w:color w:val="000000"/>
          <w:sz w:val="24"/>
          <w:szCs w:val="24"/>
        </w:rPr>
      </w:pPr>
      <w:r w:rsidRPr="006D5CB7">
        <w:rPr>
          <w:rFonts w:eastAsia="Times New Roman" w:cstheme="minorHAnsi"/>
          <w:b/>
          <w:bCs/>
          <w:color w:val="000000"/>
          <w:sz w:val="24"/>
          <w:szCs w:val="24"/>
        </w:rPr>
        <w:t>On</w:t>
      </w:r>
      <w:r w:rsidR="00E97E18">
        <w:rPr>
          <w:rFonts w:eastAsia="Times New Roman" w:cstheme="minorHAnsi"/>
          <w:b/>
          <w:bCs/>
          <w:color w:val="000000"/>
          <w:sz w:val="24"/>
          <w:szCs w:val="24"/>
        </w:rPr>
        <w:t>g</w:t>
      </w:r>
      <w:r w:rsidRPr="006D5CB7">
        <w:rPr>
          <w:rFonts w:eastAsia="Times New Roman" w:cstheme="minorHAnsi"/>
          <w:b/>
          <w:bCs/>
          <w:color w:val="000000"/>
          <w:sz w:val="24"/>
          <w:szCs w:val="24"/>
        </w:rPr>
        <w:t xml:space="preserve">oing Rental as units become available </w:t>
      </w:r>
    </w:p>
    <w:p w14:paraId="394BB22B" w14:textId="77777777" w:rsidR="00B70239" w:rsidRPr="006D5CB7" w:rsidRDefault="00B70239" w:rsidP="00827594">
      <w:pPr>
        <w:autoSpaceDE w:val="0"/>
        <w:autoSpaceDN w:val="0"/>
        <w:adjustRightInd w:val="0"/>
        <w:spacing w:after="0" w:line="240" w:lineRule="auto"/>
        <w:rPr>
          <w:rFonts w:eastAsia="Times New Roman" w:cstheme="minorHAnsi"/>
          <w:b/>
          <w:i/>
          <w:color w:val="000000"/>
          <w:sz w:val="24"/>
          <w:szCs w:val="24"/>
        </w:rPr>
      </w:pPr>
    </w:p>
    <w:p w14:paraId="27FEFBC2" w14:textId="77777777" w:rsidR="00827594" w:rsidRPr="006D5CB7" w:rsidRDefault="00827594" w:rsidP="00827594">
      <w:pPr>
        <w:autoSpaceDE w:val="0"/>
        <w:autoSpaceDN w:val="0"/>
        <w:adjustRightInd w:val="0"/>
        <w:spacing w:after="0" w:line="240" w:lineRule="auto"/>
        <w:rPr>
          <w:rFonts w:eastAsia="Times New Roman" w:cstheme="minorHAnsi"/>
          <w:b/>
          <w:i/>
          <w:color w:val="000000"/>
          <w:sz w:val="24"/>
          <w:szCs w:val="24"/>
        </w:rPr>
      </w:pPr>
      <w:bookmarkStart w:id="2" w:name="_Hlk177469336"/>
      <w:r w:rsidRPr="00E21593">
        <w:rPr>
          <w:rFonts w:eastAsia="Times New Roman" w:cstheme="minorHAnsi"/>
          <w:b/>
          <w:i/>
          <w:color w:val="000000"/>
          <w:sz w:val="24"/>
          <w:szCs w:val="24"/>
          <w:highlight w:val="yellow"/>
        </w:rPr>
        <w:t>*The information in gray is dependent on local coordinated entry policies and procedures, please adjust to fit your local policies*</w:t>
      </w:r>
    </w:p>
    <w:bookmarkEnd w:id="2"/>
    <w:p w14:paraId="7C0CF6AC" w14:textId="77777777" w:rsidR="009C236F" w:rsidRPr="006D5CB7" w:rsidRDefault="009C236F" w:rsidP="009C236F">
      <w:pPr>
        <w:autoSpaceDE w:val="0"/>
        <w:autoSpaceDN w:val="0"/>
        <w:adjustRightInd w:val="0"/>
        <w:spacing w:after="0" w:line="240" w:lineRule="auto"/>
        <w:rPr>
          <w:rFonts w:eastAsia="Times New Roman" w:cstheme="minorHAnsi"/>
          <w:color w:val="000000"/>
          <w:sz w:val="24"/>
          <w:szCs w:val="24"/>
        </w:rPr>
      </w:pPr>
    </w:p>
    <w:p w14:paraId="3C038A22" w14:textId="77777777" w:rsidR="00086C7E" w:rsidRPr="00B70239"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B70239">
        <w:rPr>
          <w:rFonts w:eastAsia="Times New Roman" w:cstheme="minorHAnsi"/>
          <w:color w:val="000000"/>
          <w:sz w:val="24"/>
          <w:szCs w:val="24"/>
        </w:rPr>
        <w:t xml:space="preserve">Opening the </w:t>
      </w:r>
      <w:r>
        <w:rPr>
          <w:rFonts w:eastAsia="Times New Roman" w:cstheme="minorHAnsi"/>
          <w:color w:val="000000"/>
          <w:sz w:val="24"/>
          <w:szCs w:val="24"/>
        </w:rPr>
        <w:t xml:space="preserve">Application Process: When a supportive housing </w:t>
      </w:r>
      <w:r w:rsidRPr="00B70239">
        <w:rPr>
          <w:rFonts w:eastAsia="Times New Roman" w:cstheme="minorHAnsi"/>
          <w:color w:val="000000"/>
          <w:sz w:val="24"/>
          <w:szCs w:val="24"/>
        </w:rPr>
        <w:t xml:space="preserve">unit becomes available, </w:t>
      </w:r>
      <w:r w:rsidRPr="00245847">
        <w:rPr>
          <w:rFonts w:eastAsia="Times New Roman" w:cstheme="minorHAnsi"/>
          <w:b/>
          <w:color w:val="000000"/>
          <w:sz w:val="24"/>
          <w:szCs w:val="24"/>
        </w:rPr>
        <w:t>Management Agent</w:t>
      </w:r>
      <w:r w:rsidRPr="00B70239">
        <w:rPr>
          <w:rFonts w:eastAsia="Times New Roman" w:cstheme="minorHAnsi"/>
          <w:color w:val="000000"/>
          <w:sz w:val="24"/>
          <w:szCs w:val="24"/>
        </w:rPr>
        <w:t xml:space="preserve"> will ask the Coordinated Entry System to refer an applicant.</w:t>
      </w:r>
    </w:p>
    <w:p w14:paraId="6ED70859" w14:textId="77777777" w:rsidR="00086C7E" w:rsidRPr="00B70239"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245847">
        <w:rPr>
          <w:rFonts w:eastAsia="Times New Roman" w:cstheme="minorHAnsi"/>
          <w:b/>
          <w:color w:val="000000"/>
          <w:sz w:val="24"/>
          <w:szCs w:val="24"/>
        </w:rPr>
        <w:t>Management Agent</w:t>
      </w:r>
      <w:r w:rsidRPr="00B70239">
        <w:rPr>
          <w:rFonts w:eastAsia="Times New Roman" w:cstheme="minorHAnsi"/>
          <w:color w:val="000000"/>
          <w:sz w:val="24"/>
          <w:szCs w:val="24"/>
        </w:rPr>
        <w:t xml:space="preserve"> will maintain a waiting list for the non-supportive housing units. The Coordinated Entry System will maintain their own list of referrals for Supportive </w:t>
      </w:r>
      <w:r w:rsidRPr="00B70239">
        <w:rPr>
          <w:rFonts w:eastAsia="Times New Roman" w:cstheme="minorHAnsi"/>
          <w:color w:val="000000"/>
          <w:sz w:val="24"/>
          <w:szCs w:val="24"/>
        </w:rPr>
        <w:lastRenderedPageBreak/>
        <w:t>Housing Programs. They will select the next applicant for each supportive housing opening.</w:t>
      </w:r>
    </w:p>
    <w:p w14:paraId="4A6841E8" w14:textId="4BD24752" w:rsidR="00086C7E" w:rsidRPr="00B70239"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B70239">
        <w:rPr>
          <w:rFonts w:eastAsia="Times New Roman" w:cstheme="minorHAnsi"/>
          <w:color w:val="000000"/>
          <w:sz w:val="24"/>
          <w:szCs w:val="24"/>
          <w:highlight w:val="lightGray"/>
        </w:rPr>
        <w:t xml:space="preserve">When a Supportive Housing unit becomes available, </w:t>
      </w:r>
      <w:r w:rsidRPr="00245847">
        <w:rPr>
          <w:rFonts w:eastAsia="Times New Roman" w:cstheme="minorHAnsi"/>
          <w:b/>
          <w:color w:val="000000"/>
          <w:sz w:val="24"/>
          <w:szCs w:val="24"/>
        </w:rPr>
        <w:t>Management Agent</w:t>
      </w:r>
      <w:r w:rsidRPr="00245847">
        <w:rPr>
          <w:rFonts w:eastAsia="Times New Roman" w:cstheme="minorHAnsi"/>
          <w:color w:val="000000"/>
          <w:sz w:val="24"/>
          <w:szCs w:val="24"/>
        </w:rPr>
        <w:t xml:space="preserve"> </w:t>
      </w:r>
      <w:r w:rsidRPr="00B70239">
        <w:rPr>
          <w:rFonts w:eastAsia="Times New Roman" w:cstheme="minorHAnsi"/>
          <w:color w:val="000000"/>
          <w:sz w:val="24"/>
          <w:szCs w:val="24"/>
          <w:highlight w:val="lightGray"/>
        </w:rPr>
        <w:t>will attempt to contact the individual who is referred by the Coordinated Entry System, or contact their caseworker, by telephone or in person at least three times and record those attempts in the individual’s file. On the same date that first contact</w:t>
      </w:r>
      <w:r w:rsidR="00CC15D0">
        <w:rPr>
          <w:rFonts w:eastAsia="Times New Roman" w:cstheme="minorHAnsi"/>
          <w:color w:val="000000"/>
          <w:sz w:val="24"/>
          <w:szCs w:val="24"/>
          <w:highlight w:val="lightGray"/>
        </w:rPr>
        <w:t xml:space="preserve"> is attempted</w:t>
      </w:r>
      <w:r w:rsidRPr="00B70239">
        <w:rPr>
          <w:rFonts w:eastAsia="Times New Roman" w:cstheme="minorHAnsi"/>
          <w:color w:val="000000"/>
          <w:sz w:val="24"/>
          <w:szCs w:val="24"/>
          <w:highlight w:val="lightGray"/>
        </w:rPr>
        <w:t xml:space="preserve"> by telephone or in person, a letter will be sent to the individual, requesting they contact </w:t>
      </w:r>
      <w:r w:rsidRPr="00245847">
        <w:rPr>
          <w:rFonts w:eastAsia="Times New Roman" w:cstheme="minorHAnsi"/>
          <w:b/>
          <w:color w:val="000000"/>
          <w:sz w:val="24"/>
          <w:szCs w:val="24"/>
        </w:rPr>
        <w:t>Service Provider</w:t>
      </w:r>
      <w:r w:rsidRPr="00245847">
        <w:rPr>
          <w:rFonts w:eastAsia="Times New Roman" w:cstheme="minorHAnsi"/>
          <w:color w:val="000000"/>
          <w:sz w:val="24"/>
          <w:szCs w:val="24"/>
        </w:rPr>
        <w:t xml:space="preserve"> </w:t>
      </w:r>
      <w:r w:rsidRPr="00B70239">
        <w:rPr>
          <w:rFonts w:eastAsia="Times New Roman" w:cstheme="minorHAnsi"/>
          <w:color w:val="000000"/>
          <w:sz w:val="24"/>
          <w:szCs w:val="24"/>
          <w:highlight w:val="lightGray"/>
        </w:rPr>
        <w:t>within</w:t>
      </w:r>
      <w:r w:rsidR="00BB44E3">
        <w:rPr>
          <w:rFonts w:eastAsia="Times New Roman" w:cstheme="minorHAnsi"/>
          <w:color w:val="000000"/>
          <w:sz w:val="24"/>
          <w:szCs w:val="24"/>
          <w:highlight w:val="lightGray"/>
        </w:rPr>
        <w:t xml:space="preserve"> ten</w:t>
      </w:r>
      <w:r w:rsidRPr="00B70239">
        <w:rPr>
          <w:rFonts w:eastAsia="Times New Roman" w:cstheme="minorHAnsi"/>
          <w:color w:val="000000"/>
          <w:sz w:val="24"/>
          <w:szCs w:val="24"/>
          <w:highlight w:val="lightGray"/>
        </w:rPr>
        <w:t xml:space="preserve"> </w:t>
      </w:r>
      <w:r w:rsidRPr="00B70239">
        <w:rPr>
          <w:rFonts w:eastAsia="Times New Roman" w:cstheme="minorHAnsi"/>
          <w:color w:val="000000"/>
          <w:sz w:val="24"/>
          <w:szCs w:val="24"/>
          <w:highlight w:val="lightGray"/>
          <w:shd w:val="clear" w:color="auto" w:fill="FFFFFF"/>
        </w:rPr>
        <w:t>business days.</w:t>
      </w:r>
      <w:r w:rsidRPr="00B70239">
        <w:rPr>
          <w:rFonts w:eastAsia="Times New Roman" w:cstheme="minorHAnsi"/>
          <w:color w:val="000000"/>
          <w:sz w:val="24"/>
          <w:szCs w:val="24"/>
          <w:highlight w:val="lightGray"/>
        </w:rPr>
        <w:t xml:space="preserve"> If </w:t>
      </w:r>
      <w:r w:rsidRPr="00245847">
        <w:rPr>
          <w:rFonts w:eastAsia="Times New Roman" w:cstheme="minorHAnsi"/>
          <w:b/>
          <w:color w:val="000000"/>
          <w:sz w:val="24"/>
          <w:szCs w:val="24"/>
        </w:rPr>
        <w:t xml:space="preserve">Management Agent </w:t>
      </w:r>
      <w:r w:rsidRPr="00B70239">
        <w:rPr>
          <w:rFonts w:eastAsia="Times New Roman" w:cstheme="minorHAnsi"/>
          <w:color w:val="000000"/>
          <w:sz w:val="24"/>
          <w:szCs w:val="24"/>
          <w:highlight w:val="lightGray"/>
        </w:rPr>
        <w:t xml:space="preserve">does not receive a response to the contact attempts within </w:t>
      </w:r>
      <w:r w:rsidR="00BB44E3">
        <w:rPr>
          <w:rFonts w:eastAsia="Times New Roman" w:cstheme="minorHAnsi"/>
          <w:color w:val="000000"/>
          <w:sz w:val="24"/>
          <w:szCs w:val="24"/>
          <w:highlight w:val="lightGray"/>
        </w:rPr>
        <w:t xml:space="preserve">ten </w:t>
      </w:r>
      <w:r w:rsidRPr="00B70239">
        <w:rPr>
          <w:rFonts w:eastAsia="Times New Roman" w:cstheme="minorHAnsi"/>
          <w:color w:val="000000"/>
          <w:sz w:val="24"/>
          <w:szCs w:val="24"/>
          <w:highlight w:val="lightGray"/>
        </w:rPr>
        <w:t xml:space="preserve">business days from the date the letter was mailed, the individual will forfeit the opportunity to move into the available unit. If contact is made, an application interview will be scheduled. </w:t>
      </w:r>
    </w:p>
    <w:p w14:paraId="1CB539A0" w14:textId="77777777" w:rsidR="00086C7E" w:rsidRPr="009C236F" w:rsidRDefault="00086C7E" w:rsidP="00086C7E">
      <w:pPr>
        <w:autoSpaceDE w:val="0"/>
        <w:autoSpaceDN w:val="0"/>
        <w:adjustRightInd w:val="0"/>
        <w:spacing w:after="0" w:line="240" w:lineRule="auto"/>
        <w:rPr>
          <w:rFonts w:eastAsia="Times New Roman" w:cstheme="minorHAnsi"/>
          <w:color w:val="000000"/>
          <w:sz w:val="24"/>
          <w:szCs w:val="24"/>
          <w:highlight w:val="yellow"/>
        </w:rPr>
      </w:pPr>
    </w:p>
    <w:p w14:paraId="6F706884" w14:textId="0F1AEEFD"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r w:rsidRPr="00245847">
        <w:rPr>
          <w:rFonts w:eastAsia="Times New Roman" w:cstheme="minorHAnsi"/>
          <w:b/>
          <w:bCs/>
          <w:color w:val="000000"/>
          <w:sz w:val="24"/>
          <w:szCs w:val="24"/>
        </w:rPr>
        <w:t>Management Agent</w:t>
      </w:r>
      <w:r w:rsidRPr="009C236F">
        <w:rPr>
          <w:rFonts w:eastAsia="Times New Roman" w:cstheme="minorHAnsi"/>
          <w:color w:val="000000"/>
          <w:sz w:val="24"/>
          <w:szCs w:val="24"/>
        </w:rPr>
        <w:t xml:space="preserve"> will try to be as accommodating as possible in scheduling interviews, including walk-in interviews, for those willing to wait for an available time slot. Caseworkers, family members, and support staff may accompany a prospective tenant to any interview for additional support. Every attempt will be made to assist those most in need in obtaining an available unit. </w:t>
      </w:r>
      <w:bookmarkStart w:id="3" w:name="_Hlk134598700"/>
      <w:r w:rsidRPr="009C236F">
        <w:rPr>
          <w:rFonts w:eastAsia="Times New Roman" w:cstheme="minorHAnsi"/>
          <w:color w:val="000000"/>
          <w:sz w:val="24"/>
          <w:szCs w:val="24"/>
        </w:rPr>
        <w:t xml:space="preserve">It is recognized that this may take several attempts for an application and an interview. </w:t>
      </w:r>
      <w:bookmarkEnd w:id="3"/>
    </w:p>
    <w:p w14:paraId="46669566" w14:textId="77777777"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p>
    <w:p w14:paraId="687E5739" w14:textId="58150636" w:rsidR="00086C7E" w:rsidRPr="009C236F" w:rsidRDefault="00086C7E" w:rsidP="00086C7E">
      <w:pPr>
        <w:autoSpaceDE w:val="0"/>
        <w:autoSpaceDN w:val="0"/>
        <w:adjustRightInd w:val="0"/>
        <w:spacing w:after="0" w:line="240" w:lineRule="auto"/>
        <w:rPr>
          <w:rFonts w:eastAsia="Times New Roman" w:cstheme="minorHAnsi"/>
          <w:sz w:val="24"/>
          <w:szCs w:val="24"/>
        </w:rPr>
      </w:pPr>
      <w:r w:rsidRPr="009C236F">
        <w:rPr>
          <w:rFonts w:eastAsia="Cambria" w:cstheme="minorHAnsi"/>
          <w:sz w:val="24"/>
          <w:szCs w:val="24"/>
          <w:highlight w:val="lightGray"/>
        </w:rPr>
        <w:t>When an appointment is misse</w:t>
      </w:r>
      <w:r w:rsidRPr="00245847">
        <w:rPr>
          <w:rFonts w:eastAsia="Cambria" w:cstheme="minorHAnsi"/>
          <w:sz w:val="24"/>
          <w:szCs w:val="24"/>
        </w:rPr>
        <w:t xml:space="preserve">d, </w:t>
      </w:r>
      <w:r w:rsidRPr="00245847">
        <w:rPr>
          <w:rFonts w:eastAsia="Cambria" w:cstheme="minorHAnsi"/>
          <w:b/>
          <w:sz w:val="24"/>
          <w:szCs w:val="24"/>
        </w:rPr>
        <w:t xml:space="preserve">Management Agent </w:t>
      </w:r>
      <w:r w:rsidRPr="009C236F">
        <w:rPr>
          <w:rFonts w:eastAsia="Cambria" w:cstheme="minorHAnsi"/>
          <w:sz w:val="24"/>
          <w:szCs w:val="24"/>
          <w:highlight w:val="lightGray"/>
        </w:rPr>
        <w:t>will attempt to contact individuals or their caseworker by telephone or in person at least two times during the next 48-hour period, and record those attempts in the file.</w:t>
      </w:r>
      <w:r w:rsidRPr="009C236F">
        <w:rPr>
          <w:rFonts w:eastAsia="Cambria" w:cstheme="minorHAnsi"/>
          <w:sz w:val="24"/>
          <w:szCs w:val="24"/>
        </w:rPr>
        <w:t xml:space="preserve"> </w:t>
      </w:r>
    </w:p>
    <w:p w14:paraId="51E5187F" w14:textId="77777777"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p>
    <w:p w14:paraId="5CE9A477" w14:textId="43F3F018"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color w:val="000000"/>
          <w:sz w:val="24"/>
          <w:szCs w:val="24"/>
          <w:highlight w:val="lightGray"/>
        </w:rPr>
        <w:t xml:space="preserve">If </w:t>
      </w:r>
      <w:r w:rsidRPr="00245847">
        <w:rPr>
          <w:rFonts w:eastAsia="Times New Roman" w:cstheme="minorHAnsi"/>
          <w:b/>
          <w:color w:val="000000"/>
          <w:sz w:val="24"/>
          <w:szCs w:val="24"/>
        </w:rPr>
        <w:t>Management Agent</w:t>
      </w:r>
      <w:r w:rsidRPr="00245847">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 xml:space="preserve">is able to contact the applicant, another appointment will be scheduled. </w:t>
      </w:r>
      <w:r w:rsidRPr="00245847">
        <w:rPr>
          <w:rFonts w:eastAsia="Times New Roman" w:cstheme="minorHAnsi"/>
          <w:b/>
          <w:color w:val="000000"/>
          <w:sz w:val="24"/>
          <w:szCs w:val="24"/>
        </w:rPr>
        <w:t>Management Agent</w:t>
      </w:r>
      <w:r w:rsidRPr="00245847">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 xml:space="preserve">will attempt to schedule up to two appointments. </w:t>
      </w:r>
      <w:r w:rsidR="00CC15D0" w:rsidRPr="009C236F">
        <w:rPr>
          <w:rFonts w:eastAsia="Times New Roman" w:cstheme="minorHAnsi"/>
          <w:color w:val="000000"/>
          <w:sz w:val="24"/>
          <w:szCs w:val="24"/>
          <w:highlight w:val="lightGray"/>
        </w:rPr>
        <w:t xml:space="preserve">If </w:t>
      </w:r>
      <w:r w:rsidR="00CC15D0">
        <w:rPr>
          <w:rFonts w:eastAsia="Times New Roman" w:cstheme="minorHAnsi"/>
          <w:color w:val="000000"/>
          <w:sz w:val="24"/>
          <w:szCs w:val="24"/>
          <w:highlight w:val="lightGray"/>
        </w:rPr>
        <w:t>the applicant misses the second appointment,</w:t>
      </w:r>
      <w:r w:rsidRPr="009C236F">
        <w:rPr>
          <w:rFonts w:eastAsia="Times New Roman" w:cstheme="minorHAnsi"/>
          <w:color w:val="000000"/>
          <w:sz w:val="24"/>
          <w:szCs w:val="24"/>
          <w:highlight w:val="lightGray"/>
        </w:rPr>
        <w:t xml:space="preserve"> the individual will forfeit the opportunity to move into the available unit and will not be enrolled in the program at this time. </w:t>
      </w:r>
      <w:r w:rsidRPr="00245847">
        <w:rPr>
          <w:rFonts w:eastAsia="Times New Roman" w:cstheme="minorHAnsi"/>
          <w:b/>
          <w:color w:val="000000"/>
          <w:sz w:val="24"/>
          <w:szCs w:val="24"/>
        </w:rPr>
        <w:t>Management Agent</w:t>
      </w:r>
      <w:r w:rsidRPr="00245847">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will ask the Coordinated Entry System for a new referral.</w:t>
      </w:r>
    </w:p>
    <w:p w14:paraId="78338A35" w14:textId="77777777" w:rsidR="009C236F" w:rsidRPr="006D5CB7" w:rsidRDefault="009C236F" w:rsidP="009C236F">
      <w:pPr>
        <w:spacing w:after="0" w:line="240" w:lineRule="auto"/>
        <w:rPr>
          <w:rFonts w:eastAsia="Times New Roman" w:cstheme="minorHAnsi"/>
          <w:sz w:val="24"/>
          <w:szCs w:val="24"/>
        </w:rPr>
      </w:pPr>
    </w:p>
    <w:p w14:paraId="6C4A0D9C" w14:textId="08FEB317" w:rsidR="009C236F" w:rsidRDefault="004328AE" w:rsidP="009C236F">
      <w:pPr>
        <w:spacing w:after="0" w:line="240" w:lineRule="auto"/>
        <w:rPr>
          <w:rFonts w:eastAsia="Times New Roman" w:cstheme="minorHAnsi"/>
          <w:b/>
          <w:bCs/>
          <w:sz w:val="24"/>
          <w:szCs w:val="24"/>
        </w:rPr>
      </w:pPr>
      <w:r>
        <w:rPr>
          <w:rFonts w:eastAsia="Times New Roman" w:cstheme="minorHAnsi"/>
          <w:b/>
          <w:bCs/>
          <w:sz w:val="24"/>
          <w:szCs w:val="24"/>
        </w:rPr>
        <w:t>Non-Supportive Housing Units</w:t>
      </w:r>
    </w:p>
    <w:p w14:paraId="2E293048" w14:textId="7D2DF319" w:rsidR="004328AE" w:rsidRDefault="004328AE" w:rsidP="009C236F">
      <w:pPr>
        <w:spacing w:after="0" w:line="240" w:lineRule="auto"/>
        <w:rPr>
          <w:rFonts w:eastAsia="Times New Roman" w:cstheme="minorHAnsi"/>
          <w:b/>
          <w:bCs/>
          <w:sz w:val="24"/>
          <w:szCs w:val="24"/>
        </w:rPr>
      </w:pPr>
    </w:p>
    <w:p w14:paraId="66D40815" w14:textId="40D30B98" w:rsidR="004328AE" w:rsidRPr="00E21593" w:rsidRDefault="00E21593" w:rsidP="009C236F">
      <w:pPr>
        <w:spacing w:after="0" w:line="240" w:lineRule="auto"/>
        <w:rPr>
          <w:rFonts w:eastAsia="Times New Roman" w:cstheme="minorHAnsi"/>
          <w:b/>
          <w:bCs/>
          <w:sz w:val="24"/>
          <w:szCs w:val="24"/>
        </w:rPr>
      </w:pPr>
      <w:r w:rsidRPr="00E21593">
        <w:rPr>
          <w:rFonts w:eastAsia="Times New Roman" w:cstheme="minorHAnsi"/>
          <w:b/>
          <w:bCs/>
          <w:sz w:val="24"/>
          <w:szCs w:val="24"/>
          <w:highlight w:val="yellow"/>
        </w:rPr>
        <w:t>[</w:t>
      </w:r>
      <w:r w:rsidR="004328AE" w:rsidRPr="00E21593">
        <w:rPr>
          <w:rFonts w:eastAsia="Times New Roman" w:cstheme="minorHAnsi"/>
          <w:b/>
          <w:bCs/>
          <w:sz w:val="24"/>
          <w:szCs w:val="24"/>
          <w:highlight w:val="yellow"/>
        </w:rPr>
        <w:t>Add property referral, marketing, and waitlist procedures for non-supportive housing units.</w:t>
      </w:r>
      <w:r w:rsidRPr="00E21593">
        <w:rPr>
          <w:rFonts w:eastAsia="Times New Roman" w:cstheme="minorHAnsi"/>
          <w:b/>
          <w:bCs/>
          <w:sz w:val="24"/>
          <w:szCs w:val="24"/>
        </w:rPr>
        <w:t>]</w:t>
      </w:r>
    </w:p>
    <w:p w14:paraId="6FF90B56" w14:textId="77777777" w:rsidR="000B30CA" w:rsidRPr="006D5CB7" w:rsidRDefault="000B30CA" w:rsidP="000B30CA">
      <w:pPr>
        <w:rPr>
          <w:rFonts w:cstheme="minorHAnsi"/>
          <w:sz w:val="24"/>
        </w:rPr>
      </w:pPr>
    </w:p>
    <w:p w14:paraId="4034D136" w14:textId="50B5C27B" w:rsidR="00827594" w:rsidRPr="006D5CB7" w:rsidRDefault="00827594" w:rsidP="00827594">
      <w:pPr>
        <w:spacing w:after="3" w:line="265" w:lineRule="auto"/>
        <w:ind w:left="-5"/>
        <w:rPr>
          <w:rFonts w:eastAsia="Times New Roman" w:cstheme="minorHAnsi"/>
          <w:sz w:val="24"/>
          <w:szCs w:val="24"/>
        </w:rPr>
      </w:pPr>
      <w:r w:rsidRPr="006D5CB7">
        <w:rPr>
          <w:rFonts w:eastAsia="Times New Roman" w:cstheme="minorHAnsi"/>
          <w:b/>
          <w:sz w:val="24"/>
          <w:szCs w:val="24"/>
          <w:u w:val="single" w:color="000000"/>
        </w:rPr>
        <w:t>1.</w:t>
      </w:r>
      <w:r w:rsidR="00CC15D0">
        <w:rPr>
          <w:rFonts w:eastAsia="Times New Roman" w:cstheme="minorHAnsi"/>
          <w:b/>
          <w:sz w:val="24"/>
          <w:szCs w:val="24"/>
          <w:u w:val="single" w:color="000000"/>
        </w:rPr>
        <w:t>5</w:t>
      </w:r>
      <w:r w:rsidR="00CC15D0" w:rsidRPr="006D5CB7">
        <w:rPr>
          <w:rFonts w:eastAsia="Times New Roman" w:cstheme="minorHAnsi"/>
          <w:b/>
          <w:sz w:val="24"/>
          <w:szCs w:val="24"/>
          <w:u w:val="single" w:color="000000"/>
        </w:rPr>
        <w:t xml:space="preserve"> </w:t>
      </w:r>
      <w:r w:rsidRPr="006D5CB7">
        <w:rPr>
          <w:rFonts w:eastAsia="Times New Roman" w:cstheme="minorHAnsi"/>
          <w:b/>
          <w:sz w:val="24"/>
          <w:szCs w:val="24"/>
          <w:u w:val="single" w:color="000000"/>
        </w:rPr>
        <w:t>THE APPLICATION PROCESS</w:t>
      </w:r>
      <w:r w:rsidRPr="006D5CB7">
        <w:rPr>
          <w:rFonts w:eastAsia="Times New Roman" w:cstheme="minorHAnsi"/>
          <w:b/>
          <w:sz w:val="24"/>
          <w:szCs w:val="24"/>
        </w:rPr>
        <w:t xml:space="preserve"> </w:t>
      </w:r>
    </w:p>
    <w:p w14:paraId="454ADEE8" w14:textId="77777777" w:rsidR="00827594" w:rsidRPr="006D5CB7" w:rsidRDefault="00827594" w:rsidP="00827594">
      <w:pPr>
        <w:spacing w:after="0"/>
        <w:rPr>
          <w:rFonts w:eastAsia="Times New Roman" w:cstheme="minorHAnsi"/>
          <w:sz w:val="24"/>
          <w:szCs w:val="24"/>
        </w:rPr>
      </w:pPr>
      <w:r w:rsidRPr="006D5CB7">
        <w:rPr>
          <w:rFonts w:eastAsia="Times New Roman" w:cstheme="minorHAnsi"/>
          <w:sz w:val="24"/>
          <w:szCs w:val="24"/>
        </w:rPr>
        <w:t xml:space="preserve"> </w:t>
      </w:r>
    </w:p>
    <w:p w14:paraId="64563F66" w14:textId="77777777" w:rsidR="00827594" w:rsidRPr="006D5CB7" w:rsidRDefault="00827594" w:rsidP="00827594">
      <w:pPr>
        <w:keepNext/>
        <w:tabs>
          <w:tab w:val="center" w:pos="754"/>
          <w:tab w:val="center" w:pos="2608"/>
        </w:tabs>
        <w:spacing w:after="0" w:line="240" w:lineRule="auto"/>
        <w:outlineLvl w:val="0"/>
        <w:rPr>
          <w:rFonts w:eastAsia="Times New Roman" w:cstheme="minorHAnsi"/>
          <w:b/>
          <w:sz w:val="24"/>
          <w:szCs w:val="24"/>
        </w:rPr>
      </w:pPr>
      <w:r w:rsidRPr="006D5CB7">
        <w:rPr>
          <w:rFonts w:eastAsia="Times New Roman" w:cstheme="minorHAnsi"/>
          <w:b/>
          <w:sz w:val="24"/>
          <w:szCs w:val="24"/>
        </w:rPr>
        <w:t xml:space="preserve">Application Requirements </w:t>
      </w:r>
    </w:p>
    <w:p w14:paraId="5BCB1314" w14:textId="77777777" w:rsidR="00FD6AB5" w:rsidRPr="006D5CB7" w:rsidRDefault="00FD6AB5" w:rsidP="00827594">
      <w:pPr>
        <w:keepNext/>
        <w:tabs>
          <w:tab w:val="center" w:pos="754"/>
          <w:tab w:val="center" w:pos="2608"/>
        </w:tabs>
        <w:spacing w:after="0" w:line="240" w:lineRule="auto"/>
        <w:outlineLvl w:val="0"/>
        <w:rPr>
          <w:rFonts w:eastAsia="Times New Roman" w:cstheme="minorHAnsi"/>
          <w:sz w:val="24"/>
          <w:szCs w:val="24"/>
        </w:rPr>
      </w:pPr>
    </w:p>
    <w:p w14:paraId="18A7DD1B" w14:textId="77777777" w:rsidR="00827594" w:rsidRPr="006D5CB7" w:rsidRDefault="00827594" w:rsidP="00827594">
      <w:pPr>
        <w:keepNext/>
        <w:tabs>
          <w:tab w:val="center" w:pos="754"/>
          <w:tab w:val="center" w:pos="2608"/>
        </w:tabs>
        <w:spacing w:after="0" w:line="240" w:lineRule="auto"/>
        <w:outlineLvl w:val="0"/>
        <w:rPr>
          <w:rFonts w:eastAsia="Times New Roman" w:cstheme="minorHAnsi"/>
          <w:sz w:val="24"/>
          <w:szCs w:val="24"/>
        </w:rPr>
      </w:pPr>
      <w:r w:rsidRPr="006D5CB7">
        <w:rPr>
          <w:rFonts w:eastAsia="Times New Roman" w:cstheme="minorHAnsi"/>
          <w:sz w:val="24"/>
          <w:szCs w:val="24"/>
        </w:rPr>
        <w:t xml:space="preserve">A complete application includes the following information: </w:t>
      </w:r>
    </w:p>
    <w:p w14:paraId="7ADA0B6E" w14:textId="77777777" w:rsidR="00827594" w:rsidRPr="006D5CB7" w:rsidRDefault="00827594" w:rsidP="00827594">
      <w:pPr>
        <w:spacing w:after="0"/>
        <w:rPr>
          <w:rFonts w:eastAsia="Times New Roman" w:cstheme="minorHAnsi"/>
          <w:sz w:val="24"/>
          <w:szCs w:val="24"/>
        </w:rPr>
      </w:pPr>
      <w:r w:rsidRPr="006D5CB7">
        <w:rPr>
          <w:rFonts w:eastAsia="Times New Roman" w:cstheme="minorHAnsi"/>
          <w:sz w:val="24"/>
          <w:szCs w:val="24"/>
        </w:rPr>
        <w:t xml:space="preserve"> </w:t>
      </w:r>
    </w:p>
    <w:p w14:paraId="19F564C3" w14:textId="77777777" w:rsidR="00827594" w:rsidRPr="006D5CB7" w:rsidRDefault="00827594" w:rsidP="00827594">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t xml:space="preserve">A written application submitted by the applicant household; </w:t>
      </w:r>
    </w:p>
    <w:p w14:paraId="76275298" w14:textId="0262060C" w:rsidR="00827594" w:rsidRPr="006D5CB7" w:rsidRDefault="00827594" w:rsidP="00827594">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t xml:space="preserve">Verification of identification; </w:t>
      </w:r>
    </w:p>
    <w:p w14:paraId="1F0E5685" w14:textId="18923D73" w:rsidR="00E046B1" w:rsidRDefault="00827594" w:rsidP="00E046B1">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lastRenderedPageBreak/>
        <w:t>Verification of income and assets, as applicable for each applicant household;</w:t>
      </w:r>
    </w:p>
    <w:p w14:paraId="040B5645" w14:textId="195C57F5" w:rsidR="00E046B1" w:rsidRDefault="00E046B1" w:rsidP="00E046B1">
      <w:pPr>
        <w:numPr>
          <w:ilvl w:val="0"/>
          <w:numId w:val="13"/>
        </w:numPr>
        <w:spacing w:after="0" w:line="240" w:lineRule="auto"/>
        <w:rPr>
          <w:rFonts w:eastAsia="Times New Roman" w:cstheme="minorHAnsi"/>
          <w:sz w:val="24"/>
          <w:szCs w:val="24"/>
        </w:rPr>
      </w:pPr>
      <w:r>
        <w:rPr>
          <w:rFonts w:eastAsia="Times New Roman" w:cstheme="minorHAnsi"/>
          <w:sz w:val="24"/>
          <w:szCs w:val="24"/>
        </w:rPr>
        <w:t>Verification of disability if not receiving SSI or SSDI</w:t>
      </w:r>
      <w:r w:rsidR="007F4996">
        <w:rPr>
          <w:rFonts w:eastAsia="Times New Roman" w:cstheme="minorHAnsi"/>
          <w:sz w:val="24"/>
          <w:szCs w:val="24"/>
        </w:rPr>
        <w:t>;</w:t>
      </w:r>
    </w:p>
    <w:p w14:paraId="1652B26F" w14:textId="136B1BD2" w:rsidR="007F4996" w:rsidRDefault="007F4996" w:rsidP="00E046B1">
      <w:pPr>
        <w:numPr>
          <w:ilvl w:val="0"/>
          <w:numId w:val="13"/>
        </w:numPr>
        <w:spacing w:after="0" w:line="240" w:lineRule="auto"/>
        <w:rPr>
          <w:rFonts w:eastAsia="Times New Roman" w:cstheme="minorHAnsi"/>
          <w:sz w:val="24"/>
          <w:szCs w:val="24"/>
        </w:rPr>
      </w:pPr>
      <w:r>
        <w:rPr>
          <w:rFonts w:eastAsia="Times New Roman" w:cstheme="minorHAnsi"/>
          <w:sz w:val="24"/>
          <w:szCs w:val="24"/>
        </w:rPr>
        <w:t>Verification of homeless status;</w:t>
      </w:r>
    </w:p>
    <w:p w14:paraId="68671B2F" w14:textId="30B20414" w:rsidR="00245847" w:rsidRDefault="00245847" w:rsidP="00996795">
      <w:pPr>
        <w:numPr>
          <w:ilvl w:val="0"/>
          <w:numId w:val="13"/>
        </w:numPr>
        <w:spacing w:after="0" w:line="240" w:lineRule="auto"/>
        <w:rPr>
          <w:rFonts w:eastAsia="Times New Roman" w:cstheme="minorHAnsi"/>
          <w:bCs/>
          <w:iCs/>
          <w:sz w:val="24"/>
          <w:szCs w:val="24"/>
        </w:rPr>
      </w:pPr>
      <w:commentRangeStart w:id="4"/>
      <w:r w:rsidRPr="00245847">
        <w:rPr>
          <w:rFonts w:eastAsia="Times New Roman" w:cstheme="minorHAnsi"/>
          <w:bCs/>
          <w:iCs/>
          <w:sz w:val="24"/>
          <w:szCs w:val="24"/>
        </w:rPr>
        <w:t>Social Security Numbers</w:t>
      </w:r>
      <w:r w:rsidR="007F4996">
        <w:rPr>
          <w:rFonts w:eastAsia="Times New Roman" w:cstheme="minorHAnsi"/>
          <w:bCs/>
          <w:iCs/>
          <w:sz w:val="24"/>
          <w:szCs w:val="24"/>
        </w:rPr>
        <w:t xml:space="preserve"> as outlined in section 1.3</w:t>
      </w:r>
      <w:r w:rsidR="00C63D26">
        <w:rPr>
          <w:rFonts w:eastAsia="Times New Roman" w:cstheme="minorHAnsi"/>
          <w:bCs/>
          <w:iCs/>
          <w:sz w:val="24"/>
          <w:szCs w:val="24"/>
        </w:rPr>
        <w:t>, if applicable</w:t>
      </w:r>
      <w:r w:rsidR="007F4996">
        <w:rPr>
          <w:rFonts w:eastAsia="Times New Roman" w:cstheme="minorHAnsi"/>
          <w:bCs/>
          <w:iCs/>
          <w:sz w:val="24"/>
          <w:szCs w:val="24"/>
        </w:rPr>
        <w:t>;</w:t>
      </w:r>
    </w:p>
    <w:p w14:paraId="2AFBA615" w14:textId="247A34D0" w:rsidR="007F4996" w:rsidRPr="00245847" w:rsidRDefault="007F4996" w:rsidP="00996795">
      <w:pPr>
        <w:numPr>
          <w:ilvl w:val="0"/>
          <w:numId w:val="13"/>
        </w:numPr>
        <w:spacing w:after="0" w:line="240" w:lineRule="auto"/>
        <w:rPr>
          <w:rFonts w:eastAsia="Times New Roman" w:cstheme="minorHAnsi"/>
          <w:bCs/>
          <w:iCs/>
          <w:sz w:val="24"/>
          <w:szCs w:val="24"/>
        </w:rPr>
      </w:pPr>
      <w:r>
        <w:rPr>
          <w:rFonts w:eastAsia="Times New Roman" w:cstheme="minorHAnsi"/>
          <w:bCs/>
          <w:iCs/>
          <w:sz w:val="24"/>
          <w:szCs w:val="24"/>
        </w:rPr>
        <w:t>Student status verification as outlined in section 1</w:t>
      </w:r>
      <w:r w:rsidR="00C63D26">
        <w:rPr>
          <w:rFonts w:eastAsia="Times New Roman" w:cstheme="minorHAnsi"/>
          <w:bCs/>
          <w:iCs/>
          <w:sz w:val="24"/>
          <w:szCs w:val="24"/>
        </w:rPr>
        <w:t>.</w:t>
      </w:r>
      <w:r>
        <w:rPr>
          <w:rFonts w:eastAsia="Times New Roman" w:cstheme="minorHAnsi"/>
          <w:bCs/>
          <w:iCs/>
          <w:sz w:val="24"/>
          <w:szCs w:val="24"/>
        </w:rPr>
        <w:t>3</w:t>
      </w:r>
      <w:r w:rsidR="00C63D26">
        <w:rPr>
          <w:rFonts w:eastAsia="Times New Roman" w:cstheme="minorHAnsi"/>
          <w:bCs/>
          <w:iCs/>
          <w:sz w:val="24"/>
          <w:szCs w:val="24"/>
        </w:rPr>
        <w:t>, if applicable</w:t>
      </w:r>
      <w:r>
        <w:rPr>
          <w:rFonts w:eastAsia="Times New Roman" w:cstheme="minorHAnsi"/>
          <w:bCs/>
          <w:iCs/>
          <w:sz w:val="24"/>
          <w:szCs w:val="24"/>
        </w:rPr>
        <w:t>; and</w:t>
      </w:r>
      <w:commentRangeEnd w:id="4"/>
      <w:r w:rsidRPr="00245847">
        <w:rPr>
          <w:rStyle w:val="CommentReference"/>
          <w:rFonts w:eastAsia="Times New Roman" w:cstheme="minorHAnsi"/>
          <w:bCs/>
          <w:iCs/>
          <w:sz w:val="24"/>
          <w:szCs w:val="24"/>
        </w:rPr>
        <w:commentReference w:id="4"/>
      </w:r>
    </w:p>
    <w:p w14:paraId="24F9DD94" w14:textId="4B24D7B9" w:rsidR="00996795" w:rsidRPr="00E21593" w:rsidRDefault="007F4996" w:rsidP="00996795">
      <w:pPr>
        <w:numPr>
          <w:ilvl w:val="0"/>
          <w:numId w:val="13"/>
        </w:numPr>
        <w:spacing w:after="0" w:line="240" w:lineRule="auto"/>
        <w:rPr>
          <w:rFonts w:eastAsia="Times New Roman" w:cstheme="minorHAnsi"/>
          <w:b/>
          <w:i/>
          <w:sz w:val="24"/>
          <w:szCs w:val="24"/>
          <w:highlight w:val="yellow"/>
        </w:rPr>
      </w:pPr>
      <w:r>
        <w:rPr>
          <w:rFonts w:eastAsia="Times New Roman" w:cstheme="minorHAnsi"/>
          <w:b/>
          <w:i/>
          <w:sz w:val="24"/>
          <w:szCs w:val="24"/>
          <w:highlight w:val="yellow"/>
        </w:rPr>
        <w:t>List any o</w:t>
      </w:r>
      <w:r w:rsidR="00996795" w:rsidRPr="00E21593">
        <w:rPr>
          <w:rFonts w:eastAsia="Times New Roman" w:cstheme="minorHAnsi"/>
          <w:b/>
          <w:i/>
          <w:sz w:val="24"/>
          <w:szCs w:val="24"/>
          <w:highlight w:val="yellow"/>
        </w:rPr>
        <w:t xml:space="preserve">ther requirements imposed by </w:t>
      </w:r>
      <w:r>
        <w:rPr>
          <w:rFonts w:eastAsia="Times New Roman" w:cstheme="minorHAnsi"/>
          <w:b/>
          <w:i/>
          <w:sz w:val="24"/>
          <w:szCs w:val="24"/>
          <w:highlight w:val="yellow"/>
        </w:rPr>
        <w:t>the property.</w:t>
      </w:r>
    </w:p>
    <w:p w14:paraId="126C5B71" w14:textId="77777777" w:rsidR="00996795" w:rsidRPr="00E046B1" w:rsidRDefault="00996795" w:rsidP="00CC15D0">
      <w:pPr>
        <w:spacing w:after="0" w:line="240" w:lineRule="auto"/>
        <w:ind w:left="720"/>
        <w:rPr>
          <w:rFonts w:eastAsia="Times New Roman" w:cstheme="minorHAnsi"/>
          <w:sz w:val="24"/>
          <w:szCs w:val="24"/>
        </w:rPr>
      </w:pPr>
    </w:p>
    <w:p w14:paraId="59BA81A4" w14:textId="77777777" w:rsidR="00827594" w:rsidRDefault="00827594" w:rsidP="00827594">
      <w:pPr>
        <w:keepNext/>
        <w:tabs>
          <w:tab w:val="center" w:pos="821"/>
          <w:tab w:val="center" w:pos="3057"/>
        </w:tabs>
        <w:spacing w:after="0" w:line="240" w:lineRule="auto"/>
        <w:outlineLvl w:val="0"/>
        <w:rPr>
          <w:rFonts w:eastAsia="Times New Roman" w:cstheme="minorHAnsi"/>
          <w:b/>
          <w:sz w:val="24"/>
          <w:szCs w:val="24"/>
        </w:rPr>
      </w:pPr>
      <w:r w:rsidRPr="006D5CB7">
        <w:rPr>
          <w:rFonts w:eastAsia="Calibri" w:cstheme="minorHAnsi"/>
          <w:sz w:val="24"/>
          <w:szCs w:val="24"/>
        </w:rPr>
        <w:tab/>
      </w:r>
      <w:r w:rsidRPr="006D5CB7">
        <w:rPr>
          <w:rFonts w:eastAsia="Times New Roman" w:cstheme="minorHAnsi"/>
          <w:b/>
          <w:sz w:val="24"/>
          <w:szCs w:val="24"/>
        </w:rPr>
        <w:t xml:space="preserve">Completion of Application Process </w:t>
      </w:r>
    </w:p>
    <w:p w14:paraId="31CBA9B2" w14:textId="77777777" w:rsidR="00B467ED" w:rsidRPr="00B467ED" w:rsidRDefault="00B467ED" w:rsidP="00B467ED">
      <w:pPr>
        <w:spacing w:after="0"/>
        <w:rPr>
          <w:sz w:val="24"/>
          <w:szCs w:val="24"/>
        </w:rPr>
      </w:pPr>
    </w:p>
    <w:p w14:paraId="6D07F494" w14:textId="4345CD14" w:rsidR="00827594" w:rsidRPr="00B467ED" w:rsidRDefault="00827594" w:rsidP="00B467ED">
      <w:pPr>
        <w:rPr>
          <w:sz w:val="24"/>
          <w:szCs w:val="24"/>
        </w:rPr>
      </w:pPr>
      <w:r w:rsidRPr="00B467ED">
        <w:rPr>
          <w:sz w:val="24"/>
          <w:szCs w:val="24"/>
        </w:rPr>
        <w:t xml:space="preserve">All applications will be processed within </w:t>
      </w:r>
      <w:r w:rsidR="00F16C01" w:rsidRPr="00B467ED">
        <w:rPr>
          <w:sz w:val="24"/>
          <w:szCs w:val="24"/>
        </w:rPr>
        <w:t>15</w:t>
      </w:r>
      <w:r w:rsidRPr="00B467ED">
        <w:rPr>
          <w:sz w:val="24"/>
          <w:szCs w:val="24"/>
        </w:rPr>
        <w:t xml:space="preserve"> days of the date received, or within five business days of receipt of all required documentation, whichever is later (excluding weekends and designated Federal holidays). </w:t>
      </w:r>
      <w:r w:rsidR="00001A08">
        <w:rPr>
          <w:sz w:val="24"/>
          <w:szCs w:val="24"/>
        </w:rPr>
        <w:t xml:space="preserve">Application fees will not be charged for PSH units </w:t>
      </w:r>
      <w:r w:rsidR="00001A08" w:rsidRPr="00001A08">
        <w:rPr>
          <w:sz w:val="24"/>
          <w:szCs w:val="24"/>
          <w:highlight w:val="yellow"/>
        </w:rPr>
        <w:t>(if application fees are charged to non-PSH units, describe that here)</w:t>
      </w:r>
      <w:r w:rsidR="00001A08">
        <w:rPr>
          <w:sz w:val="24"/>
          <w:szCs w:val="24"/>
        </w:rPr>
        <w:t>.</w:t>
      </w:r>
    </w:p>
    <w:p w14:paraId="5389AC66" w14:textId="77777777" w:rsidR="005E6337" w:rsidRDefault="005E6337" w:rsidP="00B467ED"/>
    <w:p w14:paraId="34DC167F" w14:textId="667C6797" w:rsidR="00827594" w:rsidRPr="006D5CB7" w:rsidRDefault="00827594" w:rsidP="00827594">
      <w:pPr>
        <w:keepNext/>
        <w:spacing w:after="0" w:line="240" w:lineRule="auto"/>
        <w:outlineLvl w:val="1"/>
        <w:rPr>
          <w:rFonts w:eastAsia="Times New Roman" w:cstheme="minorHAnsi"/>
          <w:b/>
          <w:sz w:val="24"/>
          <w:szCs w:val="24"/>
          <w:u w:val="single"/>
        </w:rPr>
      </w:pPr>
      <w:bookmarkStart w:id="5" w:name="_Toc214781367"/>
      <w:r w:rsidRPr="006D5CB7">
        <w:rPr>
          <w:rFonts w:eastAsia="Times New Roman" w:cstheme="minorHAnsi"/>
          <w:b/>
          <w:sz w:val="24"/>
          <w:szCs w:val="24"/>
          <w:u w:val="single"/>
        </w:rPr>
        <w:t>1.</w:t>
      </w:r>
      <w:r w:rsidR="00CC15D0">
        <w:rPr>
          <w:rFonts w:eastAsia="Times New Roman" w:cstheme="minorHAnsi"/>
          <w:b/>
          <w:sz w:val="24"/>
          <w:szCs w:val="24"/>
          <w:u w:val="single"/>
        </w:rPr>
        <w:t>6</w:t>
      </w:r>
      <w:r w:rsidR="00CC15D0" w:rsidRPr="006D5CB7">
        <w:rPr>
          <w:rFonts w:eastAsia="Times New Roman" w:cstheme="minorHAnsi"/>
          <w:b/>
          <w:sz w:val="24"/>
          <w:szCs w:val="24"/>
          <w:u w:val="single"/>
        </w:rPr>
        <w:t xml:space="preserve"> </w:t>
      </w:r>
      <w:r w:rsidRPr="006D5CB7">
        <w:rPr>
          <w:rFonts w:eastAsia="Times New Roman" w:cstheme="minorHAnsi"/>
          <w:b/>
          <w:sz w:val="24"/>
          <w:szCs w:val="24"/>
          <w:u w:val="single"/>
        </w:rPr>
        <w:t>REJECTING APPLICANTS</w:t>
      </w:r>
      <w:bookmarkEnd w:id="5"/>
    </w:p>
    <w:p w14:paraId="7A57D1D0" w14:textId="77777777" w:rsidR="00827594" w:rsidRPr="006D5CB7" w:rsidRDefault="00827594" w:rsidP="00827594">
      <w:pPr>
        <w:spacing w:after="0" w:line="240" w:lineRule="auto"/>
        <w:rPr>
          <w:rFonts w:eastAsia="Times New Roman" w:cstheme="minorHAnsi"/>
          <w:sz w:val="24"/>
          <w:szCs w:val="24"/>
        </w:rPr>
      </w:pPr>
    </w:p>
    <w:p w14:paraId="161903F0" w14:textId="77777777" w:rsidR="00827594" w:rsidRPr="006D5CB7" w:rsidRDefault="00827594" w:rsidP="00827594">
      <w:pPr>
        <w:spacing w:after="0" w:line="240" w:lineRule="auto"/>
        <w:rPr>
          <w:rFonts w:eastAsia="Times New Roman" w:cstheme="minorHAnsi"/>
          <w:sz w:val="24"/>
          <w:szCs w:val="24"/>
        </w:rPr>
      </w:pPr>
      <w:r w:rsidRPr="006D5CB7">
        <w:rPr>
          <w:rFonts w:eastAsia="Times New Roman" w:cstheme="minorHAnsi"/>
          <w:sz w:val="24"/>
          <w:szCs w:val="24"/>
        </w:rPr>
        <w:t>Applicants may be rejected if:</w:t>
      </w:r>
    </w:p>
    <w:p w14:paraId="58B8CCE7" w14:textId="77777777" w:rsidR="00827594" w:rsidRPr="006D5CB7" w:rsidRDefault="00827594" w:rsidP="00827594">
      <w:pPr>
        <w:spacing w:after="0" w:line="240" w:lineRule="auto"/>
        <w:ind w:left="720"/>
        <w:rPr>
          <w:rFonts w:eastAsia="Times New Roman" w:cstheme="minorHAnsi"/>
          <w:sz w:val="24"/>
          <w:szCs w:val="24"/>
        </w:rPr>
      </w:pPr>
    </w:p>
    <w:p w14:paraId="44999508" w14:textId="46A9D04C"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t>They do not meet the eligibility and screening requirements outlined in Section 1.</w:t>
      </w:r>
      <w:r w:rsidR="00CC15D0">
        <w:rPr>
          <w:rFonts w:eastAsia="Times New Roman" w:cstheme="minorHAnsi"/>
          <w:sz w:val="24"/>
          <w:szCs w:val="24"/>
        </w:rPr>
        <w:t>3</w:t>
      </w:r>
      <w:r w:rsidRPr="006D5CB7">
        <w:rPr>
          <w:rFonts w:eastAsia="Times New Roman" w:cstheme="minorHAnsi"/>
          <w:sz w:val="24"/>
          <w:szCs w:val="24"/>
        </w:rPr>
        <w:t xml:space="preserve">. </w:t>
      </w:r>
    </w:p>
    <w:p w14:paraId="52F728F3" w14:textId="368DDA92"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t xml:space="preserve">Household characteristics are not appropriate for the type of apartment available.  For example, available accessible units must be first offered to households who necessarily require, but currently do not have the accessibility features, ahead of households with earlier application dates in accordance with Section </w:t>
      </w:r>
      <w:r w:rsidR="00416901" w:rsidRPr="006D5CB7">
        <w:rPr>
          <w:rFonts w:eastAsia="Times New Roman" w:cstheme="minorHAnsi"/>
          <w:sz w:val="24"/>
          <w:szCs w:val="24"/>
        </w:rPr>
        <w:t>4.1</w:t>
      </w:r>
      <w:r w:rsidR="009E3056" w:rsidRPr="006D5CB7">
        <w:rPr>
          <w:rFonts w:eastAsia="Times New Roman" w:cstheme="minorHAnsi"/>
          <w:sz w:val="24"/>
          <w:szCs w:val="24"/>
        </w:rPr>
        <w:t>.</w:t>
      </w:r>
    </w:p>
    <w:p w14:paraId="6EEAD255" w14:textId="7BA8DEAE"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t xml:space="preserve">Household size is not within occupancy standards for an available unit.  If the property offers apartments that would be appropriate for the household size, the applicant is placed on a waiting list as defined in </w:t>
      </w:r>
      <w:bookmarkStart w:id="6" w:name="OLE_LINK3"/>
      <w:bookmarkStart w:id="7" w:name="OLE_LINK4"/>
      <w:r w:rsidR="009E3056" w:rsidRPr="006D5CB7">
        <w:rPr>
          <w:rFonts w:eastAsia="Times New Roman" w:cstheme="minorHAnsi"/>
          <w:sz w:val="24"/>
          <w:szCs w:val="24"/>
        </w:rPr>
        <w:t>Section 1.</w:t>
      </w:r>
      <w:r w:rsidR="00CC15D0">
        <w:rPr>
          <w:rFonts w:eastAsia="Times New Roman" w:cstheme="minorHAnsi"/>
          <w:sz w:val="24"/>
          <w:szCs w:val="24"/>
        </w:rPr>
        <w:t>4</w:t>
      </w:r>
      <w:r w:rsidR="009E3056" w:rsidRPr="006D5CB7">
        <w:rPr>
          <w:rFonts w:eastAsia="Times New Roman" w:cstheme="minorHAnsi"/>
          <w:sz w:val="24"/>
          <w:szCs w:val="24"/>
        </w:rPr>
        <w:t>.</w:t>
      </w:r>
    </w:p>
    <w:bookmarkEnd w:id="6"/>
    <w:bookmarkEnd w:id="7"/>
    <w:p w14:paraId="419401D6" w14:textId="77777777" w:rsidR="00827594" w:rsidRPr="006D5CB7" w:rsidRDefault="00827594" w:rsidP="00827594">
      <w:pPr>
        <w:spacing w:after="0" w:line="240" w:lineRule="auto"/>
        <w:rPr>
          <w:rFonts w:eastAsia="Times New Roman" w:cstheme="minorHAnsi"/>
          <w:sz w:val="24"/>
          <w:szCs w:val="24"/>
        </w:rPr>
      </w:pPr>
    </w:p>
    <w:p w14:paraId="66174B6D" w14:textId="77777777" w:rsidR="00827594" w:rsidRPr="006D5CB7" w:rsidRDefault="00827594" w:rsidP="00827594">
      <w:pPr>
        <w:spacing w:after="0" w:line="240" w:lineRule="auto"/>
        <w:rPr>
          <w:rFonts w:eastAsia="Times New Roman" w:cstheme="minorHAnsi"/>
          <w:sz w:val="24"/>
          <w:szCs w:val="24"/>
        </w:rPr>
      </w:pPr>
      <w:r w:rsidRPr="007F4996">
        <w:rPr>
          <w:rFonts w:eastAsia="Times New Roman" w:cstheme="minorHAnsi"/>
          <w:b/>
          <w:sz w:val="24"/>
          <w:szCs w:val="24"/>
        </w:rPr>
        <w:t>Management Agent</w:t>
      </w:r>
      <w:r w:rsidRPr="007F4996">
        <w:rPr>
          <w:rFonts w:eastAsia="Times New Roman" w:cstheme="minorHAnsi"/>
          <w:sz w:val="24"/>
          <w:szCs w:val="24"/>
        </w:rPr>
        <w:t xml:space="preserve"> will promptly notify the applicant of the rejection of the application for</w:t>
      </w:r>
      <w:r w:rsidRPr="006D5CB7">
        <w:rPr>
          <w:rFonts w:eastAsia="Times New Roman" w:cstheme="minorHAnsi"/>
          <w:sz w:val="24"/>
          <w:szCs w:val="24"/>
        </w:rPr>
        <w:t xml:space="preserve"> residency in writing and provide the applicant with an explanation including:</w:t>
      </w:r>
    </w:p>
    <w:p w14:paraId="26B588E3" w14:textId="77777777" w:rsidR="00827594" w:rsidRPr="006D5CB7" w:rsidRDefault="00827594" w:rsidP="00827594">
      <w:pPr>
        <w:spacing w:after="0" w:line="240" w:lineRule="auto"/>
        <w:rPr>
          <w:rFonts w:eastAsia="Times New Roman" w:cstheme="minorHAnsi"/>
          <w:sz w:val="24"/>
          <w:szCs w:val="24"/>
        </w:rPr>
      </w:pPr>
    </w:p>
    <w:p w14:paraId="1D5142B6" w14:textId="77777777" w:rsidR="00827594" w:rsidRPr="006D5CB7" w:rsidRDefault="00827594" w:rsidP="00827594">
      <w:pPr>
        <w:numPr>
          <w:ilvl w:val="0"/>
          <w:numId w:val="11"/>
        </w:numPr>
        <w:spacing w:after="0" w:line="240" w:lineRule="auto"/>
        <w:rPr>
          <w:rFonts w:eastAsia="Times New Roman" w:cstheme="minorHAnsi"/>
          <w:sz w:val="24"/>
          <w:szCs w:val="24"/>
        </w:rPr>
      </w:pPr>
      <w:r w:rsidRPr="006D5CB7">
        <w:rPr>
          <w:rFonts w:eastAsia="Times New Roman" w:cstheme="minorHAnsi"/>
          <w:sz w:val="24"/>
          <w:szCs w:val="24"/>
        </w:rPr>
        <w:t>The steps to be taken to inquire as to the nature of the rejection; and</w:t>
      </w:r>
    </w:p>
    <w:p w14:paraId="5178F637" w14:textId="77777777" w:rsidR="00827594" w:rsidRPr="006D5CB7" w:rsidRDefault="00827594" w:rsidP="00827594">
      <w:pPr>
        <w:numPr>
          <w:ilvl w:val="0"/>
          <w:numId w:val="11"/>
        </w:numPr>
        <w:spacing w:after="0" w:line="240" w:lineRule="auto"/>
        <w:rPr>
          <w:rFonts w:eastAsia="Times New Roman" w:cstheme="minorHAnsi"/>
          <w:sz w:val="24"/>
          <w:szCs w:val="24"/>
        </w:rPr>
      </w:pPr>
      <w:r w:rsidRPr="006D5CB7">
        <w:rPr>
          <w:rFonts w:eastAsia="Times New Roman" w:cstheme="minorHAnsi"/>
          <w:sz w:val="24"/>
          <w:szCs w:val="24"/>
        </w:rPr>
        <w:t>That the applicant has 14 days to respond in writing to request a meeting to appeal the rejection.</w:t>
      </w:r>
    </w:p>
    <w:p w14:paraId="288A7B5E" w14:textId="77777777" w:rsidR="00827594" w:rsidRPr="006D5CB7" w:rsidRDefault="00827594" w:rsidP="00827594">
      <w:pPr>
        <w:spacing w:after="0" w:line="240" w:lineRule="auto"/>
        <w:rPr>
          <w:rFonts w:eastAsia="Times New Roman" w:cstheme="minorHAnsi"/>
          <w:sz w:val="24"/>
          <w:szCs w:val="24"/>
        </w:rPr>
      </w:pPr>
    </w:p>
    <w:p w14:paraId="63AB8164" w14:textId="77777777" w:rsidR="00827594" w:rsidRPr="006D5CB7" w:rsidRDefault="00827594" w:rsidP="00827594">
      <w:pPr>
        <w:spacing w:after="0" w:line="240" w:lineRule="auto"/>
        <w:rPr>
          <w:rFonts w:eastAsia="Times New Roman" w:cstheme="minorHAnsi"/>
          <w:sz w:val="24"/>
          <w:szCs w:val="24"/>
        </w:rPr>
      </w:pPr>
      <w:r w:rsidRPr="007F4996">
        <w:rPr>
          <w:rFonts w:eastAsia="Times New Roman" w:cstheme="minorHAnsi"/>
          <w:sz w:val="24"/>
          <w:szCs w:val="24"/>
        </w:rPr>
        <w:t xml:space="preserve">Any meeting with the applicant to review the applicant's written response will be conducted by </w:t>
      </w:r>
      <w:r w:rsidRPr="007F4996">
        <w:rPr>
          <w:rFonts w:eastAsia="Times New Roman" w:cstheme="minorHAnsi"/>
          <w:b/>
          <w:sz w:val="24"/>
          <w:szCs w:val="24"/>
        </w:rPr>
        <w:t xml:space="preserve">Service Provider </w:t>
      </w:r>
      <w:r w:rsidRPr="007F4996">
        <w:rPr>
          <w:rFonts w:eastAsia="Times New Roman" w:cstheme="minorHAnsi"/>
          <w:sz w:val="24"/>
          <w:szCs w:val="24"/>
        </w:rPr>
        <w:t xml:space="preserve">and a member of </w:t>
      </w:r>
      <w:r w:rsidRPr="007F4996">
        <w:rPr>
          <w:rFonts w:eastAsia="Times New Roman" w:cstheme="minorHAnsi"/>
          <w:b/>
          <w:sz w:val="24"/>
          <w:szCs w:val="24"/>
        </w:rPr>
        <w:t>Management Agent</w:t>
      </w:r>
      <w:r w:rsidRPr="007F4996">
        <w:rPr>
          <w:rFonts w:eastAsia="Times New Roman" w:cstheme="minorHAnsi"/>
          <w:sz w:val="24"/>
          <w:szCs w:val="24"/>
        </w:rPr>
        <w:t xml:space="preserve"> staff who did not make the decision to reject the applicant.  In the event </w:t>
      </w:r>
      <w:r w:rsidRPr="007F4996">
        <w:rPr>
          <w:rFonts w:eastAsia="Times New Roman" w:cstheme="minorHAnsi"/>
          <w:b/>
          <w:sz w:val="24"/>
          <w:szCs w:val="24"/>
        </w:rPr>
        <w:t>Management Agent</w:t>
      </w:r>
      <w:r w:rsidRPr="007F4996">
        <w:rPr>
          <w:rFonts w:eastAsia="Times New Roman" w:cstheme="minorHAnsi"/>
          <w:sz w:val="24"/>
          <w:szCs w:val="24"/>
        </w:rPr>
        <w:t xml:space="preserve"> recommends rejection and </w:t>
      </w:r>
      <w:r w:rsidRPr="007F4996">
        <w:rPr>
          <w:rFonts w:eastAsia="Times New Roman" w:cstheme="minorHAnsi"/>
          <w:b/>
          <w:sz w:val="24"/>
          <w:szCs w:val="24"/>
        </w:rPr>
        <w:t>Service Provider</w:t>
      </w:r>
      <w:r w:rsidRPr="007F4996">
        <w:rPr>
          <w:rFonts w:eastAsia="Times New Roman" w:cstheme="minorHAnsi"/>
          <w:sz w:val="24"/>
          <w:szCs w:val="24"/>
        </w:rPr>
        <w:t xml:space="preserve"> does not agree, </w:t>
      </w:r>
      <w:r w:rsidRPr="007F4996">
        <w:rPr>
          <w:rFonts w:eastAsia="Times New Roman" w:cstheme="minorHAnsi"/>
          <w:b/>
          <w:sz w:val="24"/>
          <w:szCs w:val="24"/>
        </w:rPr>
        <w:t>Owner</w:t>
      </w:r>
      <w:r w:rsidRPr="007F4996">
        <w:rPr>
          <w:rFonts w:eastAsia="Times New Roman" w:cstheme="minorHAnsi"/>
          <w:sz w:val="24"/>
          <w:szCs w:val="24"/>
        </w:rPr>
        <w:t xml:space="preserve"> would make the final decision and document the decision in writing.  Persons with disabilities have the right to request reasonable accommodations</w:t>
      </w:r>
      <w:r w:rsidRPr="006D5CB7">
        <w:rPr>
          <w:rFonts w:eastAsia="Times New Roman" w:cstheme="minorHAnsi"/>
          <w:sz w:val="24"/>
          <w:szCs w:val="24"/>
        </w:rPr>
        <w:t xml:space="preserve"> to participate in the review process.</w:t>
      </w:r>
    </w:p>
    <w:p w14:paraId="458FB4AA" w14:textId="77777777" w:rsidR="00827594" w:rsidRPr="006D5CB7" w:rsidRDefault="00827594" w:rsidP="00827594">
      <w:pPr>
        <w:spacing w:after="0" w:line="240" w:lineRule="auto"/>
        <w:rPr>
          <w:rFonts w:eastAsia="Times New Roman" w:cstheme="minorHAnsi"/>
          <w:sz w:val="24"/>
          <w:szCs w:val="24"/>
        </w:rPr>
      </w:pPr>
    </w:p>
    <w:p w14:paraId="3512C7B5" w14:textId="77777777" w:rsidR="00827594" w:rsidRPr="006D5CB7" w:rsidRDefault="00827594" w:rsidP="00827594">
      <w:pPr>
        <w:spacing w:after="0" w:line="240" w:lineRule="auto"/>
        <w:rPr>
          <w:rFonts w:eastAsia="Times New Roman" w:cstheme="minorHAnsi"/>
          <w:b/>
          <w:sz w:val="24"/>
          <w:szCs w:val="24"/>
        </w:rPr>
      </w:pPr>
      <w:r w:rsidRPr="006D5CB7">
        <w:rPr>
          <w:rFonts w:eastAsia="Times New Roman" w:cstheme="minorHAnsi"/>
          <w:b/>
          <w:sz w:val="24"/>
          <w:szCs w:val="24"/>
        </w:rPr>
        <w:lastRenderedPageBreak/>
        <w:t>Disposal of Applicant or Resident Files</w:t>
      </w:r>
    </w:p>
    <w:p w14:paraId="2C843E73" w14:textId="77777777" w:rsidR="00827594" w:rsidRPr="006D5CB7" w:rsidRDefault="00827594" w:rsidP="00827594">
      <w:pPr>
        <w:spacing w:after="0" w:line="240" w:lineRule="auto"/>
        <w:rPr>
          <w:rFonts w:eastAsia="Times New Roman" w:cstheme="minorHAnsi"/>
          <w:sz w:val="24"/>
          <w:szCs w:val="24"/>
        </w:rPr>
      </w:pPr>
    </w:p>
    <w:p w14:paraId="685C977E" w14:textId="77777777" w:rsidR="006C72D4" w:rsidRPr="006D5CB7" w:rsidRDefault="00827594" w:rsidP="00FD6AB5">
      <w:pPr>
        <w:spacing w:after="0" w:line="240" w:lineRule="auto"/>
        <w:rPr>
          <w:rFonts w:eastAsia="Times New Roman" w:cstheme="minorHAnsi"/>
          <w:sz w:val="24"/>
          <w:szCs w:val="24"/>
        </w:rPr>
      </w:pPr>
      <w:r w:rsidRPr="006D5CB7">
        <w:rPr>
          <w:rFonts w:eastAsia="Times New Roman" w:cstheme="minorHAnsi"/>
          <w:sz w:val="24"/>
          <w:szCs w:val="24"/>
        </w:rPr>
        <w:t>Applicant and resident files will be disposed of in a manner that will prevent any unauthorized access to personal information (e.g., burn, pulverize, or shred).  Files must be maintained for the duration and in the format required by the applicable funding programs.</w:t>
      </w:r>
    </w:p>
    <w:p w14:paraId="432CB52F" w14:textId="67BECEAA" w:rsidR="00FD6AB5" w:rsidRDefault="00FD6AB5" w:rsidP="00FD6AB5">
      <w:pPr>
        <w:spacing w:after="0" w:line="240" w:lineRule="auto"/>
        <w:rPr>
          <w:rFonts w:eastAsia="Times New Roman" w:cstheme="minorHAnsi"/>
          <w:sz w:val="24"/>
          <w:szCs w:val="24"/>
        </w:rPr>
      </w:pPr>
    </w:p>
    <w:p w14:paraId="14572CA7" w14:textId="27B8C5DC" w:rsidR="005E6337" w:rsidRPr="005E6337" w:rsidRDefault="005E6337" w:rsidP="00FD6AB5">
      <w:pPr>
        <w:spacing w:after="0" w:line="240" w:lineRule="auto"/>
        <w:rPr>
          <w:rFonts w:eastAsia="Times New Roman" w:cstheme="minorHAnsi"/>
          <w:b/>
          <w:bCs/>
          <w:sz w:val="24"/>
          <w:szCs w:val="24"/>
          <w:u w:val="single"/>
        </w:rPr>
      </w:pPr>
      <w:r w:rsidRPr="005E6337">
        <w:rPr>
          <w:rFonts w:eastAsia="Times New Roman" w:cstheme="minorHAnsi"/>
          <w:b/>
          <w:bCs/>
          <w:sz w:val="24"/>
          <w:szCs w:val="24"/>
          <w:u w:val="single"/>
        </w:rPr>
        <w:t>1.7 DEPOSITS AND FEES</w:t>
      </w:r>
    </w:p>
    <w:p w14:paraId="1E0B4BB1" w14:textId="77777777" w:rsidR="004522EE" w:rsidRDefault="004522EE" w:rsidP="00FD6AB5">
      <w:pPr>
        <w:spacing w:after="0" w:line="240" w:lineRule="auto"/>
        <w:rPr>
          <w:rFonts w:eastAsia="Times New Roman" w:cstheme="minorHAnsi"/>
          <w:sz w:val="24"/>
          <w:szCs w:val="24"/>
        </w:rPr>
      </w:pPr>
    </w:p>
    <w:p w14:paraId="68DABDB6" w14:textId="2726E55C" w:rsidR="005E6337" w:rsidRPr="00B467ED" w:rsidRDefault="005E6337" w:rsidP="005E6337">
      <w:pPr>
        <w:spacing w:after="0" w:line="240" w:lineRule="auto"/>
        <w:rPr>
          <w:rFonts w:eastAsia="Times New Roman" w:cstheme="minorHAnsi"/>
          <w:b/>
          <w:bCs/>
          <w:sz w:val="24"/>
          <w:szCs w:val="24"/>
          <w:highlight w:val="yellow"/>
        </w:rPr>
      </w:pPr>
      <w:r w:rsidRPr="00B467ED">
        <w:rPr>
          <w:rFonts w:eastAsia="Times New Roman" w:cstheme="minorHAnsi"/>
          <w:b/>
          <w:bCs/>
          <w:sz w:val="24"/>
          <w:szCs w:val="24"/>
          <w:highlight w:val="yellow"/>
        </w:rPr>
        <w:t>Security Deposits</w:t>
      </w:r>
      <w:r w:rsidR="00B467ED" w:rsidRPr="00B467ED">
        <w:rPr>
          <w:rFonts w:eastAsia="Times New Roman" w:cstheme="minorHAnsi"/>
          <w:b/>
          <w:bCs/>
          <w:sz w:val="24"/>
          <w:szCs w:val="24"/>
          <w:highlight w:val="yellow"/>
        </w:rPr>
        <w:t xml:space="preserve"> (describe how you will collect security deposits, if you will collect in installments, etc.)</w:t>
      </w:r>
    </w:p>
    <w:p w14:paraId="7B2A592C" w14:textId="77777777" w:rsidR="00B467ED" w:rsidRPr="00B467ED" w:rsidRDefault="00B467ED" w:rsidP="00B467ED">
      <w:pPr>
        <w:spacing w:after="0" w:line="240" w:lineRule="auto"/>
        <w:rPr>
          <w:rFonts w:eastAsia="Times New Roman" w:cstheme="minorHAnsi"/>
          <w:sz w:val="24"/>
          <w:szCs w:val="24"/>
          <w:highlight w:val="yellow"/>
        </w:rPr>
      </w:pPr>
    </w:p>
    <w:p w14:paraId="36408F25" w14:textId="67D0B45F" w:rsidR="00B467ED" w:rsidRPr="00B467ED" w:rsidRDefault="00B467ED" w:rsidP="00B467ED">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811 PRA policy:</w:t>
      </w:r>
    </w:p>
    <w:p w14:paraId="14BCBDDC" w14:textId="0CFC4125" w:rsidR="00B467ED" w:rsidRPr="00B467ED" w:rsidRDefault="00B467ED" w:rsidP="00B467ED">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Owner must collect a refundable security deposit at the time of initial lease execution. The security deposit must equal the greater of (1) $50 or (2) one month’s total tenant payment. </w:t>
      </w:r>
    </w:p>
    <w:p w14:paraId="27CC4E2E" w14:textId="4646E191" w:rsidR="00B467ED" w:rsidRPr="00B467ED" w:rsidRDefault="00B467ED" w:rsidP="00B467ED">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The tenant is expected to pay the security deposit from their own resources or other public or private sources. The owner agent may allow the security deposit to be paid in installments. An applicant may be rejected if they do not have sufficient funds to pay the security deposit. </w:t>
      </w:r>
    </w:p>
    <w:p w14:paraId="4E536CAA" w14:textId="77777777" w:rsidR="00B467ED" w:rsidRPr="00B467ED" w:rsidRDefault="00B467ED" w:rsidP="00B467ED">
      <w:pPr>
        <w:spacing w:after="0" w:line="240" w:lineRule="auto"/>
        <w:rPr>
          <w:rFonts w:eastAsia="Times New Roman" w:cstheme="minorHAnsi"/>
          <w:sz w:val="24"/>
          <w:szCs w:val="24"/>
          <w:highlight w:val="yellow"/>
        </w:rPr>
      </w:pPr>
    </w:p>
    <w:p w14:paraId="513C2229" w14:textId="77777777" w:rsidR="00B467ED" w:rsidRPr="00B467ED" w:rsidRDefault="00B467ED" w:rsidP="00B467ED">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When a tenant transfers to a new unit, an owner may either: </w:t>
      </w:r>
    </w:p>
    <w:p w14:paraId="5F47F0CE" w14:textId="77777777" w:rsidR="00B467ED" w:rsidRPr="00B467ED" w:rsidRDefault="00B467ED" w:rsidP="00B467ED">
      <w:pPr>
        <w:pStyle w:val="ListParagraph"/>
        <w:numPr>
          <w:ilvl w:val="0"/>
          <w:numId w:val="34"/>
        </w:num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Transfer the security deposit; or </w:t>
      </w:r>
    </w:p>
    <w:p w14:paraId="63E00975" w14:textId="00D750EB" w:rsidR="00B467ED" w:rsidRPr="00B467ED" w:rsidRDefault="00B467ED" w:rsidP="00B467ED">
      <w:pPr>
        <w:pStyle w:val="ListParagraph"/>
        <w:numPr>
          <w:ilvl w:val="0"/>
          <w:numId w:val="34"/>
        </w:num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Charge a new security deposit and refund the security deposit for the old unit. </w:t>
      </w:r>
    </w:p>
    <w:p w14:paraId="14496C5D" w14:textId="77777777" w:rsidR="00B467ED" w:rsidRPr="00B467ED" w:rsidRDefault="00B467ED" w:rsidP="00B467ED">
      <w:pPr>
        <w:spacing w:after="0" w:line="240" w:lineRule="auto"/>
        <w:rPr>
          <w:rFonts w:eastAsia="Times New Roman" w:cstheme="minorHAnsi"/>
          <w:sz w:val="24"/>
          <w:szCs w:val="24"/>
          <w:highlight w:val="yellow"/>
        </w:rPr>
      </w:pPr>
    </w:p>
    <w:p w14:paraId="24D7CA09" w14:textId="3B6B091D" w:rsidR="00B467ED" w:rsidRPr="00B467ED" w:rsidRDefault="00B467ED" w:rsidP="00B467ED">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The owner must place the security deposits into a segregated, interest-bearing account. The balance of the account must equal the total amount collected from all tenants then in occupancy, plus any accrued interest. </w:t>
      </w:r>
    </w:p>
    <w:p w14:paraId="2AACE654" w14:textId="056E90C4" w:rsidR="005E6337" w:rsidRDefault="00B467ED" w:rsidP="00B467ED">
      <w:pPr>
        <w:spacing w:after="0" w:line="240" w:lineRule="auto"/>
        <w:rPr>
          <w:rFonts w:eastAsia="Times New Roman" w:cstheme="minorHAnsi"/>
          <w:sz w:val="24"/>
          <w:szCs w:val="24"/>
        </w:rPr>
      </w:pPr>
      <w:r w:rsidRPr="00B467ED">
        <w:rPr>
          <w:rFonts w:eastAsia="Times New Roman" w:cstheme="minorHAnsi"/>
          <w:sz w:val="24"/>
          <w:szCs w:val="24"/>
          <w:highlight w:val="yellow"/>
        </w:rPr>
        <w:t>The owner agent must comply with any applicable state and local laws governing the security deposit. Subject to state and local laws, an owner may use the tenant’s security deposit as reimbursement for any unpaid rent or other amounts the tenant owes under the lease.</w:t>
      </w:r>
    </w:p>
    <w:p w14:paraId="37A55611" w14:textId="77777777" w:rsidR="00B467ED" w:rsidRDefault="00B467ED" w:rsidP="005E6337">
      <w:pPr>
        <w:spacing w:after="0" w:line="240" w:lineRule="auto"/>
        <w:rPr>
          <w:rFonts w:eastAsia="Times New Roman" w:cstheme="minorHAnsi"/>
          <w:sz w:val="24"/>
          <w:szCs w:val="24"/>
        </w:rPr>
      </w:pPr>
    </w:p>
    <w:p w14:paraId="250C5422" w14:textId="77777777" w:rsidR="00B467ED" w:rsidRPr="005E6337" w:rsidRDefault="00B467ED" w:rsidP="005E6337">
      <w:pPr>
        <w:spacing w:after="0" w:line="240" w:lineRule="auto"/>
        <w:rPr>
          <w:rFonts w:eastAsia="Times New Roman" w:cstheme="minorHAnsi"/>
          <w:sz w:val="24"/>
          <w:szCs w:val="24"/>
        </w:rPr>
      </w:pPr>
    </w:p>
    <w:p w14:paraId="460CFDFB" w14:textId="3E52CA3E" w:rsidR="005E6337" w:rsidRPr="005E6337" w:rsidRDefault="005E6337" w:rsidP="005E6337">
      <w:pPr>
        <w:spacing w:after="0" w:line="240" w:lineRule="auto"/>
        <w:rPr>
          <w:rFonts w:eastAsia="Times New Roman" w:cstheme="minorHAnsi"/>
          <w:b/>
          <w:bCs/>
          <w:sz w:val="24"/>
          <w:szCs w:val="24"/>
        </w:rPr>
      </w:pPr>
      <w:r w:rsidRPr="00B467ED">
        <w:rPr>
          <w:rFonts w:eastAsia="Times New Roman" w:cstheme="minorHAnsi"/>
          <w:b/>
          <w:bCs/>
          <w:sz w:val="24"/>
          <w:szCs w:val="24"/>
          <w:highlight w:val="yellow"/>
        </w:rPr>
        <w:t>Pet Deposits and Fees (delete if the project doesn’t allow pets</w:t>
      </w:r>
      <w:r w:rsidR="00B467ED">
        <w:rPr>
          <w:rFonts w:eastAsia="Times New Roman" w:cstheme="minorHAnsi"/>
          <w:b/>
          <w:bCs/>
          <w:sz w:val="24"/>
          <w:szCs w:val="24"/>
          <w:highlight w:val="yellow"/>
        </w:rPr>
        <w:t>, modify to reflect your pet policy and any deposit amount you will charge</w:t>
      </w:r>
      <w:r w:rsidRPr="00B467ED">
        <w:rPr>
          <w:rFonts w:eastAsia="Times New Roman" w:cstheme="minorHAnsi"/>
          <w:b/>
          <w:bCs/>
          <w:sz w:val="24"/>
          <w:szCs w:val="24"/>
          <w:highlight w:val="yellow"/>
        </w:rPr>
        <w:t>)</w:t>
      </w:r>
    </w:p>
    <w:p w14:paraId="373BAD42" w14:textId="77777777" w:rsidR="00B467ED" w:rsidRDefault="00B467ED" w:rsidP="005E6337">
      <w:pPr>
        <w:spacing w:after="0" w:line="240" w:lineRule="auto"/>
        <w:rPr>
          <w:rFonts w:eastAsia="Times New Roman" w:cstheme="minorHAnsi"/>
          <w:sz w:val="24"/>
          <w:szCs w:val="24"/>
        </w:rPr>
      </w:pPr>
    </w:p>
    <w:p w14:paraId="5BE85138" w14:textId="77777777" w:rsidR="00B467ED" w:rsidRPr="00B467ED" w:rsidRDefault="00B467ED" w:rsidP="005E6337">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811 PRA Policy:</w:t>
      </w:r>
    </w:p>
    <w:p w14:paraId="7B785B60" w14:textId="578672A0" w:rsidR="005E6337" w:rsidRPr="00B467ED" w:rsidRDefault="005E6337" w:rsidP="005E6337">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 pet deposit must not exceed a maximum of $300. The initial deposit cannot exceed $50 at the time the pet is brought on to the premises. The owner agent must provide for gradual accumulation of the remaining required deposit, not to exceed $10 per month until the full deposit has been paid. A tenant must be allowed to pay the entire amount or increments that are greater than $10 at a time if they choose to do so. </w:t>
      </w:r>
    </w:p>
    <w:p w14:paraId="7D79E6CE" w14:textId="77777777" w:rsidR="00B467ED" w:rsidRPr="00B467ED" w:rsidRDefault="00B467ED" w:rsidP="005E6337">
      <w:pPr>
        <w:spacing w:after="0" w:line="240" w:lineRule="auto"/>
        <w:rPr>
          <w:rFonts w:eastAsia="Times New Roman" w:cstheme="minorHAnsi"/>
          <w:sz w:val="24"/>
          <w:szCs w:val="24"/>
          <w:highlight w:val="yellow"/>
        </w:rPr>
      </w:pPr>
    </w:p>
    <w:p w14:paraId="53565FDE" w14:textId="77777777" w:rsidR="005E6337" w:rsidRPr="00B467ED" w:rsidRDefault="005E6337" w:rsidP="005E6337">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Assistance animals that provide disability-related assistance, support, or provide service to persons with disabilities are not considered pets and are exempt from pet policies. A household </w:t>
      </w:r>
      <w:r w:rsidRPr="00B467ED">
        <w:rPr>
          <w:rFonts w:eastAsia="Times New Roman" w:cstheme="minorHAnsi"/>
          <w:sz w:val="24"/>
          <w:szCs w:val="24"/>
          <w:highlight w:val="yellow"/>
        </w:rPr>
        <w:lastRenderedPageBreak/>
        <w:t xml:space="preserve">cannot be charged a pet deposit for an assistance animal. However, this prohibition does not preclude the owner from enforcing state and local health and safety laws, if they apply, nor does it preclude the owner from requiring that the tenant with a disability who uses an assistance animal be responsible for the care and maintenance of the animal, including the proper disposal of the assistance animal’s waste. </w:t>
      </w:r>
    </w:p>
    <w:p w14:paraId="1876E302" w14:textId="77777777" w:rsidR="00B467ED" w:rsidRPr="00B467ED" w:rsidRDefault="00B467ED" w:rsidP="005E6337">
      <w:pPr>
        <w:spacing w:after="0" w:line="240" w:lineRule="auto"/>
        <w:rPr>
          <w:rFonts w:eastAsia="Times New Roman" w:cstheme="minorHAnsi"/>
          <w:sz w:val="24"/>
          <w:szCs w:val="24"/>
          <w:highlight w:val="yellow"/>
        </w:rPr>
      </w:pPr>
    </w:p>
    <w:p w14:paraId="33A8BA5D" w14:textId="77777777" w:rsidR="005E6337" w:rsidRPr="00B467ED" w:rsidRDefault="005E6337" w:rsidP="005E6337">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An owner agent may use the pet deposit only to pay reasonable expenses directly attributable to the presence of the pet on the property. Such expenses would include, but not be limited to, the cost of repairs and replacement to the unit or fumigation of the unit. Owners must return the unused portion of a pet deposit to the tenant within 30 days after the tenant moves from the property or no longer owns or keeps a household pet in the unit. </w:t>
      </w:r>
    </w:p>
    <w:p w14:paraId="6B025F25" w14:textId="77777777" w:rsidR="005E6337" w:rsidRPr="005E6337" w:rsidRDefault="005E6337" w:rsidP="005E6337">
      <w:pPr>
        <w:spacing w:after="0" w:line="240" w:lineRule="auto"/>
        <w:rPr>
          <w:rFonts w:eastAsia="Times New Roman" w:cstheme="minorHAnsi"/>
          <w:sz w:val="24"/>
          <w:szCs w:val="24"/>
        </w:rPr>
      </w:pPr>
      <w:r w:rsidRPr="00B467ED">
        <w:rPr>
          <w:rFonts w:eastAsia="Times New Roman" w:cstheme="minorHAnsi"/>
          <w:sz w:val="24"/>
          <w:szCs w:val="24"/>
          <w:highlight w:val="yellow"/>
        </w:rPr>
        <w:t>Ongoing pet fees are not allowed for 811 PRA units.</w:t>
      </w:r>
    </w:p>
    <w:p w14:paraId="2FFDA3C2" w14:textId="77777777" w:rsidR="005E6337" w:rsidRPr="006D5CB7" w:rsidRDefault="005E6337" w:rsidP="00FD6AB5">
      <w:pPr>
        <w:spacing w:after="0" w:line="240" w:lineRule="auto"/>
        <w:rPr>
          <w:rFonts w:eastAsia="Times New Roman" w:cstheme="minorHAnsi"/>
          <w:sz w:val="24"/>
          <w:szCs w:val="24"/>
        </w:rPr>
      </w:pPr>
    </w:p>
    <w:p w14:paraId="252FA1F2" w14:textId="77777777" w:rsidR="00FD6AB5" w:rsidRPr="006D5CB7" w:rsidRDefault="00FD6AB5" w:rsidP="00FD6AB5">
      <w:pPr>
        <w:spacing w:after="0" w:line="240" w:lineRule="auto"/>
        <w:jc w:val="center"/>
        <w:rPr>
          <w:rFonts w:cstheme="minorHAnsi"/>
          <w:b/>
          <w:sz w:val="24"/>
        </w:rPr>
      </w:pPr>
      <w:r w:rsidRPr="006D5CB7">
        <w:rPr>
          <w:rFonts w:cstheme="minorHAnsi"/>
          <w:b/>
          <w:sz w:val="24"/>
        </w:rPr>
        <w:t>SECTION II – FAIR HOUSING AND EQUAL OPPORTUNITY</w:t>
      </w:r>
    </w:p>
    <w:p w14:paraId="2F647A89" w14:textId="77777777" w:rsidR="00FD6AB5" w:rsidRPr="006D5CB7" w:rsidRDefault="00FD6AB5" w:rsidP="00FD6AB5">
      <w:pPr>
        <w:spacing w:after="0" w:line="240" w:lineRule="auto"/>
        <w:jc w:val="center"/>
        <w:rPr>
          <w:rFonts w:cstheme="minorHAnsi"/>
          <w:b/>
          <w:sz w:val="24"/>
        </w:rPr>
      </w:pPr>
    </w:p>
    <w:p w14:paraId="3CBDA765" w14:textId="77777777" w:rsidR="00FD6AB5" w:rsidRPr="006D5CB7" w:rsidRDefault="00FD6AB5" w:rsidP="00FD6AB5">
      <w:pPr>
        <w:spacing w:after="0" w:line="240" w:lineRule="auto"/>
        <w:rPr>
          <w:rFonts w:eastAsia="Times New Roman" w:cstheme="minorHAnsi"/>
          <w:sz w:val="24"/>
          <w:szCs w:val="24"/>
        </w:rPr>
      </w:pPr>
      <w:r w:rsidRPr="00E21593">
        <w:rPr>
          <w:rFonts w:eastAsia="Times New Roman" w:cstheme="minorHAnsi"/>
          <w:b/>
          <w:sz w:val="24"/>
          <w:szCs w:val="24"/>
          <w:highlight w:val="yellow"/>
        </w:rPr>
        <w:t>Project Name</w:t>
      </w:r>
      <w:r w:rsidRPr="006D5CB7">
        <w:rPr>
          <w:rFonts w:eastAsia="Times New Roman" w:cstheme="minorHAnsi"/>
          <w:sz w:val="24"/>
          <w:szCs w:val="24"/>
        </w:rPr>
        <w:t xml:space="preserve"> must comply with all federal, state, and local Fair Housing and civil rights laws and with all Equal Opportunity requirements in regard to rental of housing.  These requirements apply to:  </w:t>
      </w:r>
    </w:p>
    <w:p w14:paraId="52CBAE6C" w14:textId="77777777" w:rsidR="00FD6AB5" w:rsidRPr="006D5CB7" w:rsidRDefault="00FD6AB5" w:rsidP="00FD6AB5">
      <w:pPr>
        <w:spacing w:after="0" w:line="240" w:lineRule="auto"/>
        <w:rPr>
          <w:rFonts w:eastAsia="Times New Roman" w:cstheme="minorHAnsi"/>
          <w:sz w:val="24"/>
          <w:szCs w:val="24"/>
        </w:rPr>
      </w:pPr>
    </w:p>
    <w:p w14:paraId="6AEF522E"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 xml:space="preserve">Accepting and processing applications;  </w:t>
      </w:r>
    </w:p>
    <w:p w14:paraId="7A308C98" w14:textId="3543AC9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 xml:space="preserve">Selecting </w:t>
      </w:r>
      <w:r w:rsidR="002A0E66">
        <w:rPr>
          <w:rFonts w:eastAsia="Times New Roman" w:cstheme="minorHAnsi"/>
          <w:sz w:val="24"/>
          <w:szCs w:val="24"/>
        </w:rPr>
        <w:t>r</w:t>
      </w:r>
      <w:r w:rsidRPr="006D5CB7">
        <w:rPr>
          <w:rFonts w:eastAsia="Times New Roman" w:cstheme="minorHAnsi"/>
          <w:sz w:val="24"/>
          <w:szCs w:val="24"/>
        </w:rPr>
        <w:t xml:space="preserve">esidents from among eligible applicants on the waiting list;  </w:t>
      </w:r>
    </w:p>
    <w:p w14:paraId="338E93FD"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 xml:space="preserve">Assigning apartments; and  </w:t>
      </w:r>
    </w:p>
    <w:p w14:paraId="7FD0129E"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Certifying and recertifying eligibility for assistance.</w:t>
      </w:r>
    </w:p>
    <w:p w14:paraId="6C674310" w14:textId="77777777" w:rsidR="00FD6AB5" w:rsidRPr="006D5CB7" w:rsidRDefault="00FD6AB5" w:rsidP="00FD6AB5">
      <w:pPr>
        <w:spacing w:after="0" w:line="240" w:lineRule="auto"/>
        <w:ind w:left="1440"/>
        <w:rPr>
          <w:rFonts w:eastAsia="Times New Roman" w:cstheme="minorHAnsi"/>
          <w:szCs w:val="24"/>
        </w:rPr>
      </w:pPr>
    </w:p>
    <w:p w14:paraId="5084ACD4" w14:textId="31B0075E" w:rsidR="00FD6AB5" w:rsidRPr="006D5CB7" w:rsidRDefault="00FD6AB5" w:rsidP="00FD6AB5">
      <w:pPr>
        <w:keepNext/>
        <w:spacing w:after="0" w:line="240" w:lineRule="auto"/>
        <w:outlineLvl w:val="1"/>
        <w:rPr>
          <w:rFonts w:eastAsia="Times New Roman" w:cstheme="minorHAnsi"/>
          <w:sz w:val="24"/>
          <w:szCs w:val="24"/>
        </w:rPr>
      </w:pPr>
      <w:bookmarkStart w:id="8" w:name="_Toc214781374"/>
      <w:r w:rsidRPr="006D5CB7">
        <w:rPr>
          <w:rFonts w:eastAsia="Times New Roman" w:cstheme="minorHAnsi"/>
          <w:b/>
          <w:sz w:val="24"/>
          <w:szCs w:val="24"/>
          <w:u w:val="single"/>
        </w:rPr>
        <w:t xml:space="preserve">2.1 FEDERAL </w:t>
      </w:r>
      <w:r w:rsidR="00974093">
        <w:rPr>
          <w:rFonts w:eastAsia="Times New Roman" w:cstheme="minorHAnsi"/>
          <w:b/>
          <w:sz w:val="24"/>
          <w:szCs w:val="24"/>
          <w:u w:val="single"/>
        </w:rPr>
        <w:t xml:space="preserve">AND STATE </w:t>
      </w:r>
      <w:r w:rsidRPr="006D5CB7">
        <w:rPr>
          <w:rFonts w:eastAsia="Times New Roman" w:cstheme="minorHAnsi"/>
          <w:b/>
          <w:sz w:val="24"/>
          <w:szCs w:val="24"/>
          <w:u w:val="single"/>
        </w:rPr>
        <w:t>LAWS</w:t>
      </w:r>
      <w:bookmarkEnd w:id="8"/>
      <w:r w:rsidRPr="006D5CB7">
        <w:rPr>
          <w:rFonts w:eastAsia="Times New Roman" w:cstheme="minorHAnsi"/>
          <w:sz w:val="24"/>
          <w:szCs w:val="24"/>
        </w:rPr>
        <w:tab/>
      </w:r>
    </w:p>
    <w:p w14:paraId="0CE73023" w14:textId="77777777" w:rsidR="00FD6AB5" w:rsidRPr="006D5CB7" w:rsidRDefault="00FD6AB5" w:rsidP="00FD6AB5">
      <w:pPr>
        <w:keepNext/>
        <w:spacing w:after="0" w:line="240" w:lineRule="auto"/>
        <w:outlineLvl w:val="1"/>
        <w:rPr>
          <w:rFonts w:eastAsia="Times New Roman" w:cstheme="minorHAnsi"/>
          <w:sz w:val="24"/>
          <w:szCs w:val="24"/>
        </w:rPr>
      </w:pPr>
    </w:p>
    <w:p w14:paraId="1C2E7081" w14:textId="0A942539" w:rsidR="00FD6AB5" w:rsidRPr="006D5CB7" w:rsidRDefault="004522EE" w:rsidP="00FD6AB5">
      <w:pPr>
        <w:spacing w:after="0" w:line="240" w:lineRule="auto"/>
        <w:rPr>
          <w:rFonts w:eastAsia="Times New Roman" w:cstheme="minorHAnsi"/>
          <w:sz w:val="24"/>
          <w:szCs w:val="24"/>
        </w:rPr>
      </w:pPr>
      <w:r>
        <w:rPr>
          <w:rFonts w:eastAsia="Times New Roman" w:cstheme="minorHAnsi"/>
          <w:sz w:val="24"/>
          <w:szCs w:val="24"/>
        </w:rPr>
        <w:t>Discrimination is prohibited based on race, color, religion, sex, national origin, handicap, familial status, gender identity, sexual orientation, marital status, and ancestry.</w:t>
      </w:r>
    </w:p>
    <w:p w14:paraId="3C9ECAC6" w14:textId="77777777" w:rsidR="00FD6AB5" w:rsidRPr="006D5CB7" w:rsidRDefault="00FD6AB5" w:rsidP="00FD6AB5">
      <w:pPr>
        <w:spacing w:after="0" w:line="240" w:lineRule="auto"/>
        <w:rPr>
          <w:rFonts w:eastAsia="Times New Roman" w:cstheme="minorHAnsi"/>
          <w:szCs w:val="24"/>
        </w:rPr>
      </w:pPr>
    </w:p>
    <w:p w14:paraId="32D5D377" w14:textId="77777777" w:rsidR="00FD6AB5" w:rsidRPr="006D5CB7" w:rsidRDefault="00FD6AB5" w:rsidP="00FD6AB5">
      <w:pPr>
        <w:keepNext/>
        <w:spacing w:after="0" w:line="240" w:lineRule="auto"/>
        <w:outlineLvl w:val="1"/>
        <w:rPr>
          <w:rFonts w:eastAsia="Times New Roman" w:cstheme="minorHAnsi"/>
          <w:b/>
          <w:sz w:val="24"/>
          <w:szCs w:val="24"/>
          <w:u w:val="single"/>
        </w:rPr>
      </w:pPr>
      <w:bookmarkStart w:id="9" w:name="_Toc214781376"/>
      <w:r w:rsidRPr="006D5CB7">
        <w:rPr>
          <w:rFonts w:eastAsia="Times New Roman" w:cstheme="minorHAnsi"/>
          <w:b/>
          <w:sz w:val="24"/>
          <w:szCs w:val="24"/>
          <w:u w:val="single"/>
        </w:rPr>
        <w:t>2.2 VIOLENCE AGAINST WOMEN AND JUSTICE DEPARTMENT REAUTHORIZATION ACT (VAWA)</w:t>
      </w:r>
      <w:bookmarkEnd w:id="9"/>
    </w:p>
    <w:p w14:paraId="501E4549" w14:textId="77777777" w:rsidR="00FD6AB5" w:rsidRPr="006D5CB7" w:rsidRDefault="00FD6AB5" w:rsidP="00FD6AB5">
      <w:pPr>
        <w:spacing w:after="0" w:line="240" w:lineRule="auto"/>
        <w:rPr>
          <w:rFonts w:eastAsia="Times New Roman" w:cstheme="minorHAnsi"/>
          <w:sz w:val="24"/>
          <w:szCs w:val="24"/>
        </w:rPr>
      </w:pPr>
    </w:p>
    <w:p w14:paraId="3454DF2E" w14:textId="15511B54" w:rsidR="00FD6AB5" w:rsidRPr="006D5CB7" w:rsidRDefault="00FD6AB5" w:rsidP="00FD6AB5">
      <w:pPr>
        <w:spacing w:after="0" w:line="240" w:lineRule="auto"/>
        <w:rPr>
          <w:rFonts w:eastAsia="Times New Roman" w:cstheme="minorHAnsi"/>
          <w:sz w:val="24"/>
          <w:szCs w:val="24"/>
        </w:rPr>
      </w:pPr>
      <w:r w:rsidRPr="006D5CB7">
        <w:rPr>
          <w:rFonts w:eastAsia="Times New Roman" w:cstheme="minorHAnsi"/>
          <w:sz w:val="24"/>
          <w:szCs w:val="24"/>
        </w:rPr>
        <w:t>The Violence Against Women and Justice Department Reauthorization Act offers the following protections against eviction or denial of housing based on domestic violence, dating violence</w:t>
      </w:r>
      <w:r w:rsidR="00062EFB">
        <w:rPr>
          <w:rFonts w:eastAsia="Times New Roman" w:cstheme="minorHAnsi"/>
          <w:sz w:val="24"/>
          <w:szCs w:val="24"/>
        </w:rPr>
        <w:t>,</w:t>
      </w:r>
      <w:r w:rsidR="00BA0898">
        <w:rPr>
          <w:rFonts w:eastAsia="Times New Roman" w:cstheme="minorHAnsi"/>
          <w:sz w:val="24"/>
          <w:szCs w:val="24"/>
        </w:rPr>
        <w:t xml:space="preserve"> Sexual Assault</w:t>
      </w:r>
      <w:r w:rsidRPr="006D5CB7">
        <w:rPr>
          <w:rFonts w:eastAsia="Times New Roman" w:cstheme="minorHAnsi"/>
          <w:sz w:val="24"/>
          <w:szCs w:val="24"/>
        </w:rPr>
        <w:t xml:space="preserve"> or stalking:</w:t>
      </w:r>
    </w:p>
    <w:p w14:paraId="3702C380" w14:textId="77777777" w:rsidR="00FD6AB5" w:rsidRPr="006D5CB7" w:rsidRDefault="00FD6AB5" w:rsidP="00FD6AB5">
      <w:pPr>
        <w:spacing w:after="0" w:line="240" w:lineRule="auto"/>
        <w:rPr>
          <w:rFonts w:eastAsia="Times New Roman" w:cstheme="minorHAnsi"/>
          <w:sz w:val="24"/>
          <w:szCs w:val="24"/>
        </w:rPr>
      </w:pPr>
    </w:p>
    <w:p w14:paraId="0012CC89" w14:textId="784A4B95"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t>An applicant’s status as a victim of domestic violence, dating violence</w:t>
      </w:r>
      <w:r w:rsidR="00062EFB">
        <w:rPr>
          <w:rFonts w:eastAsia="Times New Roman" w:cstheme="minorHAnsi"/>
          <w:sz w:val="24"/>
          <w:szCs w:val="24"/>
        </w:rPr>
        <w:t>,</w:t>
      </w:r>
      <w:r w:rsidRPr="006D5CB7">
        <w:rPr>
          <w:rFonts w:eastAsia="Times New Roman" w:cstheme="minorHAnsi"/>
          <w:sz w:val="24"/>
          <w:szCs w:val="24"/>
        </w:rPr>
        <w:t xml:space="preserve"> </w:t>
      </w:r>
      <w:r w:rsidR="00BA0898">
        <w:rPr>
          <w:rFonts w:eastAsia="Times New Roman" w:cstheme="minorHAnsi"/>
          <w:sz w:val="24"/>
          <w:szCs w:val="24"/>
        </w:rPr>
        <w:t xml:space="preserve">sexual assault, </w:t>
      </w:r>
      <w:r w:rsidRPr="006D5CB7">
        <w:rPr>
          <w:rFonts w:eastAsia="Times New Roman" w:cstheme="minorHAnsi"/>
          <w:sz w:val="24"/>
          <w:szCs w:val="24"/>
        </w:rPr>
        <w:t>or stalking is not a basis for denial of rental assistance or for denial of admission, if the applicant otherwise qualifies for assistance or admission.</w:t>
      </w:r>
    </w:p>
    <w:p w14:paraId="6C3D5EBC" w14:textId="121EC6F8"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t>An incident or incidents of actual or threatened domestic violence, dating violence</w:t>
      </w:r>
      <w:r w:rsidR="00BA0898">
        <w:rPr>
          <w:rFonts w:eastAsia="Times New Roman" w:cstheme="minorHAnsi"/>
          <w:sz w:val="24"/>
          <w:szCs w:val="24"/>
        </w:rPr>
        <w:t>, sexual assault</w:t>
      </w:r>
      <w:r w:rsidR="00062EFB">
        <w:rPr>
          <w:rFonts w:eastAsia="Times New Roman" w:cstheme="minorHAnsi"/>
          <w:sz w:val="24"/>
          <w:szCs w:val="24"/>
        </w:rPr>
        <w:t>,</w:t>
      </w:r>
      <w:r w:rsidRPr="006D5CB7">
        <w:rPr>
          <w:rFonts w:eastAsia="Times New Roman" w:cstheme="minorHAnsi"/>
          <w:sz w:val="24"/>
          <w:szCs w:val="24"/>
        </w:rPr>
        <w:t xml:space="preserve"> or stalking will not be construed as serious or repeated violations of the lease or other “good cause” for terminating the assistance, tenancy, or occupancy rights of a victim of abuse.  </w:t>
      </w:r>
    </w:p>
    <w:p w14:paraId="096850A2" w14:textId="04B6FDCB"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lastRenderedPageBreak/>
        <w:t>Criminal activity directly related to domestic violence, dating violence</w:t>
      </w:r>
      <w:r w:rsidR="00062EFB">
        <w:rPr>
          <w:rFonts w:eastAsia="Times New Roman" w:cstheme="minorHAnsi"/>
          <w:sz w:val="24"/>
          <w:szCs w:val="24"/>
        </w:rPr>
        <w:t>,</w:t>
      </w:r>
      <w:r w:rsidRPr="006D5CB7">
        <w:rPr>
          <w:rFonts w:eastAsia="Times New Roman" w:cstheme="minorHAnsi"/>
          <w:sz w:val="24"/>
          <w:szCs w:val="24"/>
        </w:rPr>
        <w:t xml:space="preserve"> </w:t>
      </w:r>
      <w:r w:rsidR="00BA0898">
        <w:rPr>
          <w:rFonts w:eastAsia="Times New Roman" w:cstheme="minorHAnsi"/>
          <w:sz w:val="24"/>
          <w:szCs w:val="24"/>
        </w:rPr>
        <w:t xml:space="preserve">sexual assault, </w:t>
      </w:r>
      <w:r w:rsidRPr="006D5CB7">
        <w:rPr>
          <w:rFonts w:eastAsia="Times New Roman" w:cstheme="minorHAnsi"/>
          <w:sz w:val="24"/>
          <w:szCs w:val="24"/>
        </w:rPr>
        <w:t xml:space="preserve">or stalking, engaged in by a member of a tenant’s household or any guest or other person under the tenant’s control, shall not be cause for termination of assistance, tenancy, or occupancy rights of the victim of the criminal acts.   </w:t>
      </w:r>
    </w:p>
    <w:p w14:paraId="01E9FB32" w14:textId="77777777" w:rsidR="00FD6AB5" w:rsidRPr="006D5CB7" w:rsidRDefault="00FD6AB5" w:rsidP="00FD6AB5">
      <w:pPr>
        <w:keepNext/>
        <w:spacing w:after="0" w:line="240" w:lineRule="auto"/>
        <w:outlineLvl w:val="1"/>
        <w:rPr>
          <w:rFonts w:eastAsia="Times New Roman" w:cstheme="minorHAnsi"/>
          <w:b/>
          <w:szCs w:val="24"/>
          <w:u w:val="single"/>
        </w:rPr>
      </w:pPr>
      <w:bookmarkStart w:id="10" w:name="_Toc214781377"/>
    </w:p>
    <w:p w14:paraId="08566451" w14:textId="1C432882" w:rsidR="00FD6AB5" w:rsidRPr="006D5CB7" w:rsidRDefault="00FD6AB5" w:rsidP="00FD6AB5">
      <w:pPr>
        <w:keepNext/>
        <w:spacing w:after="0" w:line="240" w:lineRule="auto"/>
        <w:outlineLvl w:val="1"/>
        <w:rPr>
          <w:rFonts w:eastAsia="Times New Roman" w:cstheme="minorHAnsi"/>
          <w:b/>
          <w:sz w:val="24"/>
          <w:szCs w:val="24"/>
          <w:u w:val="single"/>
        </w:rPr>
      </w:pPr>
      <w:r w:rsidRPr="006D5CB7">
        <w:rPr>
          <w:rFonts w:eastAsia="Times New Roman" w:cstheme="minorHAnsi"/>
          <w:b/>
          <w:sz w:val="24"/>
          <w:szCs w:val="24"/>
          <w:u w:val="single"/>
        </w:rPr>
        <w:t>2.3 AFFIRMATIVE FAIR HOUSING MARKETING PLAN</w:t>
      </w:r>
      <w:bookmarkEnd w:id="10"/>
      <w:r w:rsidR="002E3175">
        <w:rPr>
          <w:rFonts w:eastAsia="Times New Roman" w:cstheme="minorHAnsi"/>
          <w:b/>
          <w:sz w:val="24"/>
          <w:szCs w:val="24"/>
          <w:u w:val="single"/>
        </w:rPr>
        <w:t xml:space="preserve"> (AFHMP)</w:t>
      </w:r>
    </w:p>
    <w:p w14:paraId="75531EEA" w14:textId="77777777" w:rsidR="00FD6AB5" w:rsidRPr="006D5CB7" w:rsidRDefault="00FD6AB5" w:rsidP="00FD6AB5">
      <w:pPr>
        <w:spacing w:after="0" w:line="240" w:lineRule="auto"/>
        <w:rPr>
          <w:rFonts w:eastAsia="Times New Roman" w:cstheme="minorHAnsi"/>
          <w:szCs w:val="24"/>
        </w:rPr>
      </w:pPr>
    </w:p>
    <w:p w14:paraId="10D5DD47" w14:textId="03A5E61B" w:rsidR="00FD6AB5" w:rsidRDefault="00FD6AB5" w:rsidP="00FD6AB5">
      <w:pPr>
        <w:spacing w:after="0" w:line="240" w:lineRule="auto"/>
        <w:rPr>
          <w:rFonts w:eastAsia="Times New Roman" w:cstheme="minorHAnsi"/>
          <w:sz w:val="24"/>
          <w:szCs w:val="24"/>
        </w:rPr>
      </w:pPr>
      <w:r w:rsidRPr="00E21593">
        <w:rPr>
          <w:rFonts w:eastAsia="Times New Roman" w:cstheme="minorHAnsi"/>
          <w:b/>
          <w:sz w:val="24"/>
          <w:szCs w:val="24"/>
          <w:highlight w:val="yellow"/>
        </w:rPr>
        <w:t>Project Name</w:t>
      </w:r>
      <w:r w:rsidRPr="006D5CB7">
        <w:rPr>
          <w:rFonts w:eastAsia="Times New Roman" w:cstheme="minorHAnsi"/>
          <w:sz w:val="24"/>
          <w:szCs w:val="24"/>
        </w:rPr>
        <w:t xml:space="preserve"> will comply with its approved Affirmative Fair Housing Marketing Plan (AFHMP).  This plan outlines the marketing strategies the property must utilize</w:t>
      </w:r>
      <w:r w:rsidR="002E3175">
        <w:rPr>
          <w:rFonts w:eastAsia="Times New Roman" w:cstheme="minorHAnsi"/>
          <w:sz w:val="24"/>
          <w:szCs w:val="24"/>
        </w:rPr>
        <w:t xml:space="preserve"> to further Fair Housing.  Management must update the AFHMP at least once every five years.</w:t>
      </w:r>
    </w:p>
    <w:p w14:paraId="459E070E" w14:textId="77777777" w:rsidR="002A0E66" w:rsidRDefault="002A0E66" w:rsidP="009E3056">
      <w:pPr>
        <w:keepNext/>
        <w:spacing w:after="0" w:line="240" w:lineRule="auto"/>
        <w:jc w:val="center"/>
        <w:outlineLvl w:val="0"/>
        <w:rPr>
          <w:rFonts w:eastAsia="Times New Roman" w:cstheme="minorHAnsi"/>
          <w:b/>
          <w:sz w:val="24"/>
          <w:szCs w:val="24"/>
        </w:rPr>
      </w:pPr>
      <w:bookmarkStart w:id="11" w:name="_Toc214781378"/>
    </w:p>
    <w:p w14:paraId="6BAE64C9" w14:textId="58A4CECA" w:rsidR="009E3056" w:rsidRPr="006D5CB7" w:rsidRDefault="009E3056" w:rsidP="009E3056">
      <w:pPr>
        <w:keepNext/>
        <w:spacing w:after="0" w:line="240" w:lineRule="auto"/>
        <w:jc w:val="center"/>
        <w:outlineLvl w:val="0"/>
        <w:rPr>
          <w:rFonts w:eastAsia="Times New Roman" w:cstheme="minorHAnsi"/>
          <w:b/>
          <w:sz w:val="24"/>
          <w:szCs w:val="24"/>
        </w:rPr>
      </w:pPr>
      <w:r w:rsidRPr="006D5CB7">
        <w:rPr>
          <w:rFonts w:eastAsia="Times New Roman" w:cstheme="minorHAnsi"/>
          <w:b/>
          <w:sz w:val="24"/>
          <w:szCs w:val="24"/>
        </w:rPr>
        <w:t>SECTION III - PRIORITIES CONCERNING APARTMENT TRANSFERS</w:t>
      </w:r>
      <w:bookmarkEnd w:id="11"/>
    </w:p>
    <w:p w14:paraId="1C5D51A8" w14:textId="77777777" w:rsidR="009E3056" w:rsidRPr="006D5CB7" w:rsidRDefault="009E3056" w:rsidP="009E3056">
      <w:pPr>
        <w:spacing w:after="0" w:line="240" w:lineRule="auto"/>
        <w:rPr>
          <w:rFonts w:eastAsia="Times New Roman" w:cstheme="minorHAnsi"/>
          <w:szCs w:val="24"/>
        </w:rPr>
      </w:pPr>
    </w:p>
    <w:p w14:paraId="43125D64" w14:textId="77777777"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An apartment transfer will be given to residents requesting or requiring a transfer to a different apartment due to change in household composition, or size; domestic abuse in accordance with VAWA; need for a deeper subsidy associated with a different unit; or an accommodation for a disability.  Transfers will be made to current residents who meet the transfer criteria as stated above, and requested transfers will be prioritized in the following order:</w:t>
      </w:r>
    </w:p>
    <w:p w14:paraId="3295AA7C" w14:textId="77777777" w:rsidR="009E3056" w:rsidRPr="006D5CB7" w:rsidRDefault="009E3056" w:rsidP="009E3056">
      <w:pPr>
        <w:spacing w:after="0" w:line="240" w:lineRule="auto"/>
        <w:rPr>
          <w:rFonts w:eastAsia="Times New Roman" w:cstheme="minorHAnsi"/>
          <w:sz w:val="24"/>
          <w:szCs w:val="24"/>
        </w:rPr>
      </w:pPr>
    </w:p>
    <w:p w14:paraId="32BA12C4"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Emergency Transfer request for Victims of Domestic Abuse in accordance with VAWA protections.</w:t>
      </w:r>
    </w:p>
    <w:p w14:paraId="276EBA21" w14:textId="572BA274"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based on the need for an accessible apartment to accommodate a disability</w:t>
      </w:r>
      <w:r w:rsidR="00E97E18">
        <w:rPr>
          <w:rFonts w:eastAsia="Times New Roman" w:cstheme="minorHAnsi"/>
          <w:sz w:val="24"/>
          <w:szCs w:val="24"/>
        </w:rPr>
        <w:t>.</w:t>
      </w:r>
    </w:p>
    <w:p w14:paraId="5DE73E0E"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for medical reasons as certified by a doctor.</w:t>
      </w:r>
    </w:p>
    <w:p w14:paraId="0B449686"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due to change in household composition or size.</w:t>
      </w:r>
    </w:p>
    <w:p w14:paraId="614F5AAF"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Transfers requested due to the need for deeper subsidy.</w:t>
      </w:r>
    </w:p>
    <w:p w14:paraId="3C56DAC5" w14:textId="77777777" w:rsidR="009E3056" w:rsidRPr="006D5CB7" w:rsidRDefault="009E3056" w:rsidP="009E3056">
      <w:pPr>
        <w:spacing w:after="0" w:line="240" w:lineRule="auto"/>
        <w:rPr>
          <w:rFonts w:eastAsia="Times New Roman" w:cstheme="minorHAnsi"/>
          <w:sz w:val="24"/>
          <w:szCs w:val="24"/>
        </w:rPr>
      </w:pPr>
    </w:p>
    <w:p w14:paraId="286D309C" w14:textId="744F6CF1" w:rsidR="009E3056" w:rsidRDefault="009E3056" w:rsidP="00062EFB">
      <w:pPr>
        <w:spacing w:after="0" w:line="240" w:lineRule="auto"/>
        <w:rPr>
          <w:rFonts w:eastAsia="Times New Roman" w:cstheme="minorHAnsi"/>
          <w:sz w:val="24"/>
          <w:szCs w:val="24"/>
        </w:rPr>
      </w:pPr>
      <w:r w:rsidRPr="006D5CB7">
        <w:rPr>
          <w:rFonts w:eastAsia="Times New Roman" w:cstheme="minorHAnsi"/>
          <w:sz w:val="24"/>
          <w:szCs w:val="24"/>
        </w:rPr>
        <w:t xml:space="preserve">Depending on the circumstances of the transfer, the resident may be obligated to pay all costs associated with the move.  A transfer for a program covered household must be handled in accordance with all regulatory guidelines.  </w:t>
      </w:r>
    </w:p>
    <w:p w14:paraId="55DB1B0E" w14:textId="51A9BEA1" w:rsidR="00062EFB" w:rsidRDefault="00062EFB" w:rsidP="009E3056">
      <w:pPr>
        <w:spacing w:after="0" w:line="240" w:lineRule="auto"/>
        <w:rPr>
          <w:rFonts w:eastAsia="Times New Roman" w:cstheme="minorHAnsi"/>
          <w:sz w:val="24"/>
          <w:szCs w:val="24"/>
        </w:rPr>
      </w:pPr>
    </w:p>
    <w:p w14:paraId="4283F1C7" w14:textId="26B2C738" w:rsidR="00062EFB" w:rsidRPr="00E21593" w:rsidRDefault="00E21593" w:rsidP="00E21593">
      <w:pPr>
        <w:spacing w:after="0" w:line="240" w:lineRule="auto"/>
        <w:rPr>
          <w:rFonts w:eastAsia="Times New Roman" w:cstheme="minorHAnsi"/>
          <w:b/>
          <w:sz w:val="24"/>
          <w:szCs w:val="24"/>
          <w:highlight w:val="yellow"/>
        </w:rPr>
      </w:pPr>
      <w:bookmarkStart w:id="12" w:name="_Hlk134599240"/>
      <w:r>
        <w:rPr>
          <w:rFonts w:eastAsia="Times New Roman" w:cstheme="minorHAnsi"/>
          <w:b/>
          <w:sz w:val="24"/>
          <w:szCs w:val="24"/>
          <w:highlight w:val="yellow"/>
        </w:rPr>
        <w:t>[</w:t>
      </w:r>
      <w:r w:rsidR="00062EFB" w:rsidRPr="00E21593">
        <w:rPr>
          <w:rFonts w:eastAsia="Times New Roman" w:cstheme="minorHAnsi"/>
          <w:b/>
          <w:sz w:val="24"/>
          <w:szCs w:val="24"/>
          <w:highlight w:val="yellow"/>
        </w:rPr>
        <w:t>Insert any information regarding management policy on transfer fees, security deposits, etc. for voluntary transfers not covered by Fair Housing or VAWA protections.</w:t>
      </w:r>
      <w:r>
        <w:rPr>
          <w:rFonts w:eastAsia="Times New Roman" w:cstheme="minorHAnsi"/>
          <w:b/>
          <w:sz w:val="24"/>
          <w:szCs w:val="24"/>
          <w:highlight w:val="yellow"/>
        </w:rPr>
        <w:t>]</w:t>
      </w:r>
    </w:p>
    <w:bookmarkEnd w:id="12"/>
    <w:p w14:paraId="7FEEA423" w14:textId="77777777"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 xml:space="preserve"> </w:t>
      </w:r>
      <w:bookmarkStart w:id="13" w:name="_Toc214781379"/>
    </w:p>
    <w:p w14:paraId="011BE042" w14:textId="77777777" w:rsidR="009E3056" w:rsidRPr="006D5CB7" w:rsidRDefault="009E3056" w:rsidP="009E3056">
      <w:pPr>
        <w:keepNext/>
        <w:spacing w:after="0" w:line="240" w:lineRule="auto"/>
        <w:jc w:val="center"/>
        <w:outlineLvl w:val="0"/>
        <w:rPr>
          <w:rFonts w:eastAsia="Times New Roman" w:cstheme="minorHAnsi"/>
          <w:b/>
          <w:sz w:val="24"/>
          <w:szCs w:val="24"/>
        </w:rPr>
      </w:pPr>
      <w:r w:rsidRPr="006D5CB7">
        <w:rPr>
          <w:rFonts w:eastAsia="Times New Roman" w:cstheme="minorHAnsi"/>
          <w:b/>
          <w:sz w:val="24"/>
          <w:szCs w:val="24"/>
        </w:rPr>
        <w:t xml:space="preserve">SECTION IV – </w:t>
      </w:r>
      <w:bookmarkEnd w:id="13"/>
      <w:r w:rsidRPr="006D5CB7">
        <w:rPr>
          <w:rFonts w:eastAsia="Times New Roman" w:cstheme="minorHAnsi"/>
          <w:b/>
          <w:sz w:val="24"/>
          <w:szCs w:val="24"/>
        </w:rPr>
        <w:t>ACCESSIBLE APARTMENTS</w:t>
      </w:r>
    </w:p>
    <w:p w14:paraId="2576FC1A" w14:textId="77777777" w:rsidR="009E3056" w:rsidRPr="006D5CB7" w:rsidRDefault="009E3056" w:rsidP="009E3056">
      <w:pPr>
        <w:spacing w:after="0" w:line="240" w:lineRule="auto"/>
        <w:rPr>
          <w:rFonts w:eastAsia="Times New Roman" w:cstheme="minorHAnsi"/>
          <w:szCs w:val="24"/>
        </w:rPr>
      </w:pPr>
    </w:p>
    <w:p w14:paraId="60B226CB" w14:textId="77777777" w:rsidR="009E3056" w:rsidRPr="00F605E4" w:rsidRDefault="009E3056" w:rsidP="009E3056">
      <w:pPr>
        <w:keepNext/>
        <w:spacing w:after="0" w:line="240" w:lineRule="auto"/>
        <w:outlineLvl w:val="1"/>
        <w:rPr>
          <w:rFonts w:eastAsia="Times New Roman" w:cstheme="minorHAnsi"/>
          <w:b/>
          <w:sz w:val="24"/>
          <w:szCs w:val="24"/>
          <w:u w:val="single"/>
        </w:rPr>
      </w:pPr>
      <w:bookmarkStart w:id="14" w:name="_Toc214781380"/>
      <w:r w:rsidRPr="00F605E4">
        <w:rPr>
          <w:rFonts w:eastAsia="Times New Roman" w:cstheme="minorHAnsi"/>
          <w:b/>
          <w:sz w:val="24"/>
          <w:szCs w:val="24"/>
          <w:u w:val="single"/>
        </w:rPr>
        <w:t>4.1 ACCESSIBLE APARTMENTS</w:t>
      </w:r>
      <w:bookmarkEnd w:id="14"/>
    </w:p>
    <w:p w14:paraId="2D872BAD" w14:textId="77777777" w:rsidR="009E3056" w:rsidRPr="00F605E4" w:rsidRDefault="009E3056" w:rsidP="009E3056">
      <w:pPr>
        <w:spacing w:after="0" w:line="240" w:lineRule="auto"/>
        <w:rPr>
          <w:rFonts w:eastAsia="Times New Roman" w:cstheme="minorHAnsi"/>
          <w:szCs w:val="24"/>
        </w:rPr>
      </w:pPr>
    </w:p>
    <w:p w14:paraId="35A359A0" w14:textId="7BB4FB22" w:rsidR="009E3056" w:rsidRPr="00F605E4" w:rsidRDefault="009E3056" w:rsidP="009E3056">
      <w:pPr>
        <w:spacing w:after="0" w:line="240" w:lineRule="auto"/>
        <w:rPr>
          <w:rFonts w:eastAsia="Times New Roman" w:cstheme="minorHAnsi"/>
          <w:sz w:val="24"/>
          <w:szCs w:val="24"/>
        </w:rPr>
      </w:pPr>
      <w:r w:rsidRPr="00F605E4">
        <w:rPr>
          <w:rFonts w:eastAsia="Times New Roman" w:cstheme="minorHAnsi"/>
          <w:sz w:val="24"/>
          <w:szCs w:val="24"/>
        </w:rPr>
        <w:t xml:space="preserve">To ensure that eligible persons with disabilities benefit from the particular accessibility feature of a specific apartment, a special priority approach to </w:t>
      </w:r>
      <w:r w:rsidR="00F605E4" w:rsidRPr="00F605E4">
        <w:rPr>
          <w:rFonts w:eastAsia="Times New Roman" w:cstheme="minorHAnsi"/>
          <w:sz w:val="24"/>
          <w:szCs w:val="24"/>
        </w:rPr>
        <w:t xml:space="preserve">leasing accessible units </w:t>
      </w:r>
      <w:r w:rsidRPr="00F605E4">
        <w:rPr>
          <w:rFonts w:eastAsia="Times New Roman" w:cstheme="minorHAnsi"/>
          <w:sz w:val="24"/>
          <w:szCs w:val="24"/>
        </w:rPr>
        <w:t xml:space="preserve">will </w:t>
      </w:r>
      <w:r w:rsidR="00F605E4" w:rsidRPr="00F605E4">
        <w:rPr>
          <w:rFonts w:eastAsia="Times New Roman" w:cstheme="minorHAnsi"/>
          <w:sz w:val="24"/>
          <w:szCs w:val="24"/>
        </w:rPr>
        <w:t>be utilized</w:t>
      </w:r>
      <w:r w:rsidRPr="00F605E4">
        <w:rPr>
          <w:rFonts w:eastAsia="Times New Roman" w:cstheme="minorHAnsi"/>
          <w:sz w:val="24"/>
          <w:szCs w:val="24"/>
        </w:rPr>
        <w:t>.  When accessible apartments become available, the apartment will be offered in the following order:</w:t>
      </w:r>
    </w:p>
    <w:p w14:paraId="56B2176E" w14:textId="77777777" w:rsidR="009E3056" w:rsidRPr="00F605E4" w:rsidRDefault="009E3056" w:rsidP="009E3056">
      <w:pPr>
        <w:spacing w:after="0" w:line="240" w:lineRule="auto"/>
        <w:rPr>
          <w:rFonts w:eastAsia="Times New Roman" w:cstheme="minorHAnsi"/>
          <w:sz w:val="24"/>
          <w:szCs w:val="24"/>
        </w:rPr>
      </w:pPr>
    </w:p>
    <w:p w14:paraId="0939BBAB" w14:textId="77777777"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To current residents having disabilities who would benefit from the available apartment's accessibility features, but whose current apartment does not have such features.</w:t>
      </w:r>
    </w:p>
    <w:p w14:paraId="06E14765" w14:textId="77777777"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To eligible and qualified households on the waiting list having disabilities that would benefit from the available apartment's accessibility features.</w:t>
      </w:r>
    </w:p>
    <w:p w14:paraId="0B7CB0FB" w14:textId="5BA017C5"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To other eligible and qualified households on the waiting list (i.e.</w:t>
      </w:r>
      <w:r w:rsidR="00E97E18" w:rsidRPr="00F605E4">
        <w:rPr>
          <w:rFonts w:eastAsia="Times New Roman" w:cstheme="minorHAnsi"/>
          <w:sz w:val="24"/>
          <w:szCs w:val="24"/>
        </w:rPr>
        <w:t>,</w:t>
      </w:r>
      <w:r w:rsidRPr="00F605E4">
        <w:rPr>
          <w:rFonts w:eastAsia="Times New Roman" w:cstheme="minorHAnsi"/>
          <w:sz w:val="24"/>
          <w:szCs w:val="24"/>
        </w:rPr>
        <w:t xml:space="preserve"> without disabilities), in which case </w:t>
      </w:r>
      <w:r w:rsidRPr="007F4996">
        <w:rPr>
          <w:rFonts w:eastAsia="Times New Roman" w:cstheme="minorHAnsi"/>
          <w:b/>
          <w:sz w:val="24"/>
          <w:szCs w:val="24"/>
        </w:rPr>
        <w:t>Management Agent</w:t>
      </w:r>
      <w:r w:rsidRPr="00F605E4">
        <w:rPr>
          <w:rFonts w:eastAsia="Times New Roman" w:cstheme="minorHAnsi"/>
          <w:sz w:val="24"/>
          <w:szCs w:val="24"/>
        </w:rPr>
        <w:t xml:space="preserve"> will require the household to agree, in writing, to transfer to a non-accessible apartment at the landlord</w:t>
      </w:r>
      <w:r w:rsidR="00F605E4" w:rsidRPr="00F605E4">
        <w:rPr>
          <w:rFonts w:eastAsia="Times New Roman" w:cstheme="minorHAnsi"/>
          <w:sz w:val="24"/>
          <w:szCs w:val="24"/>
        </w:rPr>
        <w:t>’</w:t>
      </w:r>
      <w:r w:rsidRPr="00F605E4">
        <w:rPr>
          <w:rFonts w:eastAsia="Times New Roman" w:cstheme="minorHAnsi"/>
          <w:sz w:val="24"/>
          <w:szCs w:val="24"/>
        </w:rPr>
        <w:t>s request should a</w:t>
      </w:r>
      <w:r w:rsidR="00F605E4" w:rsidRPr="00F605E4">
        <w:rPr>
          <w:rFonts w:eastAsia="Times New Roman" w:cstheme="minorHAnsi"/>
          <w:sz w:val="24"/>
          <w:szCs w:val="24"/>
        </w:rPr>
        <w:t>nother</w:t>
      </w:r>
      <w:r w:rsidRPr="00F605E4">
        <w:rPr>
          <w:rFonts w:eastAsia="Times New Roman" w:cstheme="minorHAnsi"/>
          <w:sz w:val="24"/>
          <w:szCs w:val="24"/>
        </w:rPr>
        <w:t xml:space="preserve"> household need the accessible features of the apartment.</w:t>
      </w:r>
    </w:p>
    <w:p w14:paraId="7FDD1438" w14:textId="77777777" w:rsidR="009E3056" w:rsidRPr="006D5CB7" w:rsidRDefault="009E3056" w:rsidP="009E3056">
      <w:pPr>
        <w:spacing w:after="0" w:line="240" w:lineRule="auto"/>
        <w:rPr>
          <w:rFonts w:eastAsia="Times New Roman" w:cstheme="minorHAnsi"/>
          <w:b/>
          <w:szCs w:val="24"/>
          <w:u w:val="single"/>
        </w:rPr>
      </w:pPr>
    </w:p>
    <w:p w14:paraId="5F5DB2A9" w14:textId="77777777" w:rsidR="009E3056" w:rsidRPr="006D5CB7" w:rsidRDefault="009E3056" w:rsidP="009E3056">
      <w:pPr>
        <w:keepNext/>
        <w:spacing w:after="0" w:line="240" w:lineRule="auto"/>
        <w:jc w:val="center"/>
        <w:outlineLvl w:val="0"/>
        <w:rPr>
          <w:rFonts w:eastAsia="Times New Roman" w:cstheme="minorHAnsi"/>
          <w:b/>
          <w:sz w:val="24"/>
          <w:szCs w:val="24"/>
        </w:rPr>
      </w:pPr>
      <w:bookmarkStart w:id="15" w:name="_Toc214781381"/>
      <w:r w:rsidRPr="006D5CB7">
        <w:rPr>
          <w:rFonts w:eastAsia="Times New Roman" w:cstheme="minorHAnsi"/>
          <w:b/>
          <w:sz w:val="24"/>
          <w:szCs w:val="24"/>
        </w:rPr>
        <w:t>SECTION V – REASONABLE ACCOMMODATION AND MODIFICATION</w:t>
      </w:r>
      <w:bookmarkEnd w:id="15"/>
    </w:p>
    <w:p w14:paraId="289BE339" w14:textId="77777777" w:rsidR="00EE72F4" w:rsidRPr="006D5CB7" w:rsidRDefault="00EE72F4" w:rsidP="009E3056">
      <w:pPr>
        <w:keepNext/>
        <w:spacing w:after="0" w:line="240" w:lineRule="auto"/>
        <w:outlineLvl w:val="1"/>
        <w:rPr>
          <w:rFonts w:eastAsia="Times New Roman" w:cstheme="minorHAnsi"/>
          <w:szCs w:val="24"/>
        </w:rPr>
      </w:pPr>
      <w:bookmarkStart w:id="16" w:name="_Toc214781382"/>
    </w:p>
    <w:p w14:paraId="7F68D5C6" w14:textId="77777777" w:rsidR="009E3056" w:rsidRPr="006D5CB7" w:rsidRDefault="009E3056" w:rsidP="009E3056">
      <w:pPr>
        <w:keepNext/>
        <w:spacing w:after="0" w:line="240" w:lineRule="auto"/>
        <w:outlineLvl w:val="1"/>
        <w:rPr>
          <w:rFonts w:eastAsia="Times New Roman" w:cstheme="minorHAnsi"/>
          <w:b/>
          <w:sz w:val="24"/>
          <w:szCs w:val="24"/>
          <w:u w:val="single"/>
        </w:rPr>
      </w:pPr>
      <w:r w:rsidRPr="006D5CB7">
        <w:rPr>
          <w:rFonts w:eastAsia="Times New Roman" w:cstheme="minorHAnsi"/>
          <w:b/>
          <w:sz w:val="24"/>
          <w:szCs w:val="24"/>
          <w:u w:val="single"/>
        </w:rPr>
        <w:t>5.1 REASONABLE ACCOMMODATION/MODIFICATION OF APARTMENTS AND COMMON AREAS</w:t>
      </w:r>
      <w:bookmarkEnd w:id="16"/>
    </w:p>
    <w:p w14:paraId="73DE057D" w14:textId="77777777" w:rsidR="009E3056" w:rsidRPr="006D5CB7" w:rsidRDefault="009E3056" w:rsidP="009E3056">
      <w:pPr>
        <w:spacing w:after="0" w:line="240" w:lineRule="auto"/>
        <w:rPr>
          <w:rFonts w:eastAsia="Times New Roman" w:cstheme="minorHAnsi"/>
          <w:sz w:val="24"/>
          <w:szCs w:val="24"/>
        </w:rPr>
      </w:pPr>
    </w:p>
    <w:p w14:paraId="2785704B" w14:textId="16139E01" w:rsidR="009E3056" w:rsidRPr="006D5CB7" w:rsidRDefault="009E3056" w:rsidP="009E3056">
      <w:pPr>
        <w:numPr>
          <w:ilvl w:val="0"/>
          <w:numId w:val="18"/>
        </w:numPr>
        <w:spacing w:after="0" w:line="240" w:lineRule="auto"/>
        <w:rPr>
          <w:rFonts w:eastAsia="Times New Roman" w:cstheme="minorHAnsi"/>
          <w:sz w:val="24"/>
          <w:szCs w:val="24"/>
        </w:rPr>
      </w:pPr>
      <w:r w:rsidRPr="006D5CB7">
        <w:rPr>
          <w:rFonts w:eastAsia="Times New Roman" w:cstheme="minorHAnsi"/>
          <w:sz w:val="24"/>
          <w:szCs w:val="24"/>
          <w:u w:val="single"/>
        </w:rPr>
        <w:t>Fair Housing Amendments Act of 1988</w:t>
      </w:r>
      <w:r w:rsidRPr="006D5CB7">
        <w:rPr>
          <w:rFonts w:eastAsia="Times New Roman" w:cstheme="minorHAnsi"/>
          <w:sz w:val="24"/>
          <w:szCs w:val="24"/>
        </w:rPr>
        <w:t xml:space="preserve">: Reasonable accommodation of physical aspects of property.  The Fair Housing Amendments Act of 1988 covers </w:t>
      </w:r>
      <w:r w:rsidRPr="006D5CB7">
        <w:rPr>
          <w:rFonts w:eastAsia="Times New Roman" w:cstheme="minorHAnsi"/>
          <w:sz w:val="24"/>
          <w:szCs w:val="24"/>
          <w:u w:val="single"/>
        </w:rPr>
        <w:t>all</w:t>
      </w:r>
      <w:r w:rsidRPr="006D5CB7">
        <w:rPr>
          <w:rFonts w:eastAsia="Times New Roman" w:cstheme="minorHAnsi"/>
          <w:sz w:val="24"/>
          <w:szCs w:val="24"/>
        </w:rPr>
        <w:t xml:space="preserve"> properties with regard to the protection of households with children and persons with disabilities against discrimination.  It mandates persons with disabilities be allowed to reasonably modify their apartment or project common area at their expense if it is necessary for the disabled person to fully enjoy it.   It is advised to accept the applicant's or resident's own assessment of what is needed to allow accessibility.  The Resident may be required to restore the interior of the apartment to the condition that existed before, if it will interfere with a future Resident's use of the premises (grab bars and widened door entrances are determined not to be an interference with a future Resident's use of premises).  </w:t>
      </w:r>
    </w:p>
    <w:p w14:paraId="4531A5AB" w14:textId="77777777" w:rsidR="009E3056" w:rsidRPr="006D5CB7" w:rsidRDefault="009E3056" w:rsidP="009E3056">
      <w:pPr>
        <w:numPr>
          <w:ilvl w:val="0"/>
          <w:numId w:val="18"/>
        </w:numPr>
        <w:spacing w:after="0" w:line="240" w:lineRule="auto"/>
        <w:rPr>
          <w:rFonts w:eastAsia="Times New Roman" w:cstheme="minorHAnsi"/>
          <w:sz w:val="24"/>
          <w:szCs w:val="24"/>
        </w:rPr>
      </w:pPr>
      <w:r w:rsidRPr="006D5CB7">
        <w:rPr>
          <w:rFonts w:eastAsia="Times New Roman" w:cstheme="minorHAnsi"/>
          <w:sz w:val="24"/>
          <w:szCs w:val="24"/>
          <w:u w:val="single"/>
        </w:rPr>
        <w:t>Section 504</w:t>
      </w:r>
      <w:r w:rsidRPr="006D5CB7">
        <w:rPr>
          <w:rFonts w:eastAsia="Times New Roman" w:cstheme="minorHAnsi"/>
          <w:sz w:val="24"/>
          <w:szCs w:val="24"/>
        </w:rPr>
        <w:t xml:space="preserve"> is a provision of the Rehabilitation Act of 1973 that covers </w:t>
      </w:r>
      <w:r w:rsidRPr="006D5CB7">
        <w:rPr>
          <w:rFonts w:eastAsia="Times New Roman" w:cstheme="minorHAnsi"/>
          <w:sz w:val="24"/>
          <w:szCs w:val="24"/>
          <w:u w:val="single"/>
        </w:rPr>
        <w:t>all federally assisted</w:t>
      </w:r>
      <w:r w:rsidRPr="006D5CB7">
        <w:rPr>
          <w:rFonts w:eastAsia="Times New Roman" w:cstheme="minorHAnsi"/>
          <w:sz w:val="24"/>
          <w:szCs w:val="24"/>
        </w:rPr>
        <w:t xml:space="preserve"> properties with regard to discrimination against qualified persons with disabilities.  It mandates that properties receiving federal assistance, if requested by an applicant or resident with disabilities, the housing provider must make a dwelling apartment (and common area) accessible, at the property's expense, unless to do so would result in a fundamental alteration or in an undue financial/administrative burden.  Additionally, if a resident is being moved to a different apartment as reasonable accommodation to a household member’s disability, then the property must pay for the move unless doing so would constitute an undue financial/administrative burden.  If an accessibility modification is unreasonable, would result in a fundamental alteration or would result in an undue burden, Section 504 does not apply.  However, the FHAA of 1988 provisions continue to be applicable specifically the housing provider must allow the modification to be made at the expense of the person with disabilities.</w:t>
      </w:r>
    </w:p>
    <w:p w14:paraId="1CAD6259" w14:textId="77777777" w:rsidR="009E3056" w:rsidRPr="006D5CB7" w:rsidRDefault="009E3056" w:rsidP="009E3056">
      <w:pPr>
        <w:spacing w:after="0" w:line="240" w:lineRule="auto"/>
        <w:rPr>
          <w:rFonts w:eastAsia="Times New Roman" w:cstheme="minorHAnsi"/>
          <w:sz w:val="24"/>
          <w:szCs w:val="24"/>
        </w:rPr>
      </w:pPr>
    </w:p>
    <w:p w14:paraId="42A29FE9" w14:textId="77777777" w:rsidR="009E3056" w:rsidRPr="006D5CB7" w:rsidRDefault="009E3056" w:rsidP="009E3056">
      <w:pPr>
        <w:keepNext/>
        <w:spacing w:after="0" w:line="240" w:lineRule="auto"/>
        <w:outlineLvl w:val="1"/>
        <w:rPr>
          <w:rFonts w:eastAsia="Times New Roman" w:cstheme="minorHAnsi"/>
          <w:b/>
          <w:sz w:val="24"/>
          <w:szCs w:val="24"/>
          <w:u w:val="single"/>
        </w:rPr>
      </w:pPr>
      <w:bookmarkStart w:id="17" w:name="_Toc214781383"/>
      <w:r w:rsidRPr="006D5CB7">
        <w:rPr>
          <w:rFonts w:eastAsia="Times New Roman" w:cstheme="minorHAnsi"/>
          <w:b/>
          <w:sz w:val="24"/>
          <w:szCs w:val="24"/>
          <w:u w:val="single"/>
        </w:rPr>
        <w:lastRenderedPageBreak/>
        <w:t>5.2 REASONABLE ACCOMMODATION/MODIFICATIONS OF POLICIES AND PRACTICES</w:t>
      </w:r>
      <w:bookmarkEnd w:id="17"/>
    </w:p>
    <w:p w14:paraId="73DD9498" w14:textId="77777777" w:rsidR="009E3056" w:rsidRPr="006D5CB7" w:rsidRDefault="009E3056" w:rsidP="009E3056">
      <w:pPr>
        <w:spacing w:after="0" w:line="240" w:lineRule="auto"/>
        <w:rPr>
          <w:rFonts w:eastAsia="Times New Roman" w:cstheme="minorHAnsi"/>
          <w:sz w:val="24"/>
          <w:szCs w:val="24"/>
        </w:rPr>
      </w:pPr>
    </w:p>
    <w:p w14:paraId="169A7B17" w14:textId="3E9C88D1"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The Fair Housing Amendment Act of 1988 makes it illegal, on all properties, to refuse to make reasonable accommodations in rules, policies, practices, or services necessary to provide a disabled person equal opportunity to use and enjoy a dwelling.  Housing providers are not required to provide individually prescribed items (i.e.</w:t>
      </w:r>
      <w:r w:rsidR="00E439EE">
        <w:rPr>
          <w:rFonts w:eastAsia="Times New Roman" w:cstheme="minorHAnsi"/>
          <w:sz w:val="24"/>
          <w:szCs w:val="24"/>
        </w:rPr>
        <w:t>,</w:t>
      </w:r>
      <w:r w:rsidRPr="006D5CB7">
        <w:rPr>
          <w:rFonts w:eastAsia="Times New Roman" w:cstheme="minorHAnsi"/>
          <w:sz w:val="24"/>
          <w:szCs w:val="24"/>
        </w:rPr>
        <w:t xml:space="preserve"> hearing aids, etc.) or personal items (i.e.</w:t>
      </w:r>
      <w:r w:rsidR="00E439EE">
        <w:rPr>
          <w:rFonts w:eastAsia="Times New Roman" w:cstheme="minorHAnsi"/>
          <w:sz w:val="24"/>
          <w:szCs w:val="24"/>
        </w:rPr>
        <w:t>,</w:t>
      </w:r>
      <w:r w:rsidRPr="006D5CB7">
        <w:rPr>
          <w:rFonts w:eastAsia="Times New Roman" w:cstheme="minorHAnsi"/>
          <w:sz w:val="24"/>
          <w:szCs w:val="24"/>
        </w:rPr>
        <w:t xml:space="preserve"> wheelchairs, etc.). </w:t>
      </w:r>
    </w:p>
    <w:p w14:paraId="3F70DC2D" w14:textId="77777777" w:rsidR="009E3056" w:rsidRPr="006D5CB7" w:rsidRDefault="009E3056" w:rsidP="009E3056">
      <w:pPr>
        <w:spacing w:after="0" w:line="240" w:lineRule="auto"/>
        <w:rPr>
          <w:rFonts w:eastAsia="Times New Roman" w:cstheme="minorHAnsi"/>
          <w:sz w:val="24"/>
          <w:szCs w:val="24"/>
          <w:u w:val="single"/>
        </w:rPr>
      </w:pPr>
    </w:p>
    <w:p w14:paraId="67BB7460" w14:textId="1ECDCE6B"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If a tenant’s request for</w:t>
      </w:r>
      <w:r w:rsidR="002A4433">
        <w:rPr>
          <w:rFonts w:eastAsia="Times New Roman" w:cstheme="minorHAnsi"/>
          <w:sz w:val="24"/>
          <w:szCs w:val="24"/>
        </w:rPr>
        <w:t xml:space="preserve"> an accommodation or</w:t>
      </w:r>
      <w:r w:rsidRPr="006D5CB7">
        <w:rPr>
          <w:rFonts w:eastAsia="Times New Roman" w:cstheme="minorHAnsi"/>
          <w:sz w:val="24"/>
          <w:szCs w:val="24"/>
        </w:rPr>
        <w:t xml:space="preserve"> modifications to their unit or common area is denied, </w:t>
      </w:r>
      <w:r w:rsidRPr="007F4996">
        <w:rPr>
          <w:rFonts w:eastAsia="Times New Roman" w:cstheme="minorHAnsi"/>
          <w:sz w:val="24"/>
          <w:szCs w:val="24"/>
        </w:rPr>
        <w:t xml:space="preserve">the </w:t>
      </w:r>
      <w:r w:rsidRPr="007F4996">
        <w:rPr>
          <w:rFonts w:eastAsia="Times New Roman" w:cstheme="minorHAnsi"/>
          <w:b/>
          <w:sz w:val="24"/>
          <w:szCs w:val="24"/>
        </w:rPr>
        <w:t>Management Agent</w:t>
      </w:r>
      <w:r w:rsidRPr="006D5CB7">
        <w:rPr>
          <w:rFonts w:eastAsia="Times New Roman" w:cstheme="minorHAnsi"/>
          <w:sz w:val="24"/>
          <w:szCs w:val="24"/>
        </w:rPr>
        <w:t xml:space="preserve"> will promptly notify the tenant of the rejection of the request for the modification in writing and provide the tenant with an explanation including:</w:t>
      </w:r>
    </w:p>
    <w:p w14:paraId="1D6C7266" w14:textId="77777777" w:rsidR="009E3056" w:rsidRPr="006D5CB7" w:rsidRDefault="009E3056" w:rsidP="009E3056">
      <w:pPr>
        <w:spacing w:after="0" w:line="240" w:lineRule="auto"/>
        <w:rPr>
          <w:rFonts w:eastAsia="Times New Roman" w:cstheme="minorHAnsi"/>
          <w:sz w:val="24"/>
          <w:szCs w:val="24"/>
        </w:rPr>
      </w:pPr>
    </w:p>
    <w:p w14:paraId="646D7FA1" w14:textId="77777777" w:rsidR="009E3056" w:rsidRPr="006D5CB7" w:rsidRDefault="009E3056" w:rsidP="009E3056">
      <w:pPr>
        <w:numPr>
          <w:ilvl w:val="0"/>
          <w:numId w:val="21"/>
        </w:numPr>
        <w:spacing w:after="0" w:line="240" w:lineRule="auto"/>
        <w:rPr>
          <w:rFonts w:eastAsia="Times New Roman" w:cstheme="minorHAnsi"/>
          <w:sz w:val="24"/>
          <w:szCs w:val="24"/>
        </w:rPr>
      </w:pPr>
      <w:r w:rsidRPr="006D5CB7">
        <w:rPr>
          <w:rFonts w:eastAsia="Times New Roman" w:cstheme="minorHAnsi"/>
          <w:sz w:val="24"/>
          <w:szCs w:val="24"/>
        </w:rPr>
        <w:t>The steps to be taken to inquire about the reason for the rejection; and</w:t>
      </w:r>
    </w:p>
    <w:p w14:paraId="57C635C1" w14:textId="77777777" w:rsidR="009E3056" w:rsidRPr="006D5CB7" w:rsidRDefault="009E3056" w:rsidP="009E3056">
      <w:pPr>
        <w:numPr>
          <w:ilvl w:val="0"/>
          <w:numId w:val="21"/>
        </w:numPr>
        <w:spacing w:after="0" w:line="240" w:lineRule="auto"/>
        <w:rPr>
          <w:rFonts w:eastAsia="Times New Roman" w:cstheme="minorHAnsi"/>
          <w:sz w:val="24"/>
          <w:szCs w:val="24"/>
        </w:rPr>
      </w:pPr>
      <w:r w:rsidRPr="006D5CB7">
        <w:rPr>
          <w:rFonts w:eastAsia="Times New Roman" w:cstheme="minorHAnsi"/>
          <w:sz w:val="24"/>
          <w:szCs w:val="24"/>
        </w:rPr>
        <w:t>That the tenant has 10 days to respond in writing to request a meeting to discuss the rejection and appeal.</w:t>
      </w:r>
    </w:p>
    <w:p w14:paraId="6A090706" w14:textId="77777777" w:rsidR="009E3056" w:rsidRPr="006D5CB7" w:rsidRDefault="009E3056" w:rsidP="009E3056">
      <w:pPr>
        <w:spacing w:after="0" w:line="240" w:lineRule="auto"/>
        <w:rPr>
          <w:rFonts w:eastAsia="Times New Roman" w:cstheme="minorHAnsi"/>
          <w:sz w:val="24"/>
          <w:szCs w:val="24"/>
        </w:rPr>
      </w:pPr>
    </w:p>
    <w:p w14:paraId="775F702E" w14:textId="53BC0C05" w:rsidR="009E3056" w:rsidRPr="009E3056" w:rsidRDefault="009E3056" w:rsidP="009E3056">
      <w:pPr>
        <w:spacing w:after="0" w:line="240" w:lineRule="auto"/>
        <w:rPr>
          <w:rFonts w:eastAsia="Times New Roman" w:cstheme="minorHAnsi"/>
          <w:sz w:val="24"/>
          <w:szCs w:val="24"/>
        </w:rPr>
      </w:pPr>
      <w:bookmarkStart w:id="18" w:name="_Hlk489427631"/>
      <w:r w:rsidRPr="006D5CB7">
        <w:rPr>
          <w:rFonts w:eastAsia="Times New Roman" w:cstheme="minorHAnsi"/>
          <w:sz w:val="24"/>
          <w:szCs w:val="24"/>
        </w:rPr>
        <w:t xml:space="preserve">Any meeting with the tenant to review the applicant's written response will be conducted by </w:t>
      </w:r>
      <w:r w:rsidRPr="007F4996">
        <w:rPr>
          <w:rFonts w:eastAsia="Times New Roman" w:cstheme="minorHAnsi"/>
          <w:b/>
          <w:sz w:val="24"/>
          <w:szCs w:val="24"/>
        </w:rPr>
        <w:t>Service Provider</w:t>
      </w:r>
      <w:r w:rsidRPr="006D5CB7">
        <w:rPr>
          <w:rFonts w:eastAsia="Times New Roman" w:cstheme="minorHAnsi"/>
          <w:b/>
          <w:sz w:val="24"/>
          <w:szCs w:val="24"/>
        </w:rPr>
        <w:t xml:space="preserve"> </w:t>
      </w:r>
      <w:r w:rsidRPr="006D5CB7">
        <w:rPr>
          <w:rFonts w:eastAsia="Times New Roman" w:cstheme="minorHAnsi"/>
          <w:sz w:val="24"/>
          <w:szCs w:val="24"/>
        </w:rPr>
        <w:t xml:space="preserve">and a member of the </w:t>
      </w:r>
      <w:r w:rsidRPr="007F4996">
        <w:rPr>
          <w:rFonts w:eastAsia="Times New Roman" w:cstheme="minorHAnsi"/>
          <w:b/>
          <w:sz w:val="24"/>
          <w:szCs w:val="24"/>
        </w:rPr>
        <w:t>Management Agent</w:t>
      </w:r>
      <w:r w:rsidRPr="007F4996">
        <w:rPr>
          <w:rFonts w:eastAsia="Times New Roman" w:cstheme="minorHAnsi"/>
          <w:sz w:val="24"/>
          <w:szCs w:val="24"/>
        </w:rPr>
        <w:t xml:space="preserve"> staff</w:t>
      </w:r>
      <w:r w:rsidRPr="006D5CB7">
        <w:rPr>
          <w:rFonts w:eastAsia="Times New Roman" w:cstheme="minorHAnsi"/>
          <w:sz w:val="24"/>
          <w:szCs w:val="24"/>
        </w:rPr>
        <w:t xml:space="preserve"> who did not make the decision to reject the resident’s request.  Persons with disabilities have the right to request reasonable accommodations to participate in the review process</w:t>
      </w:r>
      <w:r w:rsidRPr="007F4996">
        <w:rPr>
          <w:rFonts w:eastAsia="Times New Roman" w:cstheme="minorHAnsi"/>
          <w:sz w:val="24"/>
          <w:szCs w:val="24"/>
        </w:rPr>
        <w:t xml:space="preserve">.  </w:t>
      </w:r>
      <w:r w:rsidRPr="007F4996">
        <w:rPr>
          <w:rFonts w:eastAsia="Times New Roman" w:cstheme="minorHAnsi"/>
          <w:b/>
          <w:sz w:val="24"/>
          <w:szCs w:val="24"/>
        </w:rPr>
        <w:t>Management Agent</w:t>
      </w:r>
      <w:r w:rsidRPr="007F4996">
        <w:rPr>
          <w:rFonts w:eastAsia="Times New Roman" w:cstheme="minorHAnsi"/>
          <w:sz w:val="24"/>
          <w:szCs w:val="24"/>
        </w:rPr>
        <w:t xml:space="preserve"> will</w:t>
      </w:r>
      <w:r w:rsidRPr="006D5CB7">
        <w:rPr>
          <w:rFonts w:eastAsia="Times New Roman" w:cstheme="minorHAnsi"/>
          <w:sz w:val="24"/>
          <w:szCs w:val="24"/>
        </w:rPr>
        <w:t xml:space="preserve"> give the applicant a written final decision within five business days of the response or meeting.</w:t>
      </w:r>
    </w:p>
    <w:bookmarkEnd w:id="18"/>
    <w:p w14:paraId="235F9058" w14:textId="77777777" w:rsidR="00827594" w:rsidRPr="000B30CA" w:rsidRDefault="00827594" w:rsidP="000B30CA">
      <w:pPr>
        <w:rPr>
          <w:sz w:val="24"/>
        </w:rPr>
      </w:pPr>
    </w:p>
    <w:sectPr w:rsidR="00827594" w:rsidRPr="000B30CA">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ross, Zach (IHCDA)" w:date="2026-06-01T12:50:00Z" w:initials="ZG">
    <w:p w14:paraId="5F74A846" w14:textId="77777777" w:rsidR="007F4996" w:rsidRDefault="007F4996" w:rsidP="007F4996">
      <w:pPr>
        <w:pStyle w:val="CommentText"/>
      </w:pPr>
      <w:r>
        <w:rPr>
          <w:rStyle w:val="CommentReference"/>
        </w:rPr>
        <w:annotationRef/>
      </w:r>
      <w:r>
        <w:t>Added these items to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4A8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883BF" w16cex:dateUtc="2026-06-0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4A846" w16cid:durableId="305883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8B00" w14:textId="77777777" w:rsidR="0000766F" w:rsidRDefault="0000766F" w:rsidP="008B23FE">
      <w:pPr>
        <w:spacing w:after="0" w:line="240" w:lineRule="auto"/>
      </w:pPr>
      <w:r>
        <w:separator/>
      </w:r>
    </w:p>
  </w:endnote>
  <w:endnote w:type="continuationSeparator" w:id="0">
    <w:p w14:paraId="4853BA1B" w14:textId="77777777" w:rsidR="0000766F" w:rsidRDefault="0000766F" w:rsidP="008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879" w14:textId="2437A467" w:rsidR="00EE72F4" w:rsidRDefault="00086C7E" w:rsidP="008B23FE">
    <w:pPr>
      <w:tabs>
        <w:tab w:val="decimal" w:pos="-2250"/>
        <w:tab w:val="left" w:pos="180"/>
        <w:tab w:val="left" w:pos="4230"/>
        <w:tab w:val="left" w:pos="5130"/>
        <w:tab w:val="right" w:pos="8820"/>
      </w:tabs>
      <w:jc w:val="both"/>
      <w:rPr>
        <w:b/>
        <w:sz w:val="16"/>
      </w:rPr>
    </w:pPr>
    <w:r>
      <w:rPr>
        <w:b/>
        <w:sz w:val="16"/>
      </w:rPr>
      <w:t xml:space="preserve">Updated </w:t>
    </w:r>
    <w:r w:rsidR="00245847">
      <w:rPr>
        <w:b/>
        <w:sz w:val="16"/>
      </w:rPr>
      <w:t>6</w:t>
    </w:r>
    <w:r w:rsidR="009828FE">
      <w:rPr>
        <w:b/>
        <w:sz w:val="16"/>
      </w:rPr>
      <w:t>-</w:t>
    </w:r>
    <w:r w:rsidR="00E21593">
      <w:rPr>
        <w:b/>
        <w:sz w:val="16"/>
      </w:rPr>
      <w:t>1</w:t>
    </w:r>
    <w:r w:rsidR="009828FE">
      <w:rPr>
        <w:b/>
        <w:sz w:val="16"/>
      </w:rPr>
      <w:t>-2</w:t>
    </w:r>
    <w:r w:rsidR="00245847">
      <w:rPr>
        <w:b/>
        <w:sz w:val="16"/>
      </w:rPr>
      <w:t>6</w:t>
    </w:r>
  </w:p>
  <w:p w14:paraId="3F0CE019" w14:textId="3EC7BF27" w:rsidR="008B23FE" w:rsidRDefault="00580122" w:rsidP="008B23FE">
    <w:pPr>
      <w:tabs>
        <w:tab w:val="decimal" w:pos="-2250"/>
        <w:tab w:val="left" w:pos="180"/>
        <w:tab w:val="left" w:pos="4230"/>
        <w:tab w:val="left" w:pos="5130"/>
        <w:tab w:val="right" w:pos="8820"/>
      </w:tabs>
      <w:jc w:val="both"/>
      <w:rPr>
        <w:rFonts w:ascii="Times New Roman" w:hAnsi="Times New Roman"/>
        <w:b/>
        <w:sz w:val="16"/>
        <w:szCs w:val="24"/>
      </w:rPr>
    </w:pPr>
    <w:r>
      <w:rPr>
        <w:b/>
        <w:noProof/>
        <w:sz w:val="16"/>
      </w:rPr>
      <w:drawing>
        <wp:anchor distT="0" distB="0" distL="114300" distR="114300" simplePos="0" relativeHeight="251661312" behindDoc="0" locked="0" layoutInCell="1" allowOverlap="1" wp14:anchorId="7EF6EF81" wp14:editId="624F2D4F">
          <wp:simplePos x="0" y="0"/>
          <wp:positionH relativeFrom="margin">
            <wp:align>left</wp:align>
          </wp:positionH>
          <wp:positionV relativeFrom="paragraph">
            <wp:posOffset>10795</wp:posOffset>
          </wp:positionV>
          <wp:extent cx="654685" cy="596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128A1CDF" wp14:editId="57826370">
          <wp:simplePos x="0" y="0"/>
          <wp:positionH relativeFrom="margin">
            <wp:align>right</wp:align>
          </wp:positionH>
          <wp:positionV relativeFrom="paragraph">
            <wp:posOffset>74295</wp:posOffset>
          </wp:positionV>
          <wp:extent cx="476885" cy="493395"/>
          <wp:effectExtent l="0" t="0" r="0" b="1905"/>
          <wp:wrapSquare wrapText="bothSides"/>
          <wp:docPr id="3" name="Picture 3"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493395"/>
                  </a:xfrm>
                  <a:prstGeom prst="rect">
                    <a:avLst/>
                  </a:prstGeom>
                  <a:noFill/>
                </pic:spPr>
              </pic:pic>
            </a:graphicData>
          </a:graphic>
          <wp14:sizeRelH relativeFrom="page">
            <wp14:pctWidth>0</wp14:pctWidth>
          </wp14:sizeRelH>
          <wp14:sizeRelV relativeFrom="page">
            <wp14:pctHeight>0</wp14:pctHeight>
          </wp14:sizeRelV>
        </wp:anchor>
      </w:drawing>
    </w:r>
    <w:r w:rsidR="008B23FE">
      <w:rPr>
        <w:b/>
        <w:noProof/>
        <w:sz w:val="16"/>
      </w:rPr>
      <w:drawing>
        <wp:anchor distT="0" distB="0" distL="114300" distR="114300" simplePos="0" relativeHeight="251658240" behindDoc="1" locked="0" layoutInCell="1" allowOverlap="1" wp14:anchorId="402DA404" wp14:editId="31FA0F9C">
          <wp:simplePos x="0" y="0"/>
          <wp:positionH relativeFrom="column">
            <wp:posOffset>6096635</wp:posOffset>
          </wp:positionH>
          <wp:positionV relativeFrom="paragraph">
            <wp:posOffset>6151245</wp:posOffset>
          </wp:positionV>
          <wp:extent cx="276225" cy="285750"/>
          <wp:effectExtent l="0" t="0" r="9525" b="0"/>
          <wp:wrapNone/>
          <wp:docPr id="2" name="Picture 2"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pic:spPr>
              </pic:pic>
            </a:graphicData>
          </a:graphic>
          <wp14:sizeRelH relativeFrom="page">
            <wp14:pctWidth>0</wp14:pctWidth>
          </wp14:sizeRelH>
          <wp14:sizeRelV relativeFrom="page">
            <wp14:pctHeight>0</wp14:pctHeight>
          </wp14:sizeRelV>
        </wp:anchor>
      </w:drawing>
    </w:r>
    <w:r w:rsidR="008B23FE">
      <w:rPr>
        <w:b/>
        <w:sz w:val="16"/>
      </w:rPr>
      <w:t>We encourage and support the nation’s affirmative housing program in which there are no barriers to obtaining housing because of race, color, religion, sex, national origin, handicap</w:t>
    </w:r>
    <w:r w:rsidR="00E97E18">
      <w:rPr>
        <w:b/>
        <w:sz w:val="16"/>
      </w:rPr>
      <w:t>,</w:t>
    </w:r>
    <w:r w:rsidR="008B23FE">
      <w:rPr>
        <w:b/>
        <w:sz w:val="16"/>
      </w:rPr>
      <w:t xml:space="preserve"> or familial status.</w:t>
    </w:r>
  </w:p>
  <w:p w14:paraId="6BFDE404" w14:textId="77777777" w:rsidR="008B23FE" w:rsidRDefault="008B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8CE1" w14:textId="77777777" w:rsidR="0000766F" w:rsidRDefault="0000766F" w:rsidP="008B23FE">
      <w:pPr>
        <w:spacing w:after="0" w:line="240" w:lineRule="auto"/>
      </w:pPr>
      <w:r>
        <w:separator/>
      </w:r>
    </w:p>
  </w:footnote>
  <w:footnote w:type="continuationSeparator" w:id="0">
    <w:p w14:paraId="78A7E853" w14:textId="77777777" w:rsidR="0000766F" w:rsidRDefault="0000766F" w:rsidP="008B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3729"/>
      <w:docPartObj>
        <w:docPartGallery w:val="Page Numbers (Top of Page)"/>
        <w:docPartUnique/>
      </w:docPartObj>
    </w:sdtPr>
    <w:sdtEndPr>
      <w:rPr>
        <w:noProof/>
      </w:rPr>
    </w:sdtEndPr>
    <w:sdtContent>
      <w:p w14:paraId="0C695DBC" w14:textId="63DEFDEC" w:rsidR="00B70239" w:rsidRDefault="00B70239">
        <w:pPr>
          <w:pStyle w:val="Header"/>
          <w:jc w:val="right"/>
        </w:pPr>
        <w:r>
          <w:fldChar w:fldCharType="begin"/>
        </w:r>
        <w:r>
          <w:instrText xml:space="preserve"> PAGE   \* MERGEFORMAT </w:instrText>
        </w:r>
        <w:r>
          <w:fldChar w:fldCharType="separate"/>
        </w:r>
        <w:r w:rsidR="001F7BD2">
          <w:rPr>
            <w:noProof/>
          </w:rPr>
          <w:t>1</w:t>
        </w:r>
        <w:r>
          <w:rPr>
            <w:noProof/>
          </w:rPr>
          <w:fldChar w:fldCharType="end"/>
        </w:r>
      </w:p>
    </w:sdtContent>
  </w:sdt>
  <w:p w14:paraId="413DB7C2" w14:textId="77777777" w:rsidR="00EE72F4" w:rsidRDefault="00EE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5A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1FB0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CAC2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15426"/>
    <w:multiLevelType w:val="hybridMultilevel"/>
    <w:tmpl w:val="546E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197347"/>
    <w:multiLevelType w:val="hybridMultilevel"/>
    <w:tmpl w:val="9348A6FC"/>
    <w:lvl w:ilvl="0" w:tplc="931646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78C1C2">
      <w:start w:val="1"/>
      <w:numFmt w:val="lowerLetter"/>
      <w:lvlText w:val="%2"/>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F16">
      <w:start w:val="1"/>
      <w:numFmt w:val="lowerRoman"/>
      <w:lvlText w:val="%3"/>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E62AC">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FE43E6">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0E036">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AE1E">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86F72">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0F622">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D5481B"/>
    <w:multiLevelType w:val="hybridMultilevel"/>
    <w:tmpl w:val="E34C6B82"/>
    <w:lvl w:ilvl="0" w:tplc="C810C796">
      <w:start w:val="1"/>
      <w:numFmt w:val="decimal"/>
      <w:lvlText w:val="%1."/>
      <w:lvlJc w:val="left"/>
      <w:pPr>
        <w:ind w:left="720" w:hanging="360"/>
      </w:pPr>
      <w:rPr>
        <w:b w:val="0"/>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4643B"/>
    <w:multiLevelType w:val="hybridMultilevel"/>
    <w:tmpl w:val="E6B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F1C0C"/>
    <w:multiLevelType w:val="hybridMultilevel"/>
    <w:tmpl w:val="6C3828F0"/>
    <w:lvl w:ilvl="0" w:tplc="282210EC">
      <w:start w:val="3"/>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514B2"/>
    <w:multiLevelType w:val="hybridMultilevel"/>
    <w:tmpl w:val="50D2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57D22"/>
    <w:multiLevelType w:val="hybridMultilevel"/>
    <w:tmpl w:val="B510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98C32"/>
    <w:multiLevelType w:val="hybridMultilevel"/>
    <w:tmpl w:val="8EBA13E6"/>
    <w:lvl w:ilvl="0" w:tplc="BF0E146C">
      <w:start w:val="1"/>
      <w:numFmt w:val="decimal"/>
      <w:lvlText w:val="%1."/>
      <w:lvlJc w:val="left"/>
      <w:pPr>
        <w:ind w:left="720" w:hanging="360"/>
      </w:pPr>
    </w:lvl>
    <w:lvl w:ilvl="1" w:tplc="DD386274">
      <w:start w:val="1"/>
      <w:numFmt w:val="lowerLetter"/>
      <w:lvlText w:val="%2."/>
      <w:lvlJc w:val="left"/>
      <w:pPr>
        <w:ind w:left="1440" w:hanging="360"/>
      </w:pPr>
    </w:lvl>
    <w:lvl w:ilvl="2" w:tplc="528661FC">
      <w:start w:val="1"/>
      <w:numFmt w:val="lowerRoman"/>
      <w:lvlText w:val="%3."/>
      <w:lvlJc w:val="right"/>
      <w:pPr>
        <w:ind w:left="2160" w:hanging="180"/>
      </w:pPr>
    </w:lvl>
    <w:lvl w:ilvl="3" w:tplc="61E02946">
      <w:start w:val="1"/>
      <w:numFmt w:val="decimal"/>
      <w:lvlText w:val="%4."/>
      <w:lvlJc w:val="left"/>
      <w:pPr>
        <w:ind w:left="2880" w:hanging="360"/>
      </w:pPr>
    </w:lvl>
    <w:lvl w:ilvl="4" w:tplc="ED240C24">
      <w:start w:val="1"/>
      <w:numFmt w:val="lowerLetter"/>
      <w:lvlText w:val="%5."/>
      <w:lvlJc w:val="left"/>
      <w:pPr>
        <w:ind w:left="3600" w:hanging="360"/>
      </w:pPr>
    </w:lvl>
    <w:lvl w:ilvl="5" w:tplc="FF389002">
      <w:start w:val="1"/>
      <w:numFmt w:val="lowerRoman"/>
      <w:lvlText w:val="%6."/>
      <w:lvlJc w:val="right"/>
      <w:pPr>
        <w:ind w:left="4320" w:hanging="180"/>
      </w:pPr>
    </w:lvl>
    <w:lvl w:ilvl="6" w:tplc="2F60C5E8">
      <w:start w:val="1"/>
      <w:numFmt w:val="decimal"/>
      <w:lvlText w:val="%7."/>
      <w:lvlJc w:val="left"/>
      <w:pPr>
        <w:ind w:left="5040" w:hanging="360"/>
      </w:pPr>
    </w:lvl>
    <w:lvl w:ilvl="7" w:tplc="CF94ED30">
      <w:start w:val="1"/>
      <w:numFmt w:val="lowerLetter"/>
      <w:lvlText w:val="%8."/>
      <w:lvlJc w:val="left"/>
      <w:pPr>
        <w:ind w:left="5760" w:hanging="360"/>
      </w:pPr>
    </w:lvl>
    <w:lvl w:ilvl="8" w:tplc="DD32673A">
      <w:start w:val="1"/>
      <w:numFmt w:val="lowerRoman"/>
      <w:lvlText w:val="%9."/>
      <w:lvlJc w:val="right"/>
      <w:pPr>
        <w:ind w:left="6480" w:hanging="180"/>
      </w:pPr>
    </w:lvl>
  </w:abstractNum>
  <w:abstractNum w:abstractNumId="11" w15:restartNumberingAfterBreak="0">
    <w:nsid w:val="1D4A65B8"/>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D4A81"/>
    <w:multiLevelType w:val="hybridMultilevel"/>
    <w:tmpl w:val="058C2AEE"/>
    <w:lvl w:ilvl="0" w:tplc="4E0A6CCE">
      <w:start w:val="1"/>
      <w:numFmt w:val="bullet"/>
      <w:lvlText w:val="•"/>
      <w:lvlJc w:val="left"/>
      <w:pPr>
        <w:tabs>
          <w:tab w:val="num" w:pos="720"/>
        </w:tabs>
        <w:ind w:left="720" w:hanging="360"/>
      </w:pPr>
      <w:rPr>
        <w:rFonts w:ascii="Arial" w:hAnsi="Arial" w:hint="default"/>
      </w:rPr>
    </w:lvl>
    <w:lvl w:ilvl="1" w:tplc="88F22DAA">
      <w:start w:val="1"/>
      <w:numFmt w:val="bullet"/>
      <w:lvlText w:val="•"/>
      <w:lvlJc w:val="left"/>
      <w:pPr>
        <w:tabs>
          <w:tab w:val="num" w:pos="1440"/>
        </w:tabs>
        <w:ind w:left="1440" w:hanging="360"/>
      </w:pPr>
      <w:rPr>
        <w:rFonts w:ascii="Arial" w:hAnsi="Arial" w:hint="default"/>
      </w:rPr>
    </w:lvl>
    <w:lvl w:ilvl="2" w:tplc="2F44B808" w:tentative="1">
      <w:start w:val="1"/>
      <w:numFmt w:val="bullet"/>
      <w:lvlText w:val="•"/>
      <w:lvlJc w:val="left"/>
      <w:pPr>
        <w:tabs>
          <w:tab w:val="num" w:pos="2160"/>
        </w:tabs>
        <w:ind w:left="2160" w:hanging="360"/>
      </w:pPr>
      <w:rPr>
        <w:rFonts w:ascii="Arial" w:hAnsi="Arial" w:hint="default"/>
      </w:rPr>
    </w:lvl>
    <w:lvl w:ilvl="3" w:tplc="9E98DC84" w:tentative="1">
      <w:start w:val="1"/>
      <w:numFmt w:val="bullet"/>
      <w:lvlText w:val="•"/>
      <w:lvlJc w:val="left"/>
      <w:pPr>
        <w:tabs>
          <w:tab w:val="num" w:pos="2880"/>
        </w:tabs>
        <w:ind w:left="2880" w:hanging="360"/>
      </w:pPr>
      <w:rPr>
        <w:rFonts w:ascii="Arial" w:hAnsi="Arial" w:hint="default"/>
      </w:rPr>
    </w:lvl>
    <w:lvl w:ilvl="4" w:tplc="320EC61C" w:tentative="1">
      <w:start w:val="1"/>
      <w:numFmt w:val="bullet"/>
      <w:lvlText w:val="•"/>
      <w:lvlJc w:val="left"/>
      <w:pPr>
        <w:tabs>
          <w:tab w:val="num" w:pos="3600"/>
        </w:tabs>
        <w:ind w:left="3600" w:hanging="360"/>
      </w:pPr>
      <w:rPr>
        <w:rFonts w:ascii="Arial" w:hAnsi="Arial" w:hint="default"/>
      </w:rPr>
    </w:lvl>
    <w:lvl w:ilvl="5" w:tplc="D1C40390" w:tentative="1">
      <w:start w:val="1"/>
      <w:numFmt w:val="bullet"/>
      <w:lvlText w:val="•"/>
      <w:lvlJc w:val="left"/>
      <w:pPr>
        <w:tabs>
          <w:tab w:val="num" w:pos="4320"/>
        </w:tabs>
        <w:ind w:left="4320" w:hanging="360"/>
      </w:pPr>
      <w:rPr>
        <w:rFonts w:ascii="Arial" w:hAnsi="Arial" w:hint="default"/>
      </w:rPr>
    </w:lvl>
    <w:lvl w:ilvl="6" w:tplc="0978B960" w:tentative="1">
      <w:start w:val="1"/>
      <w:numFmt w:val="bullet"/>
      <w:lvlText w:val="•"/>
      <w:lvlJc w:val="left"/>
      <w:pPr>
        <w:tabs>
          <w:tab w:val="num" w:pos="5040"/>
        </w:tabs>
        <w:ind w:left="5040" w:hanging="360"/>
      </w:pPr>
      <w:rPr>
        <w:rFonts w:ascii="Arial" w:hAnsi="Arial" w:hint="default"/>
      </w:rPr>
    </w:lvl>
    <w:lvl w:ilvl="7" w:tplc="32763ADE" w:tentative="1">
      <w:start w:val="1"/>
      <w:numFmt w:val="bullet"/>
      <w:lvlText w:val="•"/>
      <w:lvlJc w:val="left"/>
      <w:pPr>
        <w:tabs>
          <w:tab w:val="num" w:pos="5760"/>
        </w:tabs>
        <w:ind w:left="5760" w:hanging="360"/>
      </w:pPr>
      <w:rPr>
        <w:rFonts w:ascii="Arial" w:hAnsi="Arial" w:hint="default"/>
      </w:rPr>
    </w:lvl>
    <w:lvl w:ilvl="8" w:tplc="A10232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BA51B9"/>
    <w:multiLevelType w:val="hybridMultilevel"/>
    <w:tmpl w:val="05DACB08"/>
    <w:lvl w:ilvl="0" w:tplc="75801EA2">
      <w:start w:val="1"/>
      <w:numFmt w:val="decimal"/>
      <w:lvlText w:val="%1."/>
      <w:lvlJc w:val="left"/>
      <w:pPr>
        <w:ind w:left="720" w:hanging="360"/>
      </w:pPr>
    </w:lvl>
    <w:lvl w:ilvl="1" w:tplc="9E302E8C">
      <w:start w:val="1"/>
      <w:numFmt w:val="lowerLetter"/>
      <w:lvlText w:val="%2."/>
      <w:lvlJc w:val="left"/>
      <w:pPr>
        <w:ind w:left="1440" w:hanging="360"/>
      </w:pPr>
    </w:lvl>
    <w:lvl w:ilvl="2" w:tplc="FEAA874A">
      <w:start w:val="1"/>
      <w:numFmt w:val="lowerRoman"/>
      <w:lvlText w:val="%3."/>
      <w:lvlJc w:val="right"/>
      <w:pPr>
        <w:ind w:left="2160" w:hanging="180"/>
      </w:pPr>
    </w:lvl>
    <w:lvl w:ilvl="3" w:tplc="9516F662">
      <w:start w:val="1"/>
      <w:numFmt w:val="decimal"/>
      <w:lvlText w:val="%4."/>
      <w:lvlJc w:val="left"/>
      <w:pPr>
        <w:ind w:left="2880" w:hanging="360"/>
      </w:pPr>
    </w:lvl>
    <w:lvl w:ilvl="4" w:tplc="B538D60A">
      <w:start w:val="1"/>
      <w:numFmt w:val="lowerLetter"/>
      <w:lvlText w:val="%5."/>
      <w:lvlJc w:val="left"/>
      <w:pPr>
        <w:ind w:left="3600" w:hanging="360"/>
      </w:pPr>
    </w:lvl>
    <w:lvl w:ilvl="5" w:tplc="F1CCC518">
      <w:start w:val="1"/>
      <w:numFmt w:val="lowerRoman"/>
      <w:lvlText w:val="%6."/>
      <w:lvlJc w:val="right"/>
      <w:pPr>
        <w:ind w:left="4320" w:hanging="180"/>
      </w:pPr>
    </w:lvl>
    <w:lvl w:ilvl="6" w:tplc="B1384B68">
      <w:start w:val="1"/>
      <w:numFmt w:val="decimal"/>
      <w:lvlText w:val="%7."/>
      <w:lvlJc w:val="left"/>
      <w:pPr>
        <w:ind w:left="5040" w:hanging="360"/>
      </w:pPr>
    </w:lvl>
    <w:lvl w:ilvl="7" w:tplc="68644900">
      <w:start w:val="1"/>
      <w:numFmt w:val="lowerLetter"/>
      <w:lvlText w:val="%8."/>
      <w:lvlJc w:val="left"/>
      <w:pPr>
        <w:ind w:left="5760" w:hanging="360"/>
      </w:pPr>
    </w:lvl>
    <w:lvl w:ilvl="8" w:tplc="13E47A38">
      <w:start w:val="1"/>
      <w:numFmt w:val="lowerRoman"/>
      <w:lvlText w:val="%9."/>
      <w:lvlJc w:val="right"/>
      <w:pPr>
        <w:ind w:left="6480" w:hanging="180"/>
      </w:pPr>
    </w:lvl>
  </w:abstractNum>
  <w:abstractNum w:abstractNumId="14" w15:restartNumberingAfterBreak="0">
    <w:nsid w:val="26D903E4"/>
    <w:multiLevelType w:val="hybridMultilevel"/>
    <w:tmpl w:val="EB84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807D0"/>
    <w:multiLevelType w:val="hybridMultilevel"/>
    <w:tmpl w:val="A344DAEE"/>
    <w:lvl w:ilvl="0" w:tplc="59A48470">
      <w:start w:val="1"/>
      <w:numFmt w:val="decimal"/>
      <w:lvlText w:val="%1."/>
      <w:lvlJc w:val="left"/>
      <w:pPr>
        <w:ind w:left="720" w:hanging="360"/>
      </w:pPr>
    </w:lvl>
    <w:lvl w:ilvl="1" w:tplc="59E2C59E">
      <w:start w:val="1"/>
      <w:numFmt w:val="lowerLetter"/>
      <w:lvlText w:val="%2."/>
      <w:lvlJc w:val="left"/>
      <w:pPr>
        <w:ind w:left="1440" w:hanging="360"/>
      </w:pPr>
    </w:lvl>
    <w:lvl w:ilvl="2" w:tplc="BB703816">
      <w:start w:val="1"/>
      <w:numFmt w:val="lowerRoman"/>
      <w:lvlText w:val="%3."/>
      <w:lvlJc w:val="right"/>
      <w:pPr>
        <w:ind w:left="2160" w:hanging="180"/>
      </w:pPr>
    </w:lvl>
    <w:lvl w:ilvl="3" w:tplc="EF7E5780">
      <w:start w:val="1"/>
      <w:numFmt w:val="decimal"/>
      <w:lvlText w:val="%4."/>
      <w:lvlJc w:val="left"/>
      <w:pPr>
        <w:ind w:left="2880" w:hanging="360"/>
      </w:pPr>
    </w:lvl>
    <w:lvl w:ilvl="4" w:tplc="3C722B1E">
      <w:start w:val="1"/>
      <w:numFmt w:val="lowerLetter"/>
      <w:lvlText w:val="%5."/>
      <w:lvlJc w:val="left"/>
      <w:pPr>
        <w:ind w:left="3600" w:hanging="360"/>
      </w:pPr>
    </w:lvl>
    <w:lvl w:ilvl="5" w:tplc="96C45D3A">
      <w:start w:val="1"/>
      <w:numFmt w:val="lowerRoman"/>
      <w:lvlText w:val="%6."/>
      <w:lvlJc w:val="right"/>
      <w:pPr>
        <w:ind w:left="4320" w:hanging="180"/>
      </w:pPr>
    </w:lvl>
    <w:lvl w:ilvl="6" w:tplc="041867D0">
      <w:start w:val="1"/>
      <w:numFmt w:val="decimal"/>
      <w:lvlText w:val="%7."/>
      <w:lvlJc w:val="left"/>
      <w:pPr>
        <w:ind w:left="5040" w:hanging="360"/>
      </w:pPr>
    </w:lvl>
    <w:lvl w:ilvl="7" w:tplc="3738BC08">
      <w:start w:val="1"/>
      <w:numFmt w:val="lowerLetter"/>
      <w:lvlText w:val="%8."/>
      <w:lvlJc w:val="left"/>
      <w:pPr>
        <w:ind w:left="5760" w:hanging="360"/>
      </w:pPr>
    </w:lvl>
    <w:lvl w:ilvl="8" w:tplc="008A0882">
      <w:start w:val="1"/>
      <w:numFmt w:val="lowerRoman"/>
      <w:lvlText w:val="%9."/>
      <w:lvlJc w:val="right"/>
      <w:pPr>
        <w:ind w:left="6480" w:hanging="180"/>
      </w:pPr>
    </w:lvl>
  </w:abstractNum>
  <w:abstractNum w:abstractNumId="16" w15:restartNumberingAfterBreak="0">
    <w:nsid w:val="27A64C9A"/>
    <w:multiLevelType w:val="hybridMultilevel"/>
    <w:tmpl w:val="FC2A8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D5191"/>
    <w:multiLevelType w:val="hybridMultilevel"/>
    <w:tmpl w:val="EF16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1194C"/>
    <w:multiLevelType w:val="hybridMultilevel"/>
    <w:tmpl w:val="2988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D1519"/>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75B07"/>
    <w:multiLevelType w:val="hybridMultilevel"/>
    <w:tmpl w:val="4848859C"/>
    <w:lvl w:ilvl="0" w:tplc="CD3C25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C0E3F"/>
    <w:multiLevelType w:val="hybridMultilevel"/>
    <w:tmpl w:val="37E0FDD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99DC1010">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A0D6A"/>
    <w:multiLevelType w:val="hybridMultilevel"/>
    <w:tmpl w:val="2A5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74E5C"/>
    <w:multiLevelType w:val="hybridMultilevel"/>
    <w:tmpl w:val="C510936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13317"/>
    <w:multiLevelType w:val="multilevel"/>
    <w:tmpl w:val="8D625AAA"/>
    <w:lvl w:ilvl="0">
      <w:start w:val="1"/>
      <w:numFmt w:val="bullet"/>
      <w:lvlText w:val="●"/>
      <w:lvlJc w:val="left"/>
      <w:pPr>
        <w:ind w:left="920" w:firstLine="560"/>
      </w:pPr>
      <w:rPr>
        <w:rFonts w:ascii="Arial" w:eastAsia="Arial" w:hAnsi="Arial" w:cs="Arial"/>
        <w:sz w:val="22"/>
        <w:szCs w:val="22"/>
      </w:rPr>
    </w:lvl>
    <w:lvl w:ilvl="1">
      <w:start w:val="1"/>
      <w:numFmt w:val="bullet"/>
      <w:lvlText w:val="•"/>
      <w:lvlJc w:val="left"/>
      <w:pPr>
        <w:ind w:left="1854" w:firstLine="1494"/>
      </w:pPr>
      <w:rPr>
        <w:rFonts w:ascii="Arial" w:eastAsia="Arial" w:hAnsi="Arial" w:cs="Arial"/>
      </w:rPr>
    </w:lvl>
    <w:lvl w:ilvl="2">
      <w:start w:val="1"/>
      <w:numFmt w:val="bullet"/>
      <w:lvlText w:val="•"/>
      <w:lvlJc w:val="left"/>
      <w:pPr>
        <w:ind w:left="2788" w:firstLine="2428"/>
      </w:pPr>
      <w:rPr>
        <w:rFonts w:ascii="Arial" w:eastAsia="Arial" w:hAnsi="Arial" w:cs="Arial"/>
      </w:rPr>
    </w:lvl>
    <w:lvl w:ilvl="3">
      <w:start w:val="1"/>
      <w:numFmt w:val="bullet"/>
      <w:lvlText w:val="•"/>
      <w:lvlJc w:val="left"/>
      <w:pPr>
        <w:ind w:left="3722" w:firstLine="3362"/>
      </w:pPr>
      <w:rPr>
        <w:rFonts w:ascii="Arial" w:eastAsia="Arial" w:hAnsi="Arial" w:cs="Arial"/>
      </w:rPr>
    </w:lvl>
    <w:lvl w:ilvl="4">
      <w:start w:val="1"/>
      <w:numFmt w:val="bullet"/>
      <w:lvlText w:val="•"/>
      <w:lvlJc w:val="left"/>
      <w:pPr>
        <w:ind w:left="4656" w:firstLine="4296"/>
      </w:pPr>
      <w:rPr>
        <w:rFonts w:ascii="Arial" w:eastAsia="Arial" w:hAnsi="Arial" w:cs="Arial"/>
      </w:rPr>
    </w:lvl>
    <w:lvl w:ilvl="5">
      <w:start w:val="1"/>
      <w:numFmt w:val="bullet"/>
      <w:lvlText w:val="•"/>
      <w:lvlJc w:val="left"/>
      <w:pPr>
        <w:ind w:left="5590" w:firstLine="5230"/>
      </w:pPr>
      <w:rPr>
        <w:rFonts w:ascii="Arial" w:eastAsia="Arial" w:hAnsi="Arial" w:cs="Arial"/>
      </w:rPr>
    </w:lvl>
    <w:lvl w:ilvl="6">
      <w:start w:val="1"/>
      <w:numFmt w:val="bullet"/>
      <w:lvlText w:val="•"/>
      <w:lvlJc w:val="left"/>
      <w:pPr>
        <w:ind w:left="6524" w:firstLine="6164"/>
      </w:pPr>
      <w:rPr>
        <w:rFonts w:ascii="Arial" w:eastAsia="Arial" w:hAnsi="Arial" w:cs="Arial"/>
      </w:rPr>
    </w:lvl>
    <w:lvl w:ilvl="7">
      <w:start w:val="1"/>
      <w:numFmt w:val="bullet"/>
      <w:lvlText w:val="•"/>
      <w:lvlJc w:val="left"/>
      <w:pPr>
        <w:ind w:left="7458" w:firstLine="7098"/>
      </w:pPr>
      <w:rPr>
        <w:rFonts w:ascii="Arial" w:eastAsia="Arial" w:hAnsi="Arial" w:cs="Arial"/>
      </w:rPr>
    </w:lvl>
    <w:lvl w:ilvl="8">
      <w:start w:val="1"/>
      <w:numFmt w:val="bullet"/>
      <w:lvlText w:val="•"/>
      <w:lvlJc w:val="left"/>
      <w:pPr>
        <w:ind w:left="8392" w:firstLine="8032"/>
      </w:pPr>
      <w:rPr>
        <w:rFonts w:ascii="Arial" w:eastAsia="Arial" w:hAnsi="Arial" w:cs="Arial"/>
      </w:rPr>
    </w:lvl>
  </w:abstractNum>
  <w:abstractNum w:abstractNumId="25" w15:restartNumberingAfterBreak="0">
    <w:nsid w:val="5EB46750"/>
    <w:multiLevelType w:val="hybridMultilevel"/>
    <w:tmpl w:val="7B02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F2ECC"/>
    <w:multiLevelType w:val="hybridMultilevel"/>
    <w:tmpl w:val="E9A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648C5"/>
    <w:multiLevelType w:val="hybridMultilevel"/>
    <w:tmpl w:val="D486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52D85"/>
    <w:multiLevelType w:val="hybridMultilevel"/>
    <w:tmpl w:val="38D23E8C"/>
    <w:lvl w:ilvl="0" w:tplc="5240E6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2F0D0B"/>
    <w:multiLevelType w:val="hybridMultilevel"/>
    <w:tmpl w:val="371EEE1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B70627"/>
    <w:multiLevelType w:val="hybridMultilevel"/>
    <w:tmpl w:val="C70A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539DE"/>
    <w:multiLevelType w:val="hybridMultilevel"/>
    <w:tmpl w:val="BC186DB8"/>
    <w:lvl w:ilvl="0" w:tplc="EBFCE55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DF9B7"/>
    <w:multiLevelType w:val="hybridMultilevel"/>
    <w:tmpl w:val="0634319A"/>
    <w:lvl w:ilvl="0" w:tplc="6D3C01F4">
      <w:start w:val="1"/>
      <w:numFmt w:val="decimal"/>
      <w:lvlText w:val="%1."/>
      <w:lvlJc w:val="left"/>
      <w:pPr>
        <w:ind w:left="720" w:hanging="360"/>
      </w:pPr>
    </w:lvl>
    <w:lvl w:ilvl="1" w:tplc="46905C7E">
      <w:start w:val="1"/>
      <w:numFmt w:val="lowerLetter"/>
      <w:lvlText w:val="%2."/>
      <w:lvlJc w:val="left"/>
      <w:pPr>
        <w:ind w:left="1440" w:hanging="360"/>
      </w:pPr>
    </w:lvl>
    <w:lvl w:ilvl="2" w:tplc="D3AA976A">
      <w:start w:val="1"/>
      <w:numFmt w:val="lowerRoman"/>
      <w:lvlText w:val="%3."/>
      <w:lvlJc w:val="right"/>
      <w:pPr>
        <w:ind w:left="2160" w:hanging="180"/>
      </w:pPr>
    </w:lvl>
    <w:lvl w:ilvl="3" w:tplc="242AE690">
      <w:start w:val="1"/>
      <w:numFmt w:val="decimal"/>
      <w:lvlText w:val="%4."/>
      <w:lvlJc w:val="left"/>
      <w:pPr>
        <w:ind w:left="2880" w:hanging="360"/>
      </w:pPr>
    </w:lvl>
    <w:lvl w:ilvl="4" w:tplc="D32CB6C0">
      <w:start w:val="1"/>
      <w:numFmt w:val="lowerLetter"/>
      <w:lvlText w:val="%5."/>
      <w:lvlJc w:val="left"/>
      <w:pPr>
        <w:ind w:left="3600" w:hanging="360"/>
      </w:pPr>
    </w:lvl>
    <w:lvl w:ilvl="5" w:tplc="75AA81EE">
      <w:start w:val="1"/>
      <w:numFmt w:val="lowerRoman"/>
      <w:lvlText w:val="%6."/>
      <w:lvlJc w:val="right"/>
      <w:pPr>
        <w:ind w:left="4320" w:hanging="180"/>
      </w:pPr>
    </w:lvl>
    <w:lvl w:ilvl="6" w:tplc="0B981F28">
      <w:start w:val="1"/>
      <w:numFmt w:val="decimal"/>
      <w:lvlText w:val="%7."/>
      <w:lvlJc w:val="left"/>
      <w:pPr>
        <w:ind w:left="5040" w:hanging="360"/>
      </w:pPr>
    </w:lvl>
    <w:lvl w:ilvl="7" w:tplc="9B2464FE">
      <w:start w:val="1"/>
      <w:numFmt w:val="lowerLetter"/>
      <w:lvlText w:val="%8."/>
      <w:lvlJc w:val="left"/>
      <w:pPr>
        <w:ind w:left="5760" w:hanging="360"/>
      </w:pPr>
    </w:lvl>
    <w:lvl w:ilvl="8" w:tplc="D9C4CD4C">
      <w:start w:val="1"/>
      <w:numFmt w:val="lowerRoman"/>
      <w:lvlText w:val="%9."/>
      <w:lvlJc w:val="right"/>
      <w:pPr>
        <w:ind w:left="6480" w:hanging="180"/>
      </w:pPr>
    </w:lvl>
  </w:abstractNum>
  <w:abstractNum w:abstractNumId="33" w15:restartNumberingAfterBreak="0">
    <w:nsid w:val="7E3E774C"/>
    <w:multiLevelType w:val="hybridMultilevel"/>
    <w:tmpl w:val="E1D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469738">
    <w:abstractNumId w:val="32"/>
  </w:num>
  <w:num w:numId="2" w16cid:durableId="1176387699">
    <w:abstractNumId w:val="13"/>
  </w:num>
  <w:num w:numId="3" w16cid:durableId="1567061345">
    <w:abstractNumId w:val="15"/>
  </w:num>
  <w:num w:numId="4" w16cid:durableId="380328445">
    <w:abstractNumId w:val="10"/>
  </w:num>
  <w:num w:numId="5" w16cid:durableId="1668551617">
    <w:abstractNumId w:val="23"/>
  </w:num>
  <w:num w:numId="6" w16cid:durableId="278494266">
    <w:abstractNumId w:val="21"/>
  </w:num>
  <w:num w:numId="7" w16cid:durableId="577448982">
    <w:abstractNumId w:val="24"/>
  </w:num>
  <w:num w:numId="8" w16cid:durableId="261648761">
    <w:abstractNumId w:val="7"/>
  </w:num>
  <w:num w:numId="9" w16cid:durableId="1167134198">
    <w:abstractNumId w:val="31"/>
  </w:num>
  <w:num w:numId="10" w16cid:durableId="1956985711">
    <w:abstractNumId w:val="3"/>
  </w:num>
  <w:num w:numId="11" w16cid:durableId="1239249944">
    <w:abstractNumId w:val="11"/>
  </w:num>
  <w:num w:numId="12" w16cid:durableId="1205755108">
    <w:abstractNumId w:val="4"/>
  </w:num>
  <w:num w:numId="13" w16cid:durableId="1912036426">
    <w:abstractNumId w:val="5"/>
  </w:num>
  <w:num w:numId="14" w16cid:durableId="972835670">
    <w:abstractNumId w:val="18"/>
  </w:num>
  <w:num w:numId="15" w16cid:durableId="893614419">
    <w:abstractNumId w:val="30"/>
  </w:num>
  <w:num w:numId="16" w16cid:durableId="1813015000">
    <w:abstractNumId w:val="8"/>
  </w:num>
  <w:num w:numId="17" w16cid:durableId="1343779417">
    <w:abstractNumId w:val="16"/>
  </w:num>
  <w:num w:numId="18" w16cid:durableId="87586658">
    <w:abstractNumId w:val="25"/>
  </w:num>
  <w:num w:numId="19" w16cid:durableId="640766701">
    <w:abstractNumId w:val="9"/>
  </w:num>
  <w:num w:numId="20" w16cid:durableId="149031197">
    <w:abstractNumId w:val="14"/>
  </w:num>
  <w:num w:numId="21" w16cid:durableId="1818302859">
    <w:abstractNumId w:val="19"/>
  </w:num>
  <w:num w:numId="22" w16cid:durableId="1754233100">
    <w:abstractNumId w:val="6"/>
  </w:num>
  <w:num w:numId="23" w16cid:durableId="1256595809">
    <w:abstractNumId w:val="20"/>
  </w:num>
  <w:num w:numId="24" w16cid:durableId="1598051046">
    <w:abstractNumId w:val="28"/>
  </w:num>
  <w:num w:numId="25" w16cid:durableId="192576723">
    <w:abstractNumId w:val="29"/>
  </w:num>
  <w:num w:numId="26" w16cid:durableId="1363483392">
    <w:abstractNumId w:val="12"/>
  </w:num>
  <w:num w:numId="27" w16cid:durableId="1079789794">
    <w:abstractNumId w:val="2"/>
  </w:num>
  <w:num w:numId="28" w16cid:durableId="1306546132">
    <w:abstractNumId w:val="22"/>
  </w:num>
  <w:num w:numId="29" w16cid:durableId="1421486285">
    <w:abstractNumId w:val="0"/>
  </w:num>
  <w:num w:numId="30" w16cid:durableId="634263861">
    <w:abstractNumId w:val="17"/>
  </w:num>
  <w:num w:numId="31" w16cid:durableId="1243560846">
    <w:abstractNumId w:val="33"/>
  </w:num>
  <w:num w:numId="32" w16cid:durableId="792140472">
    <w:abstractNumId w:val="1"/>
  </w:num>
  <w:num w:numId="33" w16cid:durableId="850725697">
    <w:abstractNumId w:val="27"/>
  </w:num>
  <w:num w:numId="34" w16cid:durableId="131984127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oss, Zach (IHCDA)">
    <w15:presenceInfo w15:providerId="AD" w15:userId="S::ZaGross@ihcda.IN.gov::372004d8-a439-4ce0-b26b-32abdc11e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E"/>
    <w:rsid w:val="00001A08"/>
    <w:rsid w:val="0000766F"/>
    <w:rsid w:val="000231B9"/>
    <w:rsid w:val="00035B24"/>
    <w:rsid w:val="000569F2"/>
    <w:rsid w:val="00062EFB"/>
    <w:rsid w:val="00086C7E"/>
    <w:rsid w:val="000A4E1E"/>
    <w:rsid w:val="000B30CA"/>
    <w:rsid w:val="000C1359"/>
    <w:rsid w:val="000D17B5"/>
    <w:rsid w:val="000F31E0"/>
    <w:rsid w:val="00141CEC"/>
    <w:rsid w:val="001A3A92"/>
    <w:rsid w:val="001A46E1"/>
    <w:rsid w:val="001C0A56"/>
    <w:rsid w:val="001F7BD2"/>
    <w:rsid w:val="00245847"/>
    <w:rsid w:val="0026086B"/>
    <w:rsid w:val="00284A03"/>
    <w:rsid w:val="00296830"/>
    <w:rsid w:val="002A0E66"/>
    <w:rsid w:val="002A4433"/>
    <w:rsid w:val="002B5EFA"/>
    <w:rsid w:val="002D0C99"/>
    <w:rsid w:val="002D63DB"/>
    <w:rsid w:val="002E2593"/>
    <w:rsid w:val="002E3175"/>
    <w:rsid w:val="003061B6"/>
    <w:rsid w:val="00336660"/>
    <w:rsid w:val="00337644"/>
    <w:rsid w:val="003B5AE9"/>
    <w:rsid w:val="003E1AA2"/>
    <w:rsid w:val="003F42E2"/>
    <w:rsid w:val="003F7B16"/>
    <w:rsid w:val="00416901"/>
    <w:rsid w:val="004328AE"/>
    <w:rsid w:val="004522EE"/>
    <w:rsid w:val="00456B23"/>
    <w:rsid w:val="005060CE"/>
    <w:rsid w:val="00511416"/>
    <w:rsid w:val="00580122"/>
    <w:rsid w:val="0058070A"/>
    <w:rsid w:val="005B338D"/>
    <w:rsid w:val="005D0FF7"/>
    <w:rsid w:val="005E6337"/>
    <w:rsid w:val="005F168D"/>
    <w:rsid w:val="00644011"/>
    <w:rsid w:val="006672CF"/>
    <w:rsid w:val="006712EA"/>
    <w:rsid w:val="006A632D"/>
    <w:rsid w:val="006B1A61"/>
    <w:rsid w:val="006B554F"/>
    <w:rsid w:val="006B7E42"/>
    <w:rsid w:val="006C72D4"/>
    <w:rsid w:val="006D03BB"/>
    <w:rsid w:val="006D5CB7"/>
    <w:rsid w:val="00713B05"/>
    <w:rsid w:val="00722F38"/>
    <w:rsid w:val="0074262B"/>
    <w:rsid w:val="00756265"/>
    <w:rsid w:val="00792517"/>
    <w:rsid w:val="00792984"/>
    <w:rsid w:val="007C7335"/>
    <w:rsid w:val="007E0373"/>
    <w:rsid w:val="007E442B"/>
    <w:rsid w:val="007F4996"/>
    <w:rsid w:val="00816CCA"/>
    <w:rsid w:val="00827594"/>
    <w:rsid w:val="0088072D"/>
    <w:rsid w:val="008A13A2"/>
    <w:rsid w:val="008B23FE"/>
    <w:rsid w:val="008C3EE8"/>
    <w:rsid w:val="008D646D"/>
    <w:rsid w:val="009126EE"/>
    <w:rsid w:val="009206DB"/>
    <w:rsid w:val="00941006"/>
    <w:rsid w:val="00945030"/>
    <w:rsid w:val="00955FE3"/>
    <w:rsid w:val="00974093"/>
    <w:rsid w:val="009828FE"/>
    <w:rsid w:val="00986B25"/>
    <w:rsid w:val="00996795"/>
    <w:rsid w:val="00997ADA"/>
    <w:rsid w:val="009A2033"/>
    <w:rsid w:val="009C236F"/>
    <w:rsid w:val="009D4D56"/>
    <w:rsid w:val="009E3056"/>
    <w:rsid w:val="00A05E0B"/>
    <w:rsid w:val="00AB60D8"/>
    <w:rsid w:val="00AF0EBA"/>
    <w:rsid w:val="00AF4290"/>
    <w:rsid w:val="00B249C4"/>
    <w:rsid w:val="00B467ED"/>
    <w:rsid w:val="00B54F96"/>
    <w:rsid w:val="00B70239"/>
    <w:rsid w:val="00B708E2"/>
    <w:rsid w:val="00BA0898"/>
    <w:rsid w:val="00BB44E3"/>
    <w:rsid w:val="00C60D71"/>
    <w:rsid w:val="00C63D26"/>
    <w:rsid w:val="00C97B4E"/>
    <w:rsid w:val="00CB2A1D"/>
    <w:rsid w:val="00CC15D0"/>
    <w:rsid w:val="00CC48D7"/>
    <w:rsid w:val="00D078D0"/>
    <w:rsid w:val="00D41027"/>
    <w:rsid w:val="00D46C82"/>
    <w:rsid w:val="00D53DB8"/>
    <w:rsid w:val="00D645EA"/>
    <w:rsid w:val="00D923B5"/>
    <w:rsid w:val="00DF374E"/>
    <w:rsid w:val="00E046B1"/>
    <w:rsid w:val="00E14D00"/>
    <w:rsid w:val="00E21593"/>
    <w:rsid w:val="00E439EE"/>
    <w:rsid w:val="00E44D41"/>
    <w:rsid w:val="00E65466"/>
    <w:rsid w:val="00E77EB9"/>
    <w:rsid w:val="00E841AF"/>
    <w:rsid w:val="00E97E18"/>
    <w:rsid w:val="00EA7CD3"/>
    <w:rsid w:val="00EC07EE"/>
    <w:rsid w:val="00EE72F4"/>
    <w:rsid w:val="00EF7978"/>
    <w:rsid w:val="00F01DAD"/>
    <w:rsid w:val="00F16C01"/>
    <w:rsid w:val="00F42381"/>
    <w:rsid w:val="00F605E4"/>
    <w:rsid w:val="00F71054"/>
    <w:rsid w:val="00F87F96"/>
    <w:rsid w:val="00F91A7D"/>
    <w:rsid w:val="00FB7F57"/>
    <w:rsid w:val="00FC5D85"/>
    <w:rsid w:val="00FD66D0"/>
    <w:rsid w:val="00FD6AB5"/>
    <w:rsid w:val="00FF1E02"/>
    <w:rsid w:val="33063E9A"/>
    <w:rsid w:val="5BF2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8F9F"/>
  <w15:chartTrackingRefBased/>
  <w15:docId w15:val="{B3412DFF-970C-44CA-B5AB-A0773395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E"/>
  </w:style>
  <w:style w:type="paragraph" w:styleId="Footer">
    <w:name w:val="footer"/>
    <w:basedOn w:val="Normal"/>
    <w:link w:val="FooterChar"/>
    <w:uiPriority w:val="99"/>
    <w:unhideWhenUsed/>
    <w:rsid w:val="008B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E"/>
  </w:style>
  <w:style w:type="paragraph" w:styleId="NormalWeb">
    <w:name w:val="Normal (Web)"/>
    <w:basedOn w:val="Normal"/>
    <w:uiPriority w:val="99"/>
    <w:semiHidden/>
    <w:rsid w:val="005801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66D0"/>
    <w:pPr>
      <w:spacing w:after="0" w:line="240" w:lineRule="auto"/>
    </w:pPr>
    <w:rPr>
      <w:rFonts w:ascii="LinePrinter" w:eastAsia="Times New Roman" w:hAnsi="LinePrint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66D0"/>
    <w:pPr>
      <w:spacing w:line="240" w:lineRule="auto"/>
    </w:pPr>
    <w:rPr>
      <w:sz w:val="20"/>
      <w:szCs w:val="20"/>
    </w:rPr>
  </w:style>
  <w:style w:type="character" w:customStyle="1" w:styleId="CommentTextChar">
    <w:name w:val="Comment Text Char"/>
    <w:basedOn w:val="DefaultParagraphFont"/>
    <w:link w:val="CommentText"/>
    <w:uiPriority w:val="99"/>
    <w:rsid w:val="00FD66D0"/>
    <w:rPr>
      <w:sz w:val="20"/>
      <w:szCs w:val="20"/>
    </w:rPr>
  </w:style>
  <w:style w:type="character" w:styleId="CommentReference">
    <w:name w:val="annotation reference"/>
    <w:uiPriority w:val="99"/>
    <w:semiHidden/>
    <w:unhideWhenUsed/>
    <w:rsid w:val="00FD66D0"/>
    <w:rPr>
      <w:sz w:val="16"/>
      <w:szCs w:val="16"/>
    </w:rPr>
  </w:style>
  <w:style w:type="paragraph" w:styleId="BalloonText">
    <w:name w:val="Balloon Text"/>
    <w:basedOn w:val="Normal"/>
    <w:link w:val="BalloonTextChar"/>
    <w:uiPriority w:val="99"/>
    <w:semiHidden/>
    <w:unhideWhenUsed/>
    <w:rsid w:val="00FD6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6D0"/>
    <w:rPr>
      <w:rFonts w:ascii="Segoe UI" w:hAnsi="Segoe UI" w:cs="Segoe UI"/>
      <w:sz w:val="18"/>
      <w:szCs w:val="18"/>
    </w:rPr>
  </w:style>
  <w:style w:type="paragraph" w:styleId="ListParagraph">
    <w:name w:val="List Paragraph"/>
    <w:basedOn w:val="Normal"/>
    <w:uiPriority w:val="34"/>
    <w:qFormat/>
    <w:rsid w:val="00792517"/>
    <w:pPr>
      <w:ind w:left="720"/>
      <w:contextualSpacing/>
    </w:pPr>
  </w:style>
  <w:style w:type="paragraph" w:styleId="Revision">
    <w:name w:val="Revision"/>
    <w:hidden/>
    <w:uiPriority w:val="99"/>
    <w:semiHidden/>
    <w:rsid w:val="00416901"/>
    <w:pPr>
      <w:spacing w:after="0" w:line="240" w:lineRule="auto"/>
    </w:pPr>
  </w:style>
  <w:style w:type="paragraph" w:styleId="CommentSubject">
    <w:name w:val="annotation subject"/>
    <w:basedOn w:val="CommentText"/>
    <w:next w:val="CommentText"/>
    <w:link w:val="CommentSubjectChar"/>
    <w:uiPriority w:val="99"/>
    <w:semiHidden/>
    <w:unhideWhenUsed/>
    <w:rsid w:val="005060CE"/>
    <w:rPr>
      <w:b/>
      <w:bCs/>
    </w:rPr>
  </w:style>
  <w:style w:type="character" w:customStyle="1" w:styleId="CommentSubjectChar">
    <w:name w:val="Comment Subject Char"/>
    <w:basedOn w:val="CommentTextChar"/>
    <w:link w:val="CommentSubject"/>
    <w:uiPriority w:val="99"/>
    <w:semiHidden/>
    <w:rsid w:val="00506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50710">
      <w:bodyDiv w:val="1"/>
      <w:marLeft w:val="0"/>
      <w:marRight w:val="0"/>
      <w:marTop w:val="0"/>
      <w:marBottom w:val="0"/>
      <w:divBdr>
        <w:top w:val="none" w:sz="0" w:space="0" w:color="auto"/>
        <w:left w:val="none" w:sz="0" w:space="0" w:color="auto"/>
        <w:bottom w:val="none" w:sz="0" w:space="0" w:color="auto"/>
        <w:right w:val="none" w:sz="0" w:space="0" w:color="auto"/>
      </w:divBdr>
      <w:divsChild>
        <w:div w:id="2033876572">
          <w:marLeft w:val="1526"/>
          <w:marRight w:val="0"/>
          <w:marTop w:val="0"/>
          <w:marBottom w:val="0"/>
          <w:divBdr>
            <w:top w:val="none" w:sz="0" w:space="0" w:color="auto"/>
            <w:left w:val="none" w:sz="0" w:space="0" w:color="auto"/>
            <w:bottom w:val="none" w:sz="0" w:space="0" w:color="auto"/>
            <w:right w:val="none" w:sz="0" w:space="0" w:color="auto"/>
          </w:divBdr>
        </w:div>
        <w:div w:id="1623002501">
          <w:marLeft w:val="1526"/>
          <w:marRight w:val="0"/>
          <w:marTop w:val="0"/>
          <w:marBottom w:val="0"/>
          <w:divBdr>
            <w:top w:val="none" w:sz="0" w:space="0" w:color="auto"/>
            <w:left w:val="none" w:sz="0" w:space="0" w:color="auto"/>
            <w:bottom w:val="none" w:sz="0" w:space="0" w:color="auto"/>
            <w:right w:val="none" w:sz="0" w:space="0" w:color="auto"/>
          </w:divBdr>
        </w:div>
      </w:divsChild>
    </w:div>
    <w:div w:id="7565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ch.gov/solutions/housing/housing-firs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516482C7F647AD813F124BFAA3F0" ma:contentTypeVersion="9" ma:contentTypeDescription="Create a new document." ma:contentTypeScope="" ma:versionID="da3fa18da535b070aea13d415a90612b">
  <xsd:schema xmlns:xsd="http://www.w3.org/2001/XMLSchema" xmlns:xs="http://www.w3.org/2001/XMLSchema" xmlns:p="http://schemas.microsoft.com/office/2006/metadata/properties" xmlns:ns2="2ce0b7f8-c759-427b-8ea3-00f3413551a8" xmlns:ns3="91a4df43-1f3e-466b-9243-aba34641fc2f" targetNamespace="http://schemas.microsoft.com/office/2006/metadata/properties" ma:root="true" ma:fieldsID="71a83e04d5bd0604d7649d75e8997848" ns2:_="" ns3:_="">
    <xsd:import namespace="2ce0b7f8-c759-427b-8ea3-00f3413551a8"/>
    <xsd:import namespace="91a4df43-1f3e-466b-9243-aba34641f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0b7f8-c759-427b-8ea3-00f3413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4df43-1f3e-466b-9243-aba34641f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2EA41-DBE5-4512-AF5F-BFD16B9F8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0b7f8-c759-427b-8ea3-00f3413551a8"/>
    <ds:schemaRef ds:uri="91a4df43-1f3e-466b-9243-aba34641f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0C5B6-0874-4076-9F72-5385E07D5E1D}">
  <ds:schemaRefs>
    <ds:schemaRef ds:uri="http://schemas.openxmlformats.org/officeDocument/2006/bibliography"/>
  </ds:schemaRefs>
</ds:datastoreItem>
</file>

<file path=customXml/itemProps3.xml><?xml version="1.0" encoding="utf-8"?>
<ds:datastoreItem xmlns:ds="http://schemas.openxmlformats.org/officeDocument/2006/customXml" ds:itemID="{45DAD85B-3B16-4538-AFD0-5FCE4E16FF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E1617-08E4-466F-B9D6-C84B92806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Zach</dc:creator>
  <cp:keywords/>
  <dc:description/>
  <cp:lastModifiedBy>Gross, Zach (IHCDA)</cp:lastModifiedBy>
  <cp:revision>5</cp:revision>
  <cp:lastPrinted>2019-11-06T14:09:00Z</cp:lastPrinted>
  <dcterms:created xsi:type="dcterms:W3CDTF">2026-06-02T15:47:00Z</dcterms:created>
  <dcterms:modified xsi:type="dcterms:W3CDTF">2026-06-02T16:02:00Z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0x01010035A8516482C7F647AD813F124BFAA3F0</vt:lpwstr>
  </property>
  <property fmtid="{D5CDD505-2E9C-101B-9397-08002B2CF9AE}" pid="3" name="_DocHome">
    <vt:i4>1088005828</vt:i4>
  </property>
</Properties>
</file>