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AD3D" w14:textId="07FCE156" w:rsidR="00BF3355" w:rsidRPr="00BD6229" w:rsidRDefault="00727662" w:rsidP="00BF3355">
      <w:pPr>
        <w:rPr>
          <w:rFonts w:cstheme="minorHAnsi"/>
          <w:u w:val="single"/>
        </w:rPr>
      </w:pPr>
      <w:bookmarkStart w:id="0" w:name="_Hlk155624818"/>
      <w:r>
        <w:rPr>
          <w:rFonts w:cstheme="minorHAnsi"/>
          <w:u w:val="single"/>
        </w:rPr>
        <w:t>Whitewater</w:t>
      </w:r>
      <w:r w:rsidR="003C6EDA">
        <w:rPr>
          <w:rFonts w:cstheme="minorHAnsi"/>
          <w:u w:val="single"/>
        </w:rPr>
        <w:t xml:space="preserve"> </w:t>
      </w:r>
      <w:r w:rsidR="000D1548">
        <w:rPr>
          <w:rFonts w:cstheme="minorHAnsi"/>
          <w:u w:val="single"/>
        </w:rPr>
        <w:t xml:space="preserve">Region - </w:t>
      </w:r>
      <w:r w:rsidR="00BF3355" w:rsidRPr="00BD6229">
        <w:rPr>
          <w:rFonts w:cstheme="minorHAnsi"/>
          <w:u w:val="single"/>
        </w:rPr>
        <w:t>Regional Meeting</w:t>
      </w:r>
    </w:p>
    <w:p w14:paraId="2807F55D" w14:textId="0475A1B1" w:rsidR="00531393" w:rsidRPr="000771B7" w:rsidRDefault="007B59EE" w:rsidP="00360F41">
      <w:pPr>
        <w:rPr>
          <w:rFonts w:cstheme="minorHAnsi"/>
          <w:u w:val="single"/>
        </w:rPr>
      </w:pPr>
      <w:r>
        <w:rPr>
          <w:rFonts w:cstheme="minorHAnsi"/>
          <w:u w:val="single"/>
        </w:rPr>
        <w:t>Friday, September</w:t>
      </w:r>
      <w:r w:rsidR="00531393" w:rsidRPr="000771B7">
        <w:rPr>
          <w:rFonts w:cstheme="minorHAnsi"/>
          <w:u w:val="single"/>
        </w:rPr>
        <w:t xml:space="preserve"> 2</w:t>
      </w:r>
      <w:r>
        <w:rPr>
          <w:rFonts w:cstheme="minorHAnsi"/>
          <w:u w:val="single"/>
        </w:rPr>
        <w:t>0</w:t>
      </w:r>
      <w:r w:rsidR="00531393" w:rsidRPr="000771B7">
        <w:rPr>
          <w:rFonts w:cstheme="minorHAnsi"/>
          <w:u w:val="single"/>
        </w:rPr>
        <w:t xml:space="preserve">, 2024, </w:t>
      </w:r>
      <w:r>
        <w:rPr>
          <w:rFonts w:cstheme="minorHAnsi"/>
          <w:u w:val="single"/>
        </w:rPr>
        <w:t>1:30-3:00pm</w:t>
      </w:r>
      <w:r w:rsidR="000771B7" w:rsidRPr="000771B7">
        <w:rPr>
          <w:rFonts w:cstheme="minorHAnsi"/>
          <w:u w:val="single"/>
        </w:rPr>
        <w:t xml:space="preserve"> </w:t>
      </w:r>
    </w:p>
    <w:p w14:paraId="210E048C" w14:textId="77777777" w:rsidR="007B59EE" w:rsidRDefault="007B59EE" w:rsidP="009055CE">
      <w:pPr>
        <w:rPr>
          <w:rFonts w:cstheme="minorHAnsi"/>
          <w:u w:val="single"/>
        </w:rPr>
      </w:pPr>
      <w:r w:rsidRPr="007B59EE">
        <w:rPr>
          <w:rFonts w:cstheme="minorHAnsi"/>
          <w:u w:val="single"/>
        </w:rPr>
        <w:t>Community Room of the City Building, 50 North 5th Street, Richmond, IN 47374</w:t>
      </w:r>
    </w:p>
    <w:p w14:paraId="7C175178" w14:textId="24E9311E" w:rsidR="009055CE" w:rsidRPr="00DF44AD" w:rsidRDefault="009055CE" w:rsidP="009055CE">
      <w:r>
        <w:t xml:space="preserve">The Whitewater Region includes </w:t>
      </w:r>
      <w:r w:rsidRPr="00616795">
        <w:t>Delaware, Randolph, Henry, Wayne, Fayette, Union</w:t>
      </w:r>
      <w:r>
        <w:t xml:space="preserve"> </w:t>
      </w:r>
      <w:r w:rsidRPr="00DF44AD">
        <w:t xml:space="preserve">counties but open to all drinking water and wastewater utilities and elected officials who wish to participate. The IFA has applied for Certified </w:t>
      </w:r>
      <w:r>
        <w:t>O</w:t>
      </w:r>
      <w:r w:rsidRPr="00DF44AD">
        <w:t>perator CEU</w:t>
      </w:r>
      <w:r>
        <w:t xml:space="preserve"> hours</w:t>
      </w:r>
      <w:r w:rsidRPr="00DF44AD">
        <w:t>.</w:t>
      </w:r>
      <w:r>
        <w:t xml:space="preserve"> </w:t>
      </w:r>
    </w:p>
    <w:p w14:paraId="469FEC8B" w14:textId="45F1EB3B" w:rsidR="005252A1" w:rsidRPr="00775AA9" w:rsidRDefault="00BF3355" w:rsidP="005B7BE8">
      <w:pPr>
        <w:shd w:val="clear" w:color="auto" w:fill="FEFEFE"/>
        <w:spacing w:after="240" w:line="240" w:lineRule="auto"/>
        <w:rPr>
          <w:rFonts w:cstheme="minorHAnsi"/>
          <w:color w:val="FF0000"/>
        </w:rPr>
      </w:pPr>
      <w:r w:rsidRPr="00BD6229">
        <w:rPr>
          <w:rFonts w:cstheme="minorHAnsi"/>
        </w:rPr>
        <w:t>There is no cost to attend b</w:t>
      </w:r>
      <w:r w:rsidR="002E2990">
        <w:rPr>
          <w:rFonts w:cstheme="minorHAnsi"/>
        </w:rPr>
        <w:t>ut registration is appreciated.</w:t>
      </w:r>
      <w:r w:rsidR="00360F41">
        <w:rPr>
          <w:rFonts w:cstheme="minorHAnsi"/>
        </w:rPr>
        <w:t xml:space="preserve"> </w:t>
      </w:r>
      <w:r w:rsidR="00360F41" w:rsidRPr="00566BFD">
        <w:rPr>
          <w:rFonts w:cstheme="minorHAnsi"/>
        </w:rPr>
        <w:t xml:space="preserve">Register </w:t>
      </w:r>
      <w:hyperlink r:id="rId8" w:history="1">
        <w:r w:rsidR="00360F41" w:rsidRPr="007B59EE">
          <w:rPr>
            <w:rStyle w:val="Hyperlink"/>
            <w:rFonts w:cstheme="minorHAnsi"/>
          </w:rPr>
          <w:t>here</w:t>
        </w:r>
      </w:hyperlink>
      <w:r w:rsidR="00360F41" w:rsidRPr="00566BFD">
        <w:rPr>
          <w:rFonts w:cstheme="minorHAnsi"/>
        </w:rPr>
        <w:t>.</w:t>
      </w:r>
    </w:p>
    <w:p w14:paraId="56EDCFDB" w14:textId="45E855C8" w:rsidR="007A434E" w:rsidRPr="00BD6229" w:rsidRDefault="00642412">
      <w:pPr>
        <w:rPr>
          <w:rFonts w:cstheme="minorHAnsi"/>
          <w:u w:val="single"/>
        </w:rPr>
      </w:pPr>
      <w:r w:rsidRPr="00BD6229">
        <w:rPr>
          <w:rFonts w:cstheme="minorHAnsi"/>
          <w:u w:val="single"/>
        </w:rPr>
        <w:t>Agenda</w:t>
      </w:r>
    </w:p>
    <w:p w14:paraId="14E772A6" w14:textId="202D91CB" w:rsidR="00642412" w:rsidRPr="00BD6229" w:rsidRDefault="00642412" w:rsidP="00642412">
      <w:pPr>
        <w:pStyle w:val="ListParagraph"/>
        <w:numPr>
          <w:ilvl w:val="0"/>
          <w:numId w:val="1"/>
        </w:numPr>
        <w:rPr>
          <w:rFonts w:cstheme="minorHAnsi"/>
        </w:rPr>
      </w:pPr>
      <w:r w:rsidRPr="00BD6229">
        <w:rPr>
          <w:rFonts w:cstheme="minorHAnsi"/>
        </w:rPr>
        <w:t>Introductions</w:t>
      </w:r>
      <w:r w:rsidR="00BF3355" w:rsidRPr="00BD6229">
        <w:rPr>
          <w:rFonts w:cstheme="minorHAnsi"/>
        </w:rPr>
        <w:t xml:space="preserve"> </w:t>
      </w:r>
      <w:r w:rsidR="00360F41">
        <w:rPr>
          <w:rFonts w:cstheme="minorHAnsi"/>
        </w:rPr>
        <w:t xml:space="preserve">and housekeeping </w:t>
      </w:r>
      <w:r w:rsidR="00BF3355" w:rsidRPr="00BD6229">
        <w:rPr>
          <w:rFonts w:cstheme="minorHAnsi"/>
        </w:rPr>
        <w:t>(</w:t>
      </w:r>
      <w:r w:rsidR="007B59EE">
        <w:rPr>
          <w:rFonts w:cstheme="minorHAnsi"/>
        </w:rPr>
        <w:t>10</w:t>
      </w:r>
      <w:r w:rsidR="00BF3355" w:rsidRPr="00BD6229">
        <w:rPr>
          <w:rFonts w:cstheme="minorHAnsi"/>
        </w:rPr>
        <w:t xml:space="preserve"> min)</w:t>
      </w:r>
    </w:p>
    <w:p w14:paraId="3EC0C9B9" w14:textId="02F25342" w:rsidR="00642412" w:rsidRDefault="00642412" w:rsidP="00642412">
      <w:pPr>
        <w:pStyle w:val="ListParagraph"/>
        <w:numPr>
          <w:ilvl w:val="1"/>
          <w:numId w:val="1"/>
        </w:numPr>
        <w:rPr>
          <w:rFonts w:cstheme="minorHAnsi"/>
        </w:rPr>
      </w:pPr>
      <w:r w:rsidRPr="00BD6229">
        <w:rPr>
          <w:rFonts w:cstheme="minorHAnsi"/>
        </w:rPr>
        <w:t>Name, utility, title, professional experience (how long have you been in your role?)</w:t>
      </w:r>
    </w:p>
    <w:p w14:paraId="27D73307" w14:textId="0696AB3C" w:rsidR="00360F41" w:rsidRDefault="00360F41" w:rsidP="00642412">
      <w:pPr>
        <w:pStyle w:val="ListParagraph"/>
        <w:numPr>
          <w:ilvl w:val="1"/>
          <w:numId w:val="1"/>
        </w:numPr>
        <w:rPr>
          <w:rFonts w:cstheme="minorHAnsi"/>
        </w:rPr>
      </w:pPr>
      <w:r>
        <w:rPr>
          <w:rFonts w:cstheme="minorHAnsi"/>
        </w:rPr>
        <w:t>Sign in sheet, CEUs, regional contact list</w:t>
      </w:r>
    </w:p>
    <w:p w14:paraId="26516B95" w14:textId="5266975E" w:rsidR="00894EE9" w:rsidRDefault="00F76C27" w:rsidP="00531393">
      <w:pPr>
        <w:pStyle w:val="ListParagraph"/>
        <w:numPr>
          <w:ilvl w:val="0"/>
          <w:numId w:val="1"/>
        </w:numPr>
        <w:rPr>
          <w:rFonts w:cstheme="minorHAnsi"/>
        </w:rPr>
      </w:pPr>
      <w:r w:rsidRPr="00BD6229">
        <w:rPr>
          <w:rFonts w:cstheme="minorHAnsi"/>
        </w:rPr>
        <w:t>R</w:t>
      </w:r>
      <w:r w:rsidR="00894EE9" w:rsidRPr="00BD6229">
        <w:rPr>
          <w:rFonts w:cstheme="minorHAnsi"/>
        </w:rPr>
        <w:t xml:space="preserve">ound Table </w:t>
      </w:r>
      <w:r w:rsidR="00531393">
        <w:rPr>
          <w:rFonts w:cstheme="minorHAnsi"/>
        </w:rPr>
        <w:t>–</w:t>
      </w:r>
      <w:r w:rsidRPr="00BD6229">
        <w:rPr>
          <w:rFonts w:cstheme="minorHAnsi"/>
        </w:rPr>
        <w:t xml:space="preserve"> </w:t>
      </w:r>
      <w:r w:rsidR="007B59EE">
        <w:rPr>
          <w:rFonts w:cstheme="minorHAnsi"/>
        </w:rPr>
        <w:t>potential topics (70 min)</w:t>
      </w:r>
    </w:p>
    <w:p w14:paraId="280A455D" w14:textId="400AC404" w:rsidR="007B59EE" w:rsidRPr="00531393" w:rsidRDefault="007B59EE" w:rsidP="007B59EE">
      <w:pPr>
        <w:pStyle w:val="ListParagraph"/>
        <w:numPr>
          <w:ilvl w:val="1"/>
          <w:numId w:val="1"/>
        </w:numPr>
        <w:rPr>
          <w:rFonts w:cstheme="minorHAnsi"/>
        </w:rPr>
      </w:pPr>
      <w:r w:rsidRPr="007B59EE">
        <w:rPr>
          <w:rFonts w:cstheme="minorHAnsi"/>
        </w:rPr>
        <w:t>Asset Management</w:t>
      </w:r>
      <w:r>
        <w:rPr>
          <w:rFonts w:cstheme="minorHAnsi"/>
        </w:rPr>
        <w:t xml:space="preserve"> – do you use a software? Does it interact with your work order software?</w:t>
      </w:r>
    </w:p>
    <w:p w14:paraId="3BFDBE15" w14:textId="77777777" w:rsidR="007B59EE" w:rsidRDefault="007B59EE" w:rsidP="007B59EE">
      <w:pPr>
        <w:pStyle w:val="ListParagraph"/>
        <w:numPr>
          <w:ilvl w:val="1"/>
          <w:numId w:val="1"/>
        </w:numPr>
        <w:rPr>
          <w:rFonts w:cstheme="minorHAnsi"/>
        </w:rPr>
      </w:pPr>
      <w:r w:rsidRPr="007B59EE">
        <w:rPr>
          <w:rFonts w:cstheme="minorHAnsi"/>
        </w:rPr>
        <w:t>Budgets and budgeting</w:t>
      </w:r>
    </w:p>
    <w:p w14:paraId="630CD2BF" w14:textId="38FC3608" w:rsidR="007B59EE" w:rsidRDefault="007B59EE" w:rsidP="007B59EE">
      <w:pPr>
        <w:pStyle w:val="ListParagraph"/>
        <w:numPr>
          <w:ilvl w:val="2"/>
          <w:numId w:val="1"/>
        </w:numPr>
        <w:rPr>
          <w:rFonts w:cstheme="minorHAnsi"/>
        </w:rPr>
      </w:pPr>
      <w:r>
        <w:rPr>
          <w:rFonts w:cstheme="minorHAnsi"/>
        </w:rPr>
        <w:t>O&amp;M work</w:t>
      </w:r>
    </w:p>
    <w:p w14:paraId="3FC260A3" w14:textId="595CE95C" w:rsidR="007B59EE" w:rsidRPr="007B59EE" w:rsidRDefault="007B59EE" w:rsidP="007B59EE">
      <w:pPr>
        <w:pStyle w:val="ListParagraph"/>
        <w:numPr>
          <w:ilvl w:val="2"/>
          <w:numId w:val="1"/>
        </w:numPr>
        <w:rPr>
          <w:rFonts w:cstheme="minorHAnsi"/>
        </w:rPr>
      </w:pPr>
      <w:r>
        <w:rPr>
          <w:rFonts w:cstheme="minorHAnsi"/>
        </w:rPr>
        <w:t>CIP projects</w:t>
      </w:r>
    </w:p>
    <w:p w14:paraId="1A5F2EA1" w14:textId="48B34265" w:rsidR="007B59EE" w:rsidRDefault="007B59EE" w:rsidP="007B59EE">
      <w:pPr>
        <w:pStyle w:val="ListParagraph"/>
        <w:numPr>
          <w:ilvl w:val="1"/>
          <w:numId w:val="1"/>
        </w:numPr>
        <w:rPr>
          <w:rFonts w:cstheme="minorHAnsi"/>
        </w:rPr>
      </w:pPr>
      <w:r w:rsidRPr="007B59EE">
        <w:rPr>
          <w:rFonts w:cstheme="minorHAnsi"/>
        </w:rPr>
        <w:t>Rates and rate setting</w:t>
      </w:r>
    </w:p>
    <w:p w14:paraId="2424E98B" w14:textId="185CCF44" w:rsidR="007B59EE" w:rsidRPr="007B59EE" w:rsidRDefault="007D2BA5" w:rsidP="007B59EE">
      <w:pPr>
        <w:pStyle w:val="ListParagraph"/>
        <w:numPr>
          <w:ilvl w:val="1"/>
          <w:numId w:val="1"/>
        </w:numPr>
        <w:rPr>
          <w:rFonts w:cstheme="minorHAnsi"/>
        </w:rPr>
      </w:pPr>
      <w:r>
        <w:rPr>
          <w:rFonts w:cstheme="minorHAnsi"/>
        </w:rPr>
        <w:t>LSL Inventory – what comes next?</w:t>
      </w:r>
    </w:p>
    <w:p w14:paraId="5C578F3C" w14:textId="3D80E59C" w:rsidR="00894EE9" w:rsidRPr="00BD6229" w:rsidRDefault="00894EE9" w:rsidP="00642412">
      <w:pPr>
        <w:pStyle w:val="ListParagraph"/>
        <w:numPr>
          <w:ilvl w:val="0"/>
          <w:numId w:val="1"/>
        </w:numPr>
        <w:rPr>
          <w:rFonts w:cstheme="minorHAnsi"/>
        </w:rPr>
      </w:pPr>
      <w:r w:rsidRPr="00BD6229">
        <w:rPr>
          <w:rFonts w:cstheme="minorHAnsi"/>
        </w:rPr>
        <w:t>Next meeting</w:t>
      </w:r>
      <w:r w:rsidR="00BD6229">
        <w:rPr>
          <w:rFonts w:cstheme="minorHAnsi"/>
        </w:rPr>
        <w:t xml:space="preserve"> (</w:t>
      </w:r>
      <w:r w:rsidR="007B59EE">
        <w:rPr>
          <w:rFonts w:cstheme="minorHAnsi"/>
        </w:rPr>
        <w:t>10</w:t>
      </w:r>
      <w:r w:rsidR="00BD6229">
        <w:rPr>
          <w:rFonts w:cstheme="minorHAnsi"/>
        </w:rPr>
        <w:t xml:space="preserve"> min)</w:t>
      </w:r>
      <w:r w:rsidRPr="00BD6229">
        <w:rPr>
          <w:rFonts w:cstheme="minorHAnsi"/>
        </w:rPr>
        <w:tab/>
      </w:r>
    </w:p>
    <w:p w14:paraId="757AD3AE" w14:textId="47931033" w:rsidR="00531393" w:rsidRDefault="00531393" w:rsidP="00531393">
      <w:pPr>
        <w:pStyle w:val="ListParagraph"/>
        <w:numPr>
          <w:ilvl w:val="1"/>
          <w:numId w:val="1"/>
        </w:numPr>
        <w:rPr>
          <w:rFonts w:cstheme="minorHAnsi"/>
        </w:rPr>
      </w:pPr>
      <w:r>
        <w:rPr>
          <w:rFonts w:cstheme="minorHAnsi"/>
        </w:rPr>
        <w:t>When</w:t>
      </w:r>
      <w:r w:rsidR="007B59EE">
        <w:rPr>
          <w:rFonts w:cstheme="minorHAnsi"/>
        </w:rPr>
        <w:t xml:space="preserve"> and where to meet next?</w:t>
      </w:r>
    </w:p>
    <w:p w14:paraId="289A9F93" w14:textId="54B32DCA" w:rsidR="00F20B38" w:rsidRPr="00BD6229" w:rsidRDefault="00F20B38" w:rsidP="00894EE9">
      <w:pPr>
        <w:pStyle w:val="ListParagraph"/>
        <w:numPr>
          <w:ilvl w:val="1"/>
          <w:numId w:val="1"/>
        </w:numPr>
        <w:rPr>
          <w:rFonts w:cstheme="minorHAnsi"/>
        </w:rPr>
      </w:pPr>
      <w:r w:rsidRPr="00BD6229">
        <w:rPr>
          <w:rFonts w:cstheme="minorHAnsi"/>
        </w:rPr>
        <w:t>Suggestions for future topics of discussion</w:t>
      </w:r>
      <w:r w:rsidR="00BF6A23">
        <w:rPr>
          <w:rFonts w:cstheme="minorHAnsi"/>
        </w:rPr>
        <w:t>?</w:t>
      </w:r>
    </w:p>
    <w:p w14:paraId="341FC2A1" w14:textId="7B6145C3" w:rsidR="00896578" w:rsidRPr="00BD6229" w:rsidRDefault="00F20B38" w:rsidP="00894EE9">
      <w:pPr>
        <w:pStyle w:val="ListParagraph"/>
        <w:numPr>
          <w:ilvl w:val="1"/>
          <w:numId w:val="1"/>
        </w:numPr>
        <w:rPr>
          <w:rFonts w:cstheme="minorHAnsi"/>
        </w:rPr>
      </w:pPr>
      <w:r w:rsidRPr="00BD6229">
        <w:rPr>
          <w:rFonts w:cstheme="minorHAnsi"/>
        </w:rPr>
        <w:t>Any other suggestions?</w:t>
      </w:r>
      <w:r w:rsidR="00896578" w:rsidRPr="00BD6229">
        <w:rPr>
          <w:rFonts w:cstheme="minorHAnsi"/>
        </w:rPr>
        <w:t xml:space="preserve"> </w:t>
      </w:r>
    </w:p>
    <w:p w14:paraId="1552200B" w14:textId="01F027D0" w:rsidR="00F20B38" w:rsidRDefault="00DA2A22" w:rsidP="00F20B38">
      <w:pPr>
        <w:pStyle w:val="ListParagraph"/>
        <w:numPr>
          <w:ilvl w:val="0"/>
          <w:numId w:val="1"/>
        </w:numPr>
        <w:rPr>
          <w:rFonts w:cstheme="minorHAnsi"/>
        </w:rPr>
      </w:pPr>
      <w:r w:rsidRPr="00BD6229">
        <w:rPr>
          <w:rFonts w:cstheme="minorHAnsi"/>
        </w:rPr>
        <w:t>Adjourn</w:t>
      </w:r>
    </w:p>
    <w:bookmarkEnd w:id="0"/>
    <w:p w14:paraId="74A6E185" w14:textId="58938E4D" w:rsidR="005B0EEB" w:rsidRPr="002234B9" w:rsidRDefault="005B0EEB" w:rsidP="005B0EEB">
      <w:pPr>
        <w:spacing w:after="0" w:line="240" w:lineRule="auto"/>
        <w:rPr>
          <w:sz w:val="18"/>
          <w:szCs w:val="18"/>
        </w:rPr>
      </w:pPr>
      <w:r w:rsidRPr="002234B9">
        <w:rPr>
          <w:sz w:val="18"/>
          <w:szCs w:val="18"/>
        </w:rPr>
        <w:t>The purpose of the meetings is to build on the benefits that come from neighboring utilities collaborating to solve similar issues. These meetings are for utility personnel, board members, and elected officials, and only these individuals can meet the attendance requirement. Consultants and contractors are welcome to attend when they attend at the invitation of a utility who is also attending. Utilities may attend a regional meeting outside of their region, but the intention is that they attend one in their region to get the benefits of interacting with their neighbors.</w:t>
      </w:r>
    </w:p>
    <w:p w14:paraId="4126AA78" w14:textId="77777777" w:rsidR="005B0EEB" w:rsidRPr="002234B9" w:rsidRDefault="005B0EEB" w:rsidP="005B0EEB">
      <w:pPr>
        <w:spacing w:after="0" w:line="240" w:lineRule="auto"/>
        <w:rPr>
          <w:sz w:val="18"/>
          <w:szCs w:val="18"/>
        </w:rPr>
      </w:pPr>
    </w:p>
    <w:p w14:paraId="6BAD99A3" w14:textId="078154E3" w:rsidR="005B0EEB" w:rsidRPr="005B0EEB" w:rsidRDefault="005B0EEB" w:rsidP="002234B9">
      <w:pPr>
        <w:spacing w:after="0" w:line="240" w:lineRule="auto"/>
        <w:rPr>
          <w:rFonts w:cstheme="minorHAnsi"/>
        </w:rPr>
      </w:pPr>
      <w:r w:rsidRPr="002234B9">
        <w:rPr>
          <w:sz w:val="18"/>
          <w:szCs w:val="18"/>
        </w:rPr>
        <w:t>As a reminder, utilities are required to attend at least one regional meeting a year and attending is required for funding assistance from the IFA (IC 5-1.2-11.5-5). The IFA tracks attendance on a 12-month rolling basis. For example, if your utility attended on April 2, 202</w:t>
      </w:r>
      <w:r w:rsidR="007B59EE">
        <w:rPr>
          <w:sz w:val="18"/>
          <w:szCs w:val="18"/>
        </w:rPr>
        <w:t>4</w:t>
      </w:r>
      <w:r w:rsidRPr="002234B9">
        <w:rPr>
          <w:sz w:val="18"/>
          <w:szCs w:val="18"/>
        </w:rPr>
        <w:t>, your utility meets the requirement of the rule until April 2, 202</w:t>
      </w:r>
      <w:r w:rsidR="007B59EE">
        <w:rPr>
          <w:sz w:val="18"/>
          <w:szCs w:val="18"/>
        </w:rPr>
        <w:t>5</w:t>
      </w:r>
      <w:r w:rsidRPr="002234B9">
        <w:rPr>
          <w:sz w:val="18"/>
          <w:szCs w:val="18"/>
        </w:rPr>
        <w:t xml:space="preserve">. The list of utilities who have attended a regional meeting is available on the IFA website. </w:t>
      </w:r>
      <w:hyperlink r:id="rId9" w:history="1">
        <w:r w:rsidRPr="002234B9">
          <w:rPr>
            <w:rStyle w:val="Hyperlink"/>
            <w:sz w:val="18"/>
            <w:szCs w:val="18"/>
          </w:rPr>
          <w:t>https://www.in.gov/ifa/regional-planning-meetings</w:t>
        </w:r>
      </w:hyperlink>
    </w:p>
    <w:sectPr w:rsidR="005B0EEB" w:rsidRPr="005B0EE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C8275" w14:textId="77777777" w:rsidR="00112D50" w:rsidRDefault="00112D50" w:rsidP="005C3E41">
      <w:pPr>
        <w:spacing w:after="0" w:line="240" w:lineRule="auto"/>
      </w:pPr>
      <w:r>
        <w:separator/>
      </w:r>
    </w:p>
  </w:endnote>
  <w:endnote w:type="continuationSeparator" w:id="0">
    <w:p w14:paraId="0607A982" w14:textId="77777777" w:rsidR="00112D50" w:rsidRDefault="00112D50" w:rsidP="005C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4C28B" w14:textId="77777777" w:rsidR="00112D50" w:rsidRDefault="00112D50" w:rsidP="005C3E41">
      <w:pPr>
        <w:spacing w:after="0" w:line="240" w:lineRule="auto"/>
      </w:pPr>
      <w:r>
        <w:separator/>
      </w:r>
    </w:p>
  </w:footnote>
  <w:footnote w:type="continuationSeparator" w:id="0">
    <w:p w14:paraId="5796D634" w14:textId="77777777" w:rsidR="00112D50" w:rsidRDefault="00112D50" w:rsidP="005C3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3CD16" w14:textId="00A33BC4" w:rsidR="005C3E41" w:rsidRDefault="002E2990">
    <w:pPr>
      <w:pStyle w:val="Header"/>
    </w:pPr>
    <w:r>
      <w:tab/>
    </w:r>
    <w:r>
      <w:tab/>
    </w:r>
    <w:r w:rsidR="009D75F5">
      <w:t>8/20/2024</w:t>
    </w:r>
  </w:p>
  <w:p w14:paraId="142A15CD" w14:textId="77777777" w:rsidR="00775AA9" w:rsidRDefault="00775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A96"/>
    <w:multiLevelType w:val="hybridMultilevel"/>
    <w:tmpl w:val="BCAA6960"/>
    <w:lvl w:ilvl="0" w:tplc="28C464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60405A"/>
    <w:multiLevelType w:val="hybridMultilevel"/>
    <w:tmpl w:val="9E082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62577"/>
    <w:multiLevelType w:val="multilevel"/>
    <w:tmpl w:val="FAA420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00799161">
    <w:abstractNumId w:val="1"/>
  </w:num>
  <w:num w:numId="2" w16cid:durableId="1650595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5157894">
    <w:abstractNumId w:val="2"/>
  </w:num>
  <w:num w:numId="4" w16cid:durableId="179243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12"/>
    <w:rsid w:val="000771B7"/>
    <w:rsid w:val="00091CC5"/>
    <w:rsid w:val="000D1548"/>
    <w:rsid w:val="000D2321"/>
    <w:rsid w:val="000E0FEC"/>
    <w:rsid w:val="00112D50"/>
    <w:rsid w:val="00113DB1"/>
    <w:rsid w:val="001144E7"/>
    <w:rsid w:val="00140005"/>
    <w:rsid w:val="001D080F"/>
    <w:rsid w:val="002234B9"/>
    <w:rsid w:val="00276AEA"/>
    <w:rsid w:val="002E2990"/>
    <w:rsid w:val="002E70BA"/>
    <w:rsid w:val="00360F41"/>
    <w:rsid w:val="003665CD"/>
    <w:rsid w:val="0039363D"/>
    <w:rsid w:val="003C6EDA"/>
    <w:rsid w:val="003D7353"/>
    <w:rsid w:val="004004A2"/>
    <w:rsid w:val="00427699"/>
    <w:rsid w:val="00462BD3"/>
    <w:rsid w:val="00465A32"/>
    <w:rsid w:val="00470BE7"/>
    <w:rsid w:val="004809C8"/>
    <w:rsid w:val="004C6905"/>
    <w:rsid w:val="00520EA0"/>
    <w:rsid w:val="005252A1"/>
    <w:rsid w:val="005256F3"/>
    <w:rsid w:val="00531393"/>
    <w:rsid w:val="005347E4"/>
    <w:rsid w:val="00566BFD"/>
    <w:rsid w:val="005B0EEB"/>
    <w:rsid w:val="005B7BE8"/>
    <w:rsid w:val="005C3E41"/>
    <w:rsid w:val="005E2CBB"/>
    <w:rsid w:val="00610535"/>
    <w:rsid w:val="00642412"/>
    <w:rsid w:val="00642528"/>
    <w:rsid w:val="006A063E"/>
    <w:rsid w:val="00727662"/>
    <w:rsid w:val="0075215F"/>
    <w:rsid w:val="00775AA9"/>
    <w:rsid w:val="007A434E"/>
    <w:rsid w:val="007B59EE"/>
    <w:rsid w:val="007B6C7E"/>
    <w:rsid w:val="007D2BA5"/>
    <w:rsid w:val="00894EE9"/>
    <w:rsid w:val="00896578"/>
    <w:rsid w:val="008A5768"/>
    <w:rsid w:val="009055CE"/>
    <w:rsid w:val="009225B6"/>
    <w:rsid w:val="009D75F5"/>
    <w:rsid w:val="00A16AAB"/>
    <w:rsid w:val="00A66C89"/>
    <w:rsid w:val="00A97A69"/>
    <w:rsid w:val="00AC6004"/>
    <w:rsid w:val="00AD26A1"/>
    <w:rsid w:val="00AF113A"/>
    <w:rsid w:val="00B22941"/>
    <w:rsid w:val="00B56004"/>
    <w:rsid w:val="00B661A8"/>
    <w:rsid w:val="00BD6229"/>
    <w:rsid w:val="00BD7E5F"/>
    <w:rsid w:val="00BF3355"/>
    <w:rsid w:val="00BF6A23"/>
    <w:rsid w:val="00C14CAA"/>
    <w:rsid w:val="00C155C7"/>
    <w:rsid w:val="00C9000F"/>
    <w:rsid w:val="00D110D8"/>
    <w:rsid w:val="00D15F6A"/>
    <w:rsid w:val="00D3002A"/>
    <w:rsid w:val="00D876B5"/>
    <w:rsid w:val="00D951E4"/>
    <w:rsid w:val="00DA2A22"/>
    <w:rsid w:val="00E04C08"/>
    <w:rsid w:val="00E11126"/>
    <w:rsid w:val="00E456F2"/>
    <w:rsid w:val="00EF126F"/>
    <w:rsid w:val="00F20B38"/>
    <w:rsid w:val="00F7534F"/>
    <w:rsid w:val="00F76C27"/>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D5DBBE"/>
  <w15:chartTrackingRefBased/>
  <w15:docId w15:val="{FDE3E9D5-9C21-44EE-BCF1-B6972EF3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412"/>
    <w:pPr>
      <w:ind w:left="720"/>
      <w:contextualSpacing/>
    </w:pPr>
  </w:style>
  <w:style w:type="paragraph" w:styleId="Header">
    <w:name w:val="header"/>
    <w:basedOn w:val="Normal"/>
    <w:link w:val="HeaderChar"/>
    <w:uiPriority w:val="99"/>
    <w:unhideWhenUsed/>
    <w:rsid w:val="005C3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E41"/>
  </w:style>
  <w:style w:type="paragraph" w:styleId="Footer">
    <w:name w:val="footer"/>
    <w:basedOn w:val="Normal"/>
    <w:link w:val="FooterChar"/>
    <w:uiPriority w:val="99"/>
    <w:unhideWhenUsed/>
    <w:rsid w:val="005C3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E41"/>
  </w:style>
  <w:style w:type="character" w:styleId="Hyperlink">
    <w:name w:val="Hyperlink"/>
    <w:basedOn w:val="DefaultParagraphFont"/>
    <w:uiPriority w:val="99"/>
    <w:unhideWhenUsed/>
    <w:rsid w:val="00F76C27"/>
    <w:rPr>
      <w:color w:val="0000FF"/>
      <w:u w:val="single"/>
    </w:rPr>
  </w:style>
  <w:style w:type="paragraph" w:styleId="Revision">
    <w:name w:val="Revision"/>
    <w:hidden/>
    <w:uiPriority w:val="99"/>
    <w:semiHidden/>
    <w:rsid w:val="006A063E"/>
    <w:pPr>
      <w:spacing w:after="0" w:line="240" w:lineRule="auto"/>
    </w:pPr>
  </w:style>
  <w:style w:type="character" w:customStyle="1" w:styleId="UnresolvedMention1">
    <w:name w:val="Unresolved Mention1"/>
    <w:basedOn w:val="DefaultParagraphFont"/>
    <w:uiPriority w:val="99"/>
    <w:semiHidden/>
    <w:unhideWhenUsed/>
    <w:rsid w:val="005B0EEB"/>
    <w:rPr>
      <w:color w:val="605E5C"/>
      <w:shd w:val="clear" w:color="auto" w:fill="E1DFDD"/>
    </w:rPr>
  </w:style>
  <w:style w:type="paragraph" w:styleId="BalloonText">
    <w:name w:val="Balloon Text"/>
    <w:basedOn w:val="Normal"/>
    <w:link w:val="BalloonTextChar"/>
    <w:uiPriority w:val="99"/>
    <w:semiHidden/>
    <w:unhideWhenUsed/>
    <w:rsid w:val="00922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5B6"/>
    <w:rPr>
      <w:rFonts w:ascii="Segoe UI" w:hAnsi="Segoe UI" w:cs="Segoe UI"/>
      <w:sz w:val="18"/>
      <w:szCs w:val="18"/>
    </w:rPr>
  </w:style>
  <w:style w:type="character" w:customStyle="1" w:styleId="UnresolvedMention2">
    <w:name w:val="Unresolved Mention2"/>
    <w:basedOn w:val="DefaultParagraphFont"/>
    <w:uiPriority w:val="99"/>
    <w:semiHidden/>
    <w:unhideWhenUsed/>
    <w:rsid w:val="0039363D"/>
    <w:rPr>
      <w:color w:val="605E5C"/>
      <w:shd w:val="clear" w:color="auto" w:fill="E1DFDD"/>
    </w:rPr>
  </w:style>
  <w:style w:type="character" w:styleId="UnresolvedMention">
    <w:name w:val="Unresolved Mention"/>
    <w:basedOn w:val="DefaultParagraphFont"/>
    <w:uiPriority w:val="99"/>
    <w:semiHidden/>
    <w:unhideWhenUsed/>
    <w:rsid w:val="00C90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04421">
      <w:bodyDiv w:val="1"/>
      <w:marLeft w:val="0"/>
      <w:marRight w:val="0"/>
      <w:marTop w:val="0"/>
      <w:marBottom w:val="0"/>
      <w:divBdr>
        <w:top w:val="none" w:sz="0" w:space="0" w:color="auto"/>
        <w:left w:val="none" w:sz="0" w:space="0" w:color="auto"/>
        <w:bottom w:val="none" w:sz="0" w:space="0" w:color="auto"/>
        <w:right w:val="none" w:sz="0" w:space="0" w:color="auto"/>
      </w:divBdr>
      <w:divsChild>
        <w:div w:id="372385237">
          <w:marLeft w:val="0"/>
          <w:marRight w:val="0"/>
          <w:marTop w:val="0"/>
          <w:marBottom w:val="0"/>
          <w:divBdr>
            <w:top w:val="none" w:sz="0" w:space="0" w:color="auto"/>
            <w:left w:val="none" w:sz="0" w:space="0" w:color="auto"/>
            <w:bottom w:val="none" w:sz="0" w:space="0" w:color="auto"/>
            <w:right w:val="none" w:sz="0" w:space="0" w:color="auto"/>
          </w:divBdr>
        </w:div>
        <w:div w:id="2145341867">
          <w:marLeft w:val="0"/>
          <w:marRight w:val="0"/>
          <w:marTop w:val="0"/>
          <w:marBottom w:val="0"/>
          <w:divBdr>
            <w:top w:val="none" w:sz="0" w:space="0" w:color="auto"/>
            <w:left w:val="none" w:sz="0" w:space="0" w:color="auto"/>
            <w:bottom w:val="none" w:sz="0" w:space="0" w:color="auto"/>
            <w:right w:val="none" w:sz="0" w:space="0" w:color="auto"/>
          </w:divBdr>
        </w:div>
        <w:div w:id="696545659">
          <w:marLeft w:val="0"/>
          <w:marRight w:val="0"/>
          <w:marTop w:val="0"/>
          <w:marBottom w:val="0"/>
          <w:divBdr>
            <w:top w:val="none" w:sz="0" w:space="0" w:color="auto"/>
            <w:left w:val="none" w:sz="0" w:space="0" w:color="auto"/>
            <w:bottom w:val="none" w:sz="0" w:space="0" w:color="auto"/>
            <w:right w:val="none" w:sz="0" w:space="0" w:color="auto"/>
          </w:divBdr>
        </w:div>
        <w:div w:id="866872097">
          <w:marLeft w:val="0"/>
          <w:marRight w:val="0"/>
          <w:marTop w:val="0"/>
          <w:marBottom w:val="0"/>
          <w:divBdr>
            <w:top w:val="none" w:sz="0" w:space="0" w:color="auto"/>
            <w:left w:val="none" w:sz="0" w:space="0" w:color="auto"/>
            <w:bottom w:val="none" w:sz="0" w:space="0" w:color="auto"/>
            <w:right w:val="none" w:sz="0" w:space="0" w:color="auto"/>
          </w:divBdr>
        </w:div>
        <w:div w:id="194848289">
          <w:marLeft w:val="0"/>
          <w:marRight w:val="0"/>
          <w:marTop w:val="0"/>
          <w:marBottom w:val="0"/>
          <w:divBdr>
            <w:top w:val="none" w:sz="0" w:space="0" w:color="auto"/>
            <w:left w:val="none" w:sz="0" w:space="0" w:color="auto"/>
            <w:bottom w:val="none" w:sz="0" w:space="0" w:color="auto"/>
            <w:right w:val="none" w:sz="0" w:space="0" w:color="auto"/>
          </w:divBdr>
        </w:div>
        <w:div w:id="1393117657">
          <w:marLeft w:val="0"/>
          <w:marRight w:val="0"/>
          <w:marTop w:val="0"/>
          <w:marBottom w:val="0"/>
          <w:divBdr>
            <w:top w:val="none" w:sz="0" w:space="0" w:color="auto"/>
            <w:left w:val="none" w:sz="0" w:space="0" w:color="auto"/>
            <w:bottom w:val="none" w:sz="0" w:space="0" w:color="auto"/>
            <w:right w:val="none" w:sz="0" w:space="0" w:color="auto"/>
          </w:divBdr>
        </w:div>
        <w:div w:id="753210677">
          <w:marLeft w:val="0"/>
          <w:marRight w:val="0"/>
          <w:marTop w:val="0"/>
          <w:marBottom w:val="0"/>
          <w:divBdr>
            <w:top w:val="none" w:sz="0" w:space="0" w:color="auto"/>
            <w:left w:val="none" w:sz="0" w:space="0" w:color="auto"/>
            <w:bottom w:val="none" w:sz="0" w:space="0" w:color="auto"/>
            <w:right w:val="none" w:sz="0" w:space="0" w:color="auto"/>
          </w:divBdr>
        </w:div>
        <w:div w:id="405151007">
          <w:marLeft w:val="0"/>
          <w:marRight w:val="0"/>
          <w:marTop w:val="0"/>
          <w:marBottom w:val="0"/>
          <w:divBdr>
            <w:top w:val="none" w:sz="0" w:space="0" w:color="auto"/>
            <w:left w:val="none" w:sz="0" w:space="0" w:color="auto"/>
            <w:bottom w:val="none" w:sz="0" w:space="0" w:color="auto"/>
            <w:right w:val="none" w:sz="0" w:space="0" w:color="auto"/>
          </w:divBdr>
        </w:div>
        <w:div w:id="1317955675">
          <w:marLeft w:val="0"/>
          <w:marRight w:val="0"/>
          <w:marTop w:val="0"/>
          <w:marBottom w:val="0"/>
          <w:divBdr>
            <w:top w:val="none" w:sz="0" w:space="0" w:color="auto"/>
            <w:left w:val="none" w:sz="0" w:space="0" w:color="auto"/>
            <w:bottom w:val="none" w:sz="0" w:space="0" w:color="auto"/>
            <w:right w:val="none" w:sz="0" w:space="0" w:color="auto"/>
          </w:divBdr>
        </w:div>
      </w:divsChild>
    </w:div>
    <w:div w:id="797646059">
      <w:bodyDiv w:val="1"/>
      <w:marLeft w:val="0"/>
      <w:marRight w:val="0"/>
      <w:marTop w:val="0"/>
      <w:marBottom w:val="0"/>
      <w:divBdr>
        <w:top w:val="none" w:sz="0" w:space="0" w:color="auto"/>
        <w:left w:val="none" w:sz="0" w:space="0" w:color="auto"/>
        <w:bottom w:val="none" w:sz="0" w:space="0" w:color="auto"/>
        <w:right w:val="none" w:sz="0" w:space="0" w:color="auto"/>
      </w:divBdr>
    </w:div>
    <w:div w:id="811143738">
      <w:bodyDiv w:val="1"/>
      <w:marLeft w:val="0"/>
      <w:marRight w:val="0"/>
      <w:marTop w:val="0"/>
      <w:marBottom w:val="0"/>
      <w:divBdr>
        <w:top w:val="none" w:sz="0" w:space="0" w:color="auto"/>
        <w:left w:val="none" w:sz="0" w:space="0" w:color="auto"/>
        <w:bottom w:val="none" w:sz="0" w:space="0" w:color="auto"/>
        <w:right w:val="none" w:sz="0" w:space="0" w:color="auto"/>
      </w:divBdr>
    </w:div>
    <w:div w:id="1089961609">
      <w:bodyDiv w:val="1"/>
      <w:marLeft w:val="0"/>
      <w:marRight w:val="0"/>
      <w:marTop w:val="0"/>
      <w:marBottom w:val="0"/>
      <w:divBdr>
        <w:top w:val="none" w:sz="0" w:space="0" w:color="auto"/>
        <w:left w:val="none" w:sz="0" w:space="0" w:color="auto"/>
        <w:bottom w:val="none" w:sz="0" w:space="0" w:color="auto"/>
        <w:right w:val="none" w:sz="0" w:space="0" w:color="auto"/>
      </w:divBdr>
    </w:div>
    <w:div w:id="1434088314">
      <w:bodyDiv w:val="1"/>
      <w:marLeft w:val="0"/>
      <w:marRight w:val="0"/>
      <w:marTop w:val="0"/>
      <w:marBottom w:val="0"/>
      <w:divBdr>
        <w:top w:val="none" w:sz="0" w:space="0" w:color="auto"/>
        <w:left w:val="none" w:sz="0" w:space="0" w:color="auto"/>
        <w:bottom w:val="none" w:sz="0" w:space="0" w:color="auto"/>
        <w:right w:val="none" w:sz="0" w:space="0" w:color="auto"/>
      </w:divBdr>
      <w:divsChild>
        <w:div w:id="363095549">
          <w:marLeft w:val="0"/>
          <w:marRight w:val="0"/>
          <w:marTop w:val="0"/>
          <w:marBottom w:val="0"/>
          <w:divBdr>
            <w:top w:val="none" w:sz="0" w:space="0" w:color="auto"/>
            <w:left w:val="none" w:sz="0" w:space="0" w:color="auto"/>
            <w:bottom w:val="none" w:sz="0" w:space="0" w:color="auto"/>
            <w:right w:val="none" w:sz="0" w:space="0" w:color="auto"/>
          </w:divBdr>
        </w:div>
        <w:div w:id="865211956">
          <w:marLeft w:val="0"/>
          <w:marRight w:val="0"/>
          <w:marTop w:val="0"/>
          <w:marBottom w:val="0"/>
          <w:divBdr>
            <w:top w:val="none" w:sz="0" w:space="0" w:color="auto"/>
            <w:left w:val="none" w:sz="0" w:space="0" w:color="auto"/>
            <w:bottom w:val="none" w:sz="0" w:space="0" w:color="auto"/>
            <w:right w:val="none" w:sz="0" w:space="0" w:color="auto"/>
          </w:divBdr>
        </w:div>
        <w:div w:id="1394890011">
          <w:marLeft w:val="0"/>
          <w:marRight w:val="0"/>
          <w:marTop w:val="0"/>
          <w:marBottom w:val="0"/>
          <w:divBdr>
            <w:top w:val="none" w:sz="0" w:space="0" w:color="auto"/>
            <w:left w:val="none" w:sz="0" w:space="0" w:color="auto"/>
            <w:bottom w:val="none" w:sz="0" w:space="0" w:color="auto"/>
            <w:right w:val="none" w:sz="0" w:space="0" w:color="auto"/>
          </w:divBdr>
        </w:div>
        <w:div w:id="325018909">
          <w:marLeft w:val="0"/>
          <w:marRight w:val="0"/>
          <w:marTop w:val="0"/>
          <w:marBottom w:val="0"/>
          <w:divBdr>
            <w:top w:val="none" w:sz="0" w:space="0" w:color="auto"/>
            <w:left w:val="none" w:sz="0" w:space="0" w:color="auto"/>
            <w:bottom w:val="none" w:sz="0" w:space="0" w:color="auto"/>
            <w:right w:val="none" w:sz="0" w:space="0" w:color="auto"/>
          </w:divBdr>
        </w:div>
        <w:div w:id="852033764">
          <w:marLeft w:val="0"/>
          <w:marRight w:val="0"/>
          <w:marTop w:val="0"/>
          <w:marBottom w:val="0"/>
          <w:divBdr>
            <w:top w:val="none" w:sz="0" w:space="0" w:color="auto"/>
            <w:left w:val="none" w:sz="0" w:space="0" w:color="auto"/>
            <w:bottom w:val="none" w:sz="0" w:space="0" w:color="auto"/>
            <w:right w:val="none" w:sz="0" w:space="0" w:color="auto"/>
          </w:divBdr>
        </w:div>
        <w:div w:id="575945052">
          <w:marLeft w:val="0"/>
          <w:marRight w:val="0"/>
          <w:marTop w:val="0"/>
          <w:marBottom w:val="0"/>
          <w:divBdr>
            <w:top w:val="none" w:sz="0" w:space="0" w:color="auto"/>
            <w:left w:val="none" w:sz="0" w:space="0" w:color="auto"/>
            <w:bottom w:val="none" w:sz="0" w:space="0" w:color="auto"/>
            <w:right w:val="none" w:sz="0" w:space="0" w:color="auto"/>
          </w:divBdr>
        </w:div>
        <w:div w:id="643579975">
          <w:marLeft w:val="0"/>
          <w:marRight w:val="0"/>
          <w:marTop w:val="0"/>
          <w:marBottom w:val="0"/>
          <w:divBdr>
            <w:top w:val="none" w:sz="0" w:space="0" w:color="auto"/>
            <w:left w:val="none" w:sz="0" w:space="0" w:color="auto"/>
            <w:bottom w:val="none" w:sz="0" w:space="0" w:color="auto"/>
            <w:right w:val="none" w:sz="0" w:space="0" w:color="auto"/>
          </w:divBdr>
        </w:div>
        <w:div w:id="299726889">
          <w:marLeft w:val="0"/>
          <w:marRight w:val="0"/>
          <w:marTop w:val="0"/>
          <w:marBottom w:val="0"/>
          <w:divBdr>
            <w:top w:val="none" w:sz="0" w:space="0" w:color="auto"/>
            <w:left w:val="none" w:sz="0" w:space="0" w:color="auto"/>
            <w:bottom w:val="none" w:sz="0" w:space="0" w:color="auto"/>
            <w:right w:val="none" w:sz="0" w:space="0" w:color="auto"/>
          </w:divBdr>
        </w:div>
        <w:div w:id="175840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alchemer.com/s3/7958160/September-20-2024-Whitewater-Regional-Planning-Mee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gov/ifa/regional-planning-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50CE3-92B8-4114-9304-2C948428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Sarah</dc:creator>
  <cp:keywords/>
  <dc:description/>
  <cp:lastModifiedBy>Hudson, Sarah</cp:lastModifiedBy>
  <cp:revision>3</cp:revision>
  <dcterms:created xsi:type="dcterms:W3CDTF">2024-08-20T19:56:00Z</dcterms:created>
  <dcterms:modified xsi:type="dcterms:W3CDTF">2024-08-20T20:54:00Z</dcterms:modified>
</cp:coreProperties>
</file>