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AD3D" w14:textId="3DDD1121" w:rsidR="00BF3355" w:rsidRPr="00BD6229" w:rsidRDefault="00B0624A" w:rsidP="00BF3355">
      <w:pPr>
        <w:rPr>
          <w:rFonts w:cstheme="minorHAnsi"/>
          <w:u w:val="single"/>
        </w:rPr>
      </w:pPr>
      <w:bookmarkStart w:id="0" w:name="_Hlk128149495"/>
      <w:bookmarkStart w:id="1" w:name="_Hlk202348896"/>
      <w:r>
        <w:rPr>
          <w:rFonts w:cstheme="minorHAnsi"/>
          <w:u w:val="single"/>
        </w:rPr>
        <w:t>Little Vermillion</w:t>
      </w:r>
      <w:r w:rsidR="00BF3355" w:rsidRPr="00BD6229">
        <w:rPr>
          <w:rFonts w:cstheme="minorHAnsi"/>
          <w:u w:val="single"/>
        </w:rPr>
        <w:t xml:space="preserve"> Regional Meeting</w:t>
      </w:r>
    </w:p>
    <w:p w14:paraId="64A2CD8E" w14:textId="2C1E59D8" w:rsidR="00BF3355" w:rsidRPr="00BD6229" w:rsidRDefault="00CC1883" w:rsidP="00BF3355">
      <w:pPr>
        <w:rPr>
          <w:rFonts w:cstheme="minorHAnsi"/>
          <w:u w:val="single"/>
        </w:rPr>
      </w:pPr>
      <w:r>
        <w:rPr>
          <w:rFonts w:cstheme="minorHAnsi"/>
          <w:u w:val="single"/>
        </w:rPr>
        <w:t xml:space="preserve">Wednesday </w:t>
      </w:r>
      <w:r w:rsidR="003709CB">
        <w:rPr>
          <w:rFonts w:cstheme="minorHAnsi"/>
          <w:u w:val="single"/>
        </w:rPr>
        <w:t>October</w:t>
      </w:r>
      <w:r>
        <w:rPr>
          <w:rFonts w:cstheme="minorHAnsi"/>
          <w:u w:val="single"/>
        </w:rPr>
        <w:t xml:space="preserve"> 29, 2025, 10:00-11:30am</w:t>
      </w:r>
      <w:r w:rsidR="00B0624A">
        <w:rPr>
          <w:rFonts w:cstheme="minorHAnsi"/>
          <w:u w:val="single"/>
        </w:rPr>
        <w:t xml:space="preserve"> local time</w:t>
      </w:r>
    </w:p>
    <w:p w14:paraId="0F5F21A1" w14:textId="788EEB17" w:rsidR="00CC1883" w:rsidRPr="00CC1883" w:rsidRDefault="00CC1883" w:rsidP="001C1DB1">
      <w:pPr>
        <w:spacing w:after="120"/>
        <w:rPr>
          <w:u w:val="single"/>
        </w:rPr>
      </w:pPr>
      <w:bookmarkStart w:id="2" w:name="_Hlk128149572"/>
      <w:bookmarkStart w:id="3" w:name="_Hlk202351605"/>
      <w:bookmarkEnd w:id="0"/>
      <w:r w:rsidRPr="00CC1883">
        <w:rPr>
          <w:u w:val="single"/>
        </w:rPr>
        <w:t xml:space="preserve">City of Lafayette Canal Road Treatment Facility, 1020 Canal Rd </w:t>
      </w:r>
      <w:bookmarkEnd w:id="3"/>
      <w:r w:rsidRPr="00CC1883">
        <w:rPr>
          <w:u w:val="single"/>
        </w:rPr>
        <w:t>Lafayette, I</w:t>
      </w:r>
      <w:r>
        <w:rPr>
          <w:u w:val="single"/>
        </w:rPr>
        <w:t>N</w:t>
      </w:r>
      <w:r w:rsidRPr="00CC1883">
        <w:rPr>
          <w:u w:val="single"/>
        </w:rPr>
        <w:t xml:space="preserve"> 47904</w:t>
      </w:r>
    </w:p>
    <w:p w14:paraId="4B583D37" w14:textId="47512757" w:rsidR="00BD6229" w:rsidRDefault="004B5989" w:rsidP="001C1DB1">
      <w:pPr>
        <w:spacing w:after="120"/>
        <w:rPr>
          <w:rFonts w:cstheme="minorHAnsi"/>
          <w:shd w:val="clear" w:color="auto" w:fill="FEFEFE"/>
        </w:rPr>
      </w:pPr>
      <w:r>
        <w:t xml:space="preserve">The Little Vermillion Region includes </w:t>
      </w:r>
      <w:r w:rsidRPr="004B5989">
        <w:t>Benton, Warren, Tippecanoe, Vermillion, Fountain, Parke, Montgomery</w:t>
      </w:r>
      <w:r>
        <w:t xml:space="preserve"> </w:t>
      </w:r>
      <w:r w:rsidRPr="00DF44AD">
        <w:t xml:space="preserve">counties but open to all drinking water and wastewater utilities and elected officials who wish to participate. </w:t>
      </w:r>
      <w:r w:rsidR="00BD6229" w:rsidRPr="00BD6229">
        <w:rPr>
          <w:rFonts w:cstheme="minorHAnsi"/>
          <w:shd w:val="clear" w:color="auto" w:fill="FEFEFE"/>
        </w:rPr>
        <w:t>The IFA has applied for CEUs.</w:t>
      </w:r>
    </w:p>
    <w:p w14:paraId="2E6AEDC9" w14:textId="11BD56F3" w:rsidR="008A61CE" w:rsidRDefault="008A61CE" w:rsidP="001C1DB1">
      <w:pPr>
        <w:spacing w:after="120"/>
        <w:rPr>
          <w:rFonts w:cstheme="minorHAnsi"/>
          <w:shd w:val="clear" w:color="auto" w:fill="FEFEFE"/>
        </w:rPr>
      </w:pPr>
      <w:r>
        <w:rPr>
          <w:rFonts w:cstheme="minorHAnsi"/>
          <w:shd w:val="clear" w:color="auto" w:fill="FEFEFE"/>
        </w:rPr>
        <w:t xml:space="preserve">There is no cost to attend but registration is appreciated. </w:t>
      </w:r>
      <w:r w:rsidRPr="00B9006B">
        <w:rPr>
          <w:rFonts w:cstheme="minorHAnsi"/>
          <w:shd w:val="clear" w:color="auto" w:fill="FEFEFE"/>
        </w:rPr>
        <w:t xml:space="preserve">Register </w:t>
      </w:r>
      <w:hyperlink r:id="rId7" w:history="1">
        <w:r w:rsidRPr="00B9006B">
          <w:rPr>
            <w:rStyle w:val="Hyperlink"/>
            <w:rFonts w:cstheme="minorHAnsi"/>
            <w:shd w:val="clear" w:color="auto" w:fill="FEFEFE"/>
          </w:rPr>
          <w:t>he</w:t>
        </w:r>
        <w:r w:rsidRPr="00B9006B">
          <w:rPr>
            <w:rStyle w:val="Hyperlink"/>
            <w:rFonts w:cstheme="minorHAnsi"/>
            <w:shd w:val="clear" w:color="auto" w:fill="FEFEFE"/>
          </w:rPr>
          <w:t>r</w:t>
        </w:r>
        <w:r w:rsidRPr="00B9006B">
          <w:rPr>
            <w:rStyle w:val="Hyperlink"/>
            <w:rFonts w:cstheme="minorHAnsi"/>
            <w:shd w:val="clear" w:color="auto" w:fill="FEFEFE"/>
          </w:rPr>
          <w:t>e</w:t>
        </w:r>
      </w:hyperlink>
      <w:r w:rsidRPr="00B9006B">
        <w:rPr>
          <w:rFonts w:cstheme="minorHAnsi"/>
          <w:shd w:val="clear" w:color="auto" w:fill="FEFEFE"/>
        </w:rPr>
        <w:t>.</w:t>
      </w:r>
    </w:p>
    <w:bookmarkEnd w:id="2"/>
    <w:p w14:paraId="435FC20A" w14:textId="77777777" w:rsidR="004D4148" w:rsidRPr="00BD6229" w:rsidRDefault="004D4148" w:rsidP="001C1DB1">
      <w:pPr>
        <w:spacing w:after="120"/>
        <w:rPr>
          <w:rFonts w:cstheme="minorHAnsi"/>
        </w:rPr>
      </w:pPr>
    </w:p>
    <w:p w14:paraId="56EDCFDB" w14:textId="45E855C8" w:rsidR="007A434E" w:rsidRPr="00BD6229" w:rsidRDefault="00642412" w:rsidP="001C1DB1">
      <w:pPr>
        <w:spacing w:after="120"/>
        <w:rPr>
          <w:rFonts w:cstheme="minorHAnsi"/>
          <w:u w:val="single"/>
        </w:rPr>
      </w:pPr>
      <w:r w:rsidRPr="00BD6229">
        <w:rPr>
          <w:rFonts w:cstheme="minorHAnsi"/>
          <w:u w:val="single"/>
        </w:rPr>
        <w:t>Agenda</w:t>
      </w:r>
    </w:p>
    <w:p w14:paraId="63791338" w14:textId="77777777" w:rsidR="00BA5932" w:rsidRDefault="00BA5932" w:rsidP="00BA5932">
      <w:pPr>
        <w:pStyle w:val="ListParagraph"/>
        <w:numPr>
          <w:ilvl w:val="0"/>
          <w:numId w:val="2"/>
        </w:numPr>
        <w:spacing w:line="254" w:lineRule="auto"/>
        <w:rPr>
          <w:rFonts w:cstheme="minorHAnsi"/>
        </w:rPr>
      </w:pPr>
      <w:bookmarkStart w:id="4" w:name="_Hlk128149597"/>
      <w:proofErr w:type="gramStart"/>
      <w:r>
        <w:rPr>
          <w:rFonts w:cstheme="minorHAnsi"/>
          <w:u w:val="single"/>
        </w:rPr>
        <w:t>Introductions</w:t>
      </w:r>
      <w:proofErr w:type="gramEnd"/>
    </w:p>
    <w:p w14:paraId="36E3415B" w14:textId="77777777" w:rsidR="00BA5932" w:rsidRDefault="00BA5932" w:rsidP="00BA5932">
      <w:pPr>
        <w:pStyle w:val="ListParagraph"/>
        <w:numPr>
          <w:ilvl w:val="0"/>
          <w:numId w:val="2"/>
        </w:numPr>
        <w:spacing w:line="254" w:lineRule="auto"/>
        <w:rPr>
          <w:rFonts w:cstheme="minorHAnsi"/>
        </w:rPr>
      </w:pPr>
      <w:r>
        <w:rPr>
          <w:rFonts w:cstheme="minorHAnsi"/>
          <w:u w:val="single"/>
        </w:rPr>
        <w:t xml:space="preserve">Update on Wabash and Kankakee </w:t>
      </w:r>
      <w:hyperlink r:id="rId8" w:history="1">
        <w:r>
          <w:rPr>
            <w:rStyle w:val="Hyperlink"/>
            <w:rFonts w:cstheme="minorHAnsi"/>
          </w:rPr>
          <w:t>Water Studies</w:t>
        </w:r>
      </w:hyperlink>
      <w:r>
        <w:rPr>
          <w:rFonts w:cstheme="minorHAnsi"/>
          <w:u w:val="single"/>
        </w:rPr>
        <w:t xml:space="preserve"> </w:t>
      </w:r>
      <w:r>
        <w:rPr>
          <w:rFonts w:cstheme="minorHAnsi"/>
        </w:rPr>
        <w:t>(20 min)</w:t>
      </w:r>
    </w:p>
    <w:p w14:paraId="474F1D1F" w14:textId="77777777" w:rsidR="00BA5932" w:rsidRDefault="00BA5932" w:rsidP="00BA5932">
      <w:pPr>
        <w:pStyle w:val="ListParagraph"/>
        <w:numPr>
          <w:ilvl w:val="1"/>
          <w:numId w:val="2"/>
        </w:numPr>
        <w:spacing w:line="254" w:lineRule="auto"/>
        <w:rPr>
          <w:rFonts w:cstheme="minorHAnsi"/>
        </w:rPr>
      </w:pPr>
      <w:r>
        <w:rPr>
          <w:rFonts w:cstheme="minorHAnsi"/>
        </w:rPr>
        <w:t xml:space="preserve">Sarah Hudson, IFA </w:t>
      </w:r>
    </w:p>
    <w:p w14:paraId="411CF8AA" w14:textId="77777777" w:rsidR="00BA5932" w:rsidRDefault="00BA5932" w:rsidP="00BA5932">
      <w:pPr>
        <w:pStyle w:val="ListParagraph"/>
        <w:numPr>
          <w:ilvl w:val="0"/>
          <w:numId w:val="2"/>
        </w:numPr>
        <w:spacing w:line="254" w:lineRule="auto"/>
        <w:rPr>
          <w:rFonts w:cstheme="minorHAnsi"/>
        </w:rPr>
      </w:pPr>
      <w:hyperlink r:id="rId9" w:history="1">
        <w:r>
          <w:rPr>
            <w:rStyle w:val="Hyperlink"/>
            <w:rFonts w:cstheme="minorHAnsi"/>
          </w:rPr>
          <w:t>Apprenticeship Program</w:t>
        </w:r>
      </w:hyperlink>
      <w:r>
        <w:rPr>
          <w:rFonts w:cstheme="minorHAnsi"/>
          <w:u w:val="single"/>
        </w:rPr>
        <w:t xml:space="preserve"> </w:t>
      </w:r>
      <w:r>
        <w:rPr>
          <w:rFonts w:cstheme="minorHAnsi"/>
        </w:rPr>
        <w:t>(20 min)</w:t>
      </w:r>
    </w:p>
    <w:p w14:paraId="0F7C79C3" w14:textId="77777777" w:rsidR="00BA5932" w:rsidRDefault="00BA5932" w:rsidP="00BA5932">
      <w:pPr>
        <w:pStyle w:val="ListParagraph"/>
        <w:numPr>
          <w:ilvl w:val="1"/>
          <w:numId w:val="2"/>
        </w:numPr>
        <w:spacing w:line="254" w:lineRule="auto"/>
        <w:rPr>
          <w:rFonts w:cstheme="minorHAnsi"/>
        </w:rPr>
      </w:pPr>
      <w:r>
        <w:rPr>
          <w:rFonts w:cstheme="minorHAnsi"/>
        </w:rPr>
        <w:t xml:space="preserve">Kelly Gardner, Alliance of Indiana Rural Water </w:t>
      </w:r>
    </w:p>
    <w:p w14:paraId="3557E5D0" w14:textId="77777777" w:rsidR="00BA5932" w:rsidRDefault="00BA5932" w:rsidP="00BA5932">
      <w:pPr>
        <w:pStyle w:val="ListParagraph"/>
        <w:numPr>
          <w:ilvl w:val="0"/>
          <w:numId w:val="2"/>
        </w:numPr>
        <w:spacing w:line="254" w:lineRule="auto"/>
        <w:rPr>
          <w:rFonts w:cstheme="minorHAnsi"/>
        </w:rPr>
      </w:pPr>
      <w:r>
        <w:rPr>
          <w:rFonts w:cstheme="minorHAnsi"/>
          <w:b/>
          <w:bCs/>
          <w:i/>
          <w:iCs/>
          <w:u w:val="single"/>
        </w:rPr>
        <w:t>INVITED</w:t>
      </w:r>
      <w:r>
        <w:rPr>
          <w:rFonts w:cstheme="minorHAnsi"/>
          <w:u w:val="single"/>
        </w:rPr>
        <w:t xml:space="preserve"> Workforce Development</w:t>
      </w:r>
      <w:hyperlink r:id="rId10" w:history="1">
        <w:r>
          <w:rPr>
            <w:rStyle w:val="Hyperlink"/>
            <w:rFonts w:cstheme="minorHAnsi"/>
          </w:rPr>
          <w:t xml:space="preserve"> Assistance</w:t>
        </w:r>
      </w:hyperlink>
      <w:r>
        <w:rPr>
          <w:rFonts w:cstheme="minorHAnsi"/>
          <w:u w:val="single"/>
        </w:rPr>
        <w:t xml:space="preserve"> </w:t>
      </w:r>
      <w:r>
        <w:rPr>
          <w:rFonts w:cstheme="minorHAnsi"/>
        </w:rPr>
        <w:t>(20 min)</w:t>
      </w:r>
      <w:r>
        <w:rPr>
          <w:rFonts w:cstheme="minorHAnsi"/>
          <w:u w:val="single"/>
        </w:rPr>
        <w:t xml:space="preserve"> </w:t>
      </w:r>
    </w:p>
    <w:p w14:paraId="08182A58" w14:textId="77777777" w:rsidR="00BA5932" w:rsidRDefault="00BA5932" w:rsidP="00BA5932">
      <w:pPr>
        <w:pStyle w:val="ListParagraph"/>
        <w:numPr>
          <w:ilvl w:val="1"/>
          <w:numId w:val="2"/>
        </w:numPr>
        <w:spacing w:line="254" w:lineRule="auto"/>
        <w:rPr>
          <w:rFonts w:cstheme="minorHAnsi"/>
        </w:rPr>
      </w:pPr>
      <w:r>
        <w:rPr>
          <w:rFonts w:cstheme="minorHAnsi"/>
        </w:rPr>
        <w:t xml:space="preserve">Jim Hunt, Department of Workforce Development </w:t>
      </w:r>
    </w:p>
    <w:p w14:paraId="221D13EA" w14:textId="77777777" w:rsidR="00BA5932" w:rsidRDefault="00BA5932" w:rsidP="00BA5932">
      <w:pPr>
        <w:pStyle w:val="ListParagraph"/>
        <w:numPr>
          <w:ilvl w:val="0"/>
          <w:numId w:val="2"/>
        </w:numPr>
        <w:spacing w:line="254" w:lineRule="auto"/>
        <w:rPr>
          <w:rFonts w:cstheme="minorHAnsi"/>
        </w:rPr>
      </w:pPr>
      <w:r>
        <w:rPr>
          <w:rFonts w:cstheme="minorHAnsi"/>
          <w:u w:val="single"/>
        </w:rPr>
        <w:t>Round table</w:t>
      </w:r>
      <w:r>
        <w:rPr>
          <w:rFonts w:cstheme="minorHAnsi"/>
        </w:rPr>
        <w:t xml:space="preserve"> (30 min)</w:t>
      </w:r>
      <w:r>
        <w:rPr>
          <w:rFonts w:cstheme="minorHAnsi"/>
        </w:rPr>
        <w:tab/>
      </w:r>
    </w:p>
    <w:p w14:paraId="5091B659" w14:textId="77777777" w:rsidR="00BA5932" w:rsidRDefault="00BA5932" w:rsidP="00BA5932">
      <w:pPr>
        <w:pStyle w:val="ListParagraph"/>
        <w:numPr>
          <w:ilvl w:val="1"/>
          <w:numId w:val="2"/>
        </w:numPr>
        <w:spacing w:line="254" w:lineRule="auto"/>
        <w:rPr>
          <w:rFonts w:cstheme="minorHAnsi"/>
        </w:rPr>
      </w:pPr>
      <w:hyperlink r:id="rId11" w:history="1">
        <w:r>
          <w:rPr>
            <w:rStyle w:val="Hyperlink"/>
            <w:rFonts w:cstheme="minorHAnsi"/>
          </w:rPr>
          <w:t xml:space="preserve">Indiana </w:t>
        </w:r>
        <w:proofErr w:type="spellStart"/>
        <w:r>
          <w:rPr>
            <w:rStyle w:val="Hyperlink"/>
            <w:rFonts w:cstheme="minorHAnsi"/>
          </w:rPr>
          <w:t>Cybertrack</w:t>
        </w:r>
        <w:proofErr w:type="spellEnd"/>
      </w:hyperlink>
    </w:p>
    <w:p w14:paraId="010D52F8" w14:textId="77777777" w:rsidR="00BA5932" w:rsidRDefault="00BA5932" w:rsidP="00BA5932">
      <w:pPr>
        <w:pStyle w:val="ListParagraph"/>
        <w:numPr>
          <w:ilvl w:val="1"/>
          <w:numId w:val="2"/>
        </w:numPr>
        <w:spacing w:line="254" w:lineRule="auto"/>
        <w:rPr>
          <w:rFonts w:cstheme="minorHAnsi"/>
        </w:rPr>
      </w:pPr>
      <w:r>
        <w:t>Work on CSOs/LTCPs</w:t>
      </w:r>
    </w:p>
    <w:p w14:paraId="7734B760" w14:textId="77777777" w:rsidR="00BA5932" w:rsidRDefault="00BA5932" w:rsidP="00BA5932">
      <w:pPr>
        <w:pStyle w:val="ListParagraph"/>
        <w:numPr>
          <w:ilvl w:val="1"/>
          <w:numId w:val="2"/>
        </w:numPr>
        <w:spacing w:line="254" w:lineRule="auto"/>
        <w:rPr>
          <w:rFonts w:cstheme="minorHAnsi"/>
        </w:rPr>
      </w:pPr>
      <w:r>
        <w:t>Open mic</w:t>
      </w:r>
    </w:p>
    <w:p w14:paraId="3C6BE26D" w14:textId="77777777" w:rsidR="00BA5932" w:rsidRDefault="00BA5932" w:rsidP="00BA5932">
      <w:pPr>
        <w:pStyle w:val="ListParagraph"/>
        <w:numPr>
          <w:ilvl w:val="0"/>
          <w:numId w:val="2"/>
        </w:numPr>
        <w:spacing w:line="254" w:lineRule="auto"/>
        <w:rPr>
          <w:rFonts w:cstheme="minorHAnsi"/>
        </w:rPr>
      </w:pPr>
      <w:r>
        <w:rPr>
          <w:rFonts w:cstheme="minorHAnsi"/>
          <w:u w:val="single"/>
        </w:rPr>
        <w:t>Next meeting</w:t>
      </w:r>
      <w:r>
        <w:rPr>
          <w:rFonts w:cstheme="minorHAnsi"/>
        </w:rPr>
        <w:t xml:space="preserve"> </w:t>
      </w:r>
    </w:p>
    <w:p w14:paraId="11DA3B0E" w14:textId="77777777" w:rsidR="00BA5932" w:rsidRDefault="00BA5932" w:rsidP="00BA5932">
      <w:pPr>
        <w:pStyle w:val="ListParagraph"/>
        <w:numPr>
          <w:ilvl w:val="1"/>
          <w:numId w:val="2"/>
        </w:numPr>
        <w:spacing w:line="254" w:lineRule="auto"/>
        <w:rPr>
          <w:rFonts w:cstheme="minorHAnsi"/>
        </w:rPr>
      </w:pPr>
      <w:r>
        <w:rPr>
          <w:rFonts w:cstheme="minorHAnsi"/>
        </w:rPr>
        <w:t>When and where to meet next?</w:t>
      </w:r>
    </w:p>
    <w:p w14:paraId="7C183830" w14:textId="77777777" w:rsidR="00BA5932" w:rsidRDefault="00BA5932" w:rsidP="00BA5932">
      <w:pPr>
        <w:pStyle w:val="ListParagraph"/>
        <w:numPr>
          <w:ilvl w:val="1"/>
          <w:numId w:val="2"/>
        </w:numPr>
        <w:spacing w:line="254" w:lineRule="auto"/>
        <w:rPr>
          <w:rFonts w:cstheme="minorHAnsi"/>
        </w:rPr>
      </w:pPr>
      <w:r>
        <w:rPr>
          <w:rFonts w:cstheme="minorHAnsi"/>
        </w:rPr>
        <w:t>Suggestions for future topics of discussion?</w:t>
      </w:r>
    </w:p>
    <w:p w14:paraId="48307ACE" w14:textId="77777777" w:rsidR="00BA5932" w:rsidRDefault="00BA5932" w:rsidP="00BA5932">
      <w:pPr>
        <w:pStyle w:val="ListParagraph"/>
        <w:numPr>
          <w:ilvl w:val="0"/>
          <w:numId w:val="2"/>
        </w:numPr>
        <w:spacing w:line="254" w:lineRule="auto"/>
        <w:rPr>
          <w:rFonts w:cstheme="minorHAnsi"/>
          <w:u w:val="single"/>
        </w:rPr>
      </w:pPr>
      <w:r>
        <w:rPr>
          <w:rFonts w:cstheme="minorHAnsi"/>
          <w:u w:val="single"/>
        </w:rPr>
        <w:t>Adjourn</w:t>
      </w:r>
      <w:bookmarkEnd w:id="4"/>
      <w:r>
        <w:rPr>
          <w:rFonts w:cstheme="minorHAnsi"/>
          <w:u w:val="single"/>
        </w:rPr>
        <w:t xml:space="preserve"> </w:t>
      </w:r>
    </w:p>
    <w:p w14:paraId="06E403EF" w14:textId="77777777" w:rsidR="00BA5932" w:rsidRDefault="00BA5932" w:rsidP="00BA5932">
      <w:pPr>
        <w:pStyle w:val="ListParagraph"/>
        <w:numPr>
          <w:ilvl w:val="0"/>
          <w:numId w:val="2"/>
        </w:numPr>
        <w:spacing w:line="254" w:lineRule="auto"/>
        <w:rPr>
          <w:rFonts w:cstheme="minorHAnsi"/>
          <w:u w:val="single"/>
        </w:rPr>
      </w:pPr>
      <w:r>
        <w:rPr>
          <w:rFonts w:cstheme="minorHAnsi"/>
          <w:u w:val="single"/>
        </w:rPr>
        <w:t xml:space="preserve">Tour of </w:t>
      </w:r>
      <w:r>
        <w:rPr>
          <w:u w:val="single"/>
        </w:rPr>
        <w:t>Canal Road Treatment Facility</w:t>
      </w:r>
      <w:r>
        <w:rPr>
          <w:rFonts w:cstheme="minorHAnsi"/>
          <w:u w:val="single"/>
        </w:rPr>
        <w:t xml:space="preserve"> (optional)</w:t>
      </w:r>
    </w:p>
    <w:bookmarkEnd w:id="1"/>
    <w:p w14:paraId="05ED7E36" w14:textId="77777777" w:rsidR="00215E1D" w:rsidRDefault="00215E1D" w:rsidP="00DA48C6">
      <w:pPr>
        <w:spacing w:after="0" w:line="240" w:lineRule="auto"/>
        <w:ind w:left="360"/>
        <w:rPr>
          <w:sz w:val="20"/>
          <w:szCs w:val="20"/>
        </w:rPr>
      </w:pPr>
    </w:p>
    <w:p w14:paraId="7C256DF2" w14:textId="41E4E9E3" w:rsidR="00DA48C6" w:rsidRPr="00954536" w:rsidRDefault="00DA48C6" w:rsidP="00DA48C6">
      <w:pPr>
        <w:spacing w:after="0" w:line="240" w:lineRule="auto"/>
        <w:ind w:left="360"/>
        <w:rPr>
          <w:sz w:val="20"/>
          <w:szCs w:val="20"/>
        </w:rPr>
      </w:pPr>
      <w:r w:rsidRPr="00954536">
        <w:rPr>
          <w:sz w:val="20"/>
          <w:szCs w:val="20"/>
        </w:rPr>
        <w:t>The purpose of the meetings is to build on the benefits that come from neighboring utilities collaborating to solve similar issues. These meetings are for utility personnel, board members, and elected officials, and only these individuals can meet the attendance requirement. Consultants and contractors are welcome to attend when they attend at the invitation of a utility who is also attending. Utilities may attend a regional meeting outside of their region, but the intention is that they attend one in their region to get the benefits of interacting with their neighbors.</w:t>
      </w:r>
    </w:p>
    <w:p w14:paraId="42F7C6B7" w14:textId="77777777" w:rsidR="00DA48C6" w:rsidRPr="00954536" w:rsidRDefault="00DA48C6" w:rsidP="00DA48C6">
      <w:pPr>
        <w:spacing w:after="0" w:line="240" w:lineRule="auto"/>
        <w:ind w:left="360"/>
        <w:rPr>
          <w:sz w:val="20"/>
          <w:szCs w:val="20"/>
        </w:rPr>
      </w:pPr>
    </w:p>
    <w:p w14:paraId="47CC1A9A" w14:textId="3CC9AE7A" w:rsidR="00DA48C6" w:rsidRDefault="00DA48C6" w:rsidP="001C17FE">
      <w:pPr>
        <w:spacing w:after="0" w:line="240" w:lineRule="auto"/>
        <w:ind w:left="360"/>
      </w:pPr>
      <w:r w:rsidRPr="00954536">
        <w:rPr>
          <w:sz w:val="20"/>
          <w:szCs w:val="20"/>
        </w:rPr>
        <w:t>As a reminder, utilities are required to attend at least one regional meeting a year and attending is required for funding assistance from the IFA (IC 5-1.2-11.5-5). The IFA tracks attendance on a 12-month rolling basis. For example, if your utility attended on April 2, 202</w:t>
      </w:r>
      <w:r w:rsidR="00EF26DF">
        <w:rPr>
          <w:sz w:val="20"/>
          <w:szCs w:val="20"/>
        </w:rPr>
        <w:t>5</w:t>
      </w:r>
      <w:r w:rsidRPr="00954536">
        <w:rPr>
          <w:sz w:val="20"/>
          <w:szCs w:val="20"/>
        </w:rPr>
        <w:t>, your utility meets the requirement of the rule until April 2, 202</w:t>
      </w:r>
      <w:r w:rsidR="00EF26DF">
        <w:rPr>
          <w:sz w:val="20"/>
          <w:szCs w:val="20"/>
        </w:rPr>
        <w:t>6</w:t>
      </w:r>
      <w:r w:rsidRPr="00954536">
        <w:rPr>
          <w:sz w:val="20"/>
          <w:szCs w:val="20"/>
        </w:rPr>
        <w:t xml:space="preserve">. The list of utilities who have attended a regional meeting is available on the IFA website. </w:t>
      </w:r>
      <w:hyperlink r:id="rId12" w:history="1">
        <w:r w:rsidRPr="00954536">
          <w:rPr>
            <w:rStyle w:val="Hyperlink"/>
            <w:sz w:val="20"/>
            <w:szCs w:val="20"/>
          </w:rPr>
          <w:t>https://www.in.gov/ifa/regional-planning-meetings</w:t>
        </w:r>
      </w:hyperlink>
    </w:p>
    <w:p w14:paraId="6A9C1B2E" w14:textId="77777777" w:rsidR="00215E1D" w:rsidRDefault="00215E1D" w:rsidP="001C17FE">
      <w:pPr>
        <w:spacing w:after="0" w:line="240" w:lineRule="auto"/>
        <w:ind w:left="360"/>
      </w:pPr>
    </w:p>
    <w:p w14:paraId="7D353B86" w14:textId="7E397CB0" w:rsidR="00215E1D" w:rsidRDefault="00215E1D">
      <w:r>
        <w:br w:type="page"/>
      </w:r>
    </w:p>
    <w:p w14:paraId="7E716A30" w14:textId="097127EE" w:rsidR="00215E1D" w:rsidRDefault="00215E1D" w:rsidP="001C17FE">
      <w:pPr>
        <w:spacing w:after="0" w:line="240" w:lineRule="auto"/>
        <w:ind w:left="360"/>
        <w:rPr>
          <w:rStyle w:val="Hyperlink"/>
          <w:sz w:val="20"/>
          <w:szCs w:val="20"/>
        </w:rPr>
      </w:pPr>
      <w:r>
        <w:rPr>
          <w:noProof/>
          <w:color w:val="0000FF"/>
          <w:sz w:val="20"/>
          <w:szCs w:val="20"/>
          <w:u w:val="single"/>
        </w:rPr>
        <w:lastRenderedPageBreak/>
        <w:drawing>
          <wp:inline distT="0" distB="0" distL="0" distR="0" wp14:anchorId="55159CCB" wp14:editId="373D8826">
            <wp:extent cx="5645176" cy="3752850"/>
            <wp:effectExtent l="0" t="0" r="0" b="0"/>
            <wp:docPr id="116110023" name="Picture 1" descr="IDEM: Water Quality in Indiana: Indiana CSO Outfall Map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0023" name="Picture 116110023" descr="IDEM: Water Quality in Indiana: Indiana CSO Outfall Map - Google Chrome"/>
                    <pic:cNvPicPr/>
                  </pic:nvPicPr>
                  <pic:blipFill rotWithShape="1">
                    <a:blip r:embed="rId13">
                      <a:extLst>
                        <a:ext uri="{28A0092B-C50C-407E-A947-70E740481C1C}">
                          <a14:useLocalDpi xmlns:a14="http://schemas.microsoft.com/office/drawing/2010/main" val="0"/>
                        </a:ext>
                      </a:extLst>
                    </a:blip>
                    <a:srcRect l="4167" t="18545" r="38942" b="9708"/>
                    <a:stretch>
                      <a:fillRect/>
                    </a:stretch>
                  </pic:blipFill>
                  <pic:spPr bwMode="auto">
                    <a:xfrm>
                      <a:off x="0" y="0"/>
                      <a:ext cx="5657861" cy="3761283"/>
                    </a:xfrm>
                    <a:prstGeom prst="rect">
                      <a:avLst/>
                    </a:prstGeom>
                    <a:ln>
                      <a:noFill/>
                    </a:ln>
                    <a:extLst>
                      <a:ext uri="{53640926-AAD7-44D8-BBD7-CCE9431645EC}">
                        <a14:shadowObscured xmlns:a14="http://schemas.microsoft.com/office/drawing/2010/main"/>
                      </a:ext>
                    </a:extLst>
                  </pic:spPr>
                </pic:pic>
              </a:graphicData>
            </a:graphic>
          </wp:inline>
        </w:drawing>
      </w:r>
    </w:p>
    <w:sectPr w:rsidR="00215E1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FCFE" w14:textId="77777777" w:rsidR="005C3E41" w:rsidRDefault="005C3E41" w:rsidP="005C3E41">
      <w:pPr>
        <w:spacing w:after="0" w:line="240" w:lineRule="auto"/>
      </w:pPr>
      <w:r>
        <w:separator/>
      </w:r>
    </w:p>
  </w:endnote>
  <w:endnote w:type="continuationSeparator" w:id="0">
    <w:p w14:paraId="04C20CD3" w14:textId="77777777" w:rsidR="005C3E41" w:rsidRDefault="005C3E41" w:rsidP="005C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68CB" w14:textId="77777777" w:rsidR="005C3E41" w:rsidRDefault="005C3E41" w:rsidP="005C3E41">
      <w:pPr>
        <w:spacing w:after="0" w:line="240" w:lineRule="auto"/>
      </w:pPr>
      <w:r>
        <w:separator/>
      </w:r>
    </w:p>
  </w:footnote>
  <w:footnote w:type="continuationSeparator" w:id="0">
    <w:p w14:paraId="0F8E92F6" w14:textId="77777777" w:rsidR="005C3E41" w:rsidRDefault="005C3E41" w:rsidP="005C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CD16" w14:textId="1492303C" w:rsidR="005C3E41" w:rsidRDefault="005C3E41">
    <w:pPr>
      <w:pStyle w:val="Header"/>
    </w:pPr>
    <w:r>
      <w:tab/>
    </w:r>
    <w:r>
      <w:tab/>
    </w:r>
    <w:r w:rsidR="00CC1883">
      <w:t>July 2</w:t>
    </w:r>
    <w:r w:rsidR="00452D7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0405A"/>
    <w:multiLevelType w:val="hybridMultilevel"/>
    <w:tmpl w:val="9E082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62577"/>
    <w:multiLevelType w:val="multilevel"/>
    <w:tmpl w:val="FAA420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51832499">
    <w:abstractNumId w:val="0"/>
  </w:num>
  <w:num w:numId="2" w16cid:durableId="1323267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8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12"/>
    <w:rsid w:val="000C6D66"/>
    <w:rsid w:val="0012377F"/>
    <w:rsid w:val="001C17FE"/>
    <w:rsid w:val="001C1DB1"/>
    <w:rsid w:val="001D080F"/>
    <w:rsid w:val="00215E1D"/>
    <w:rsid w:val="00277F23"/>
    <w:rsid w:val="003709CB"/>
    <w:rsid w:val="003818EE"/>
    <w:rsid w:val="003B41D1"/>
    <w:rsid w:val="00446960"/>
    <w:rsid w:val="00452D7B"/>
    <w:rsid w:val="004B5989"/>
    <w:rsid w:val="004D4148"/>
    <w:rsid w:val="005347E4"/>
    <w:rsid w:val="00591459"/>
    <w:rsid w:val="005C3E41"/>
    <w:rsid w:val="005E2CBB"/>
    <w:rsid w:val="005F3A96"/>
    <w:rsid w:val="00642412"/>
    <w:rsid w:val="0075215F"/>
    <w:rsid w:val="007A434E"/>
    <w:rsid w:val="00851B5A"/>
    <w:rsid w:val="00890629"/>
    <w:rsid w:val="00894EE9"/>
    <w:rsid w:val="00896578"/>
    <w:rsid w:val="008A61CE"/>
    <w:rsid w:val="008C440D"/>
    <w:rsid w:val="00A66C89"/>
    <w:rsid w:val="00B0624A"/>
    <w:rsid w:val="00B23DCD"/>
    <w:rsid w:val="00B3058A"/>
    <w:rsid w:val="00B75469"/>
    <w:rsid w:val="00B9006B"/>
    <w:rsid w:val="00BA5932"/>
    <w:rsid w:val="00BB4B82"/>
    <w:rsid w:val="00BD6229"/>
    <w:rsid w:val="00BF3355"/>
    <w:rsid w:val="00BF6A23"/>
    <w:rsid w:val="00C02369"/>
    <w:rsid w:val="00C956DE"/>
    <w:rsid w:val="00CC1883"/>
    <w:rsid w:val="00CD01B6"/>
    <w:rsid w:val="00CF36C9"/>
    <w:rsid w:val="00D943A4"/>
    <w:rsid w:val="00DA2A22"/>
    <w:rsid w:val="00DA48C6"/>
    <w:rsid w:val="00DA5FBA"/>
    <w:rsid w:val="00E456F2"/>
    <w:rsid w:val="00E96DF7"/>
    <w:rsid w:val="00ED7057"/>
    <w:rsid w:val="00EF26DF"/>
    <w:rsid w:val="00F205F9"/>
    <w:rsid w:val="00F20B38"/>
    <w:rsid w:val="00F46676"/>
    <w:rsid w:val="00F7534F"/>
    <w:rsid w:val="00F76C27"/>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DBBE"/>
  <w15:chartTrackingRefBased/>
  <w15:docId w15:val="{FDE3E9D5-9C21-44EE-BCF1-B6972EF3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412"/>
    <w:pPr>
      <w:ind w:left="720"/>
      <w:contextualSpacing/>
    </w:pPr>
  </w:style>
  <w:style w:type="paragraph" w:styleId="Header">
    <w:name w:val="header"/>
    <w:basedOn w:val="Normal"/>
    <w:link w:val="HeaderChar"/>
    <w:uiPriority w:val="99"/>
    <w:unhideWhenUsed/>
    <w:rsid w:val="005C3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E41"/>
  </w:style>
  <w:style w:type="paragraph" w:styleId="Footer">
    <w:name w:val="footer"/>
    <w:basedOn w:val="Normal"/>
    <w:link w:val="FooterChar"/>
    <w:uiPriority w:val="99"/>
    <w:unhideWhenUsed/>
    <w:rsid w:val="005C3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E41"/>
  </w:style>
  <w:style w:type="character" w:styleId="Hyperlink">
    <w:name w:val="Hyperlink"/>
    <w:basedOn w:val="DefaultParagraphFont"/>
    <w:uiPriority w:val="99"/>
    <w:unhideWhenUsed/>
    <w:rsid w:val="00F76C27"/>
    <w:rPr>
      <w:color w:val="0000FF"/>
      <w:u w:val="single"/>
    </w:rPr>
  </w:style>
  <w:style w:type="character" w:styleId="CommentReference">
    <w:name w:val="annotation reference"/>
    <w:basedOn w:val="DefaultParagraphFont"/>
    <w:uiPriority w:val="99"/>
    <w:semiHidden/>
    <w:unhideWhenUsed/>
    <w:rsid w:val="00890629"/>
    <w:rPr>
      <w:sz w:val="16"/>
      <w:szCs w:val="16"/>
    </w:rPr>
  </w:style>
  <w:style w:type="paragraph" w:styleId="CommentText">
    <w:name w:val="annotation text"/>
    <w:basedOn w:val="Normal"/>
    <w:link w:val="CommentTextChar"/>
    <w:uiPriority w:val="99"/>
    <w:semiHidden/>
    <w:unhideWhenUsed/>
    <w:rsid w:val="00890629"/>
    <w:pPr>
      <w:spacing w:line="240" w:lineRule="auto"/>
    </w:pPr>
    <w:rPr>
      <w:sz w:val="20"/>
      <w:szCs w:val="20"/>
    </w:rPr>
  </w:style>
  <w:style w:type="character" w:customStyle="1" w:styleId="CommentTextChar">
    <w:name w:val="Comment Text Char"/>
    <w:basedOn w:val="DefaultParagraphFont"/>
    <w:link w:val="CommentText"/>
    <w:uiPriority w:val="99"/>
    <w:semiHidden/>
    <w:rsid w:val="00890629"/>
    <w:rPr>
      <w:sz w:val="20"/>
      <w:szCs w:val="20"/>
    </w:rPr>
  </w:style>
  <w:style w:type="character" w:styleId="UnresolvedMention">
    <w:name w:val="Unresolved Mention"/>
    <w:basedOn w:val="DefaultParagraphFont"/>
    <w:uiPriority w:val="99"/>
    <w:semiHidden/>
    <w:unhideWhenUsed/>
    <w:rsid w:val="004D4148"/>
    <w:rPr>
      <w:color w:val="605E5C"/>
      <w:shd w:val="clear" w:color="auto" w:fill="E1DFDD"/>
    </w:rPr>
  </w:style>
  <w:style w:type="character" w:styleId="FollowedHyperlink">
    <w:name w:val="FollowedHyperlink"/>
    <w:basedOn w:val="DefaultParagraphFont"/>
    <w:uiPriority w:val="99"/>
    <w:semiHidden/>
    <w:unhideWhenUsed/>
    <w:rsid w:val="008A61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961609">
      <w:bodyDiv w:val="1"/>
      <w:marLeft w:val="0"/>
      <w:marRight w:val="0"/>
      <w:marTop w:val="0"/>
      <w:marBottom w:val="0"/>
      <w:divBdr>
        <w:top w:val="none" w:sz="0" w:space="0" w:color="auto"/>
        <w:left w:val="none" w:sz="0" w:space="0" w:color="auto"/>
        <w:bottom w:val="none" w:sz="0" w:space="0" w:color="auto"/>
        <w:right w:val="none" w:sz="0" w:space="0" w:color="auto"/>
      </w:divBdr>
    </w:div>
    <w:div w:id="116624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fa/regional-water-studies/regional-water-studies-overview/" TargetMode="External"/><Relationship Id="rId13" Type="http://schemas.openxmlformats.org/officeDocument/2006/relationships/image" Target="media/image1.tmp"/><Relationship Id="rId3" Type="http://schemas.openxmlformats.org/officeDocument/2006/relationships/settings" Target="settings.xml"/><Relationship Id="rId7" Type="http://schemas.openxmlformats.org/officeDocument/2006/relationships/hyperlink" Target="https://survey.alchemer.com/s3/8377967/October-29-2025-Little-Vermillion-Regional-Planning-Meeting" TargetMode="External"/><Relationship Id="rId12" Type="http://schemas.openxmlformats.org/officeDocument/2006/relationships/hyperlink" Target="https://www.in.gov/ifa/regional-planning-meeting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cybertrack.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gov/dwd/business-services/" TargetMode="External"/><Relationship Id="rId4" Type="http://schemas.openxmlformats.org/officeDocument/2006/relationships/webSettings" Target="webSettings.xml"/><Relationship Id="rId9" Type="http://schemas.openxmlformats.org/officeDocument/2006/relationships/hyperlink" Target="https://www.inh2o.org/apprenticeship-progra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Sarah</dc:creator>
  <cp:keywords/>
  <dc:description/>
  <cp:lastModifiedBy>Hudson, Sarah</cp:lastModifiedBy>
  <cp:revision>8</cp:revision>
  <dcterms:created xsi:type="dcterms:W3CDTF">2025-06-30T18:41:00Z</dcterms:created>
  <dcterms:modified xsi:type="dcterms:W3CDTF">2025-07-02T16:54:00Z</dcterms:modified>
</cp:coreProperties>
</file>