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0F5AC42F" w14:textId="0272F53C" w:rsidR="00DA0C46" w:rsidRPr="00AF62AC" w:rsidRDefault="00BC17AD">
      <w:pPr>
        <w:jc w:val="center"/>
        <w:rPr>
          <w:rFonts w:ascii="Garamond" w:eastAsia="Times New Roman" w:hAnsi="Garamond" w:cs="Times New Roman"/>
          <w:b/>
          <w:bCs/>
          <w:sz w:val="26"/>
          <w:szCs w:val="26"/>
        </w:rPr>
      </w:pPr>
      <w:r w:rsidRPr="00AF62AC">
        <w:rPr>
          <w:rFonts w:ascii="Garamond" w:eastAsia="Times New Roman" w:hAnsi="Garamond" w:cs="Times New Roman"/>
          <w:b/>
          <w:bCs/>
          <w:sz w:val="26"/>
          <w:szCs w:val="26"/>
        </w:rPr>
        <w:t>RF</w:t>
      </w:r>
      <w:r w:rsidR="00245AD5">
        <w:rPr>
          <w:rFonts w:ascii="Garamond" w:eastAsia="Times New Roman" w:hAnsi="Garamond" w:cs="Times New Roman"/>
          <w:b/>
          <w:bCs/>
          <w:sz w:val="26"/>
          <w:szCs w:val="26"/>
        </w:rPr>
        <w:t>P</w:t>
      </w:r>
      <w:r w:rsidR="00901050" w:rsidRPr="00AF62AC">
        <w:rPr>
          <w:rFonts w:ascii="Garamond" w:eastAsia="Times New Roman" w:hAnsi="Garamond" w:cs="Times New Roman"/>
          <w:b/>
          <w:bCs/>
          <w:sz w:val="26"/>
          <w:szCs w:val="26"/>
        </w:rPr>
        <w:t xml:space="preserve"> </w:t>
      </w:r>
      <w:r w:rsidR="00245AD5">
        <w:rPr>
          <w:rFonts w:ascii="Garamond" w:eastAsia="Times New Roman" w:hAnsi="Garamond" w:cs="Times New Roman"/>
          <w:b/>
          <w:bCs/>
          <w:sz w:val="26"/>
          <w:szCs w:val="26"/>
        </w:rPr>
        <w:t>25-81511</w:t>
      </w:r>
    </w:p>
    <w:p w14:paraId="2824EAD6" w14:textId="77777777" w:rsidR="00DA0C46" w:rsidRPr="00AF62AC" w:rsidRDefault="00901050">
      <w:pPr>
        <w:jc w:val="center"/>
        <w:rPr>
          <w:rFonts w:ascii="Garamond" w:eastAsia="Times New Roman" w:hAnsi="Garamond" w:cs="Times New Roman"/>
          <w:b/>
          <w:bCs/>
          <w:sz w:val="26"/>
          <w:szCs w:val="26"/>
        </w:rPr>
      </w:pPr>
      <w:r w:rsidRPr="00AF62AC">
        <w:rPr>
          <w:rFonts w:ascii="Garamond" w:eastAsia="Times New Roman" w:hAnsi="Garamond" w:cs="Times New Roman"/>
          <w:b/>
          <w:bCs/>
          <w:sz w:val="26"/>
          <w:szCs w:val="26"/>
        </w:rPr>
        <w:t>TECHNICAL PROPOSAL QUESTIONS - Detailed Scope of Services</w:t>
      </w:r>
    </w:p>
    <w:p w14:paraId="2B51CA37" w14:textId="0A6ED711" w:rsidR="00DA0C46" w:rsidRPr="00AF62AC" w:rsidRDefault="003611A4">
      <w:pPr>
        <w:jc w:val="center"/>
        <w:rPr>
          <w:rFonts w:ascii="Garamond" w:eastAsia="Times New Roman" w:hAnsi="Garamond" w:cs="Times New Roman"/>
          <w:b/>
          <w:bCs/>
          <w:sz w:val="26"/>
          <w:szCs w:val="26"/>
        </w:rPr>
      </w:pPr>
      <w:r>
        <w:rPr>
          <w:rFonts w:ascii="Garamond" w:eastAsia="Times New Roman" w:hAnsi="Garamond" w:cs="Times New Roman"/>
          <w:b/>
          <w:bCs/>
          <w:sz w:val="26"/>
          <w:szCs w:val="26"/>
        </w:rPr>
        <w:t>CEE</w:t>
      </w:r>
      <w:r w:rsidR="00E47507">
        <w:rPr>
          <w:rFonts w:ascii="Garamond" w:eastAsia="Times New Roman" w:hAnsi="Garamond" w:cs="Times New Roman"/>
          <w:b/>
          <w:bCs/>
          <w:sz w:val="26"/>
          <w:szCs w:val="26"/>
        </w:rPr>
        <w:t xml:space="preserve"> RFP</w:t>
      </w:r>
    </w:p>
    <w:p w14:paraId="7BC77BD7" w14:textId="77777777" w:rsidR="00DA0C46" w:rsidRPr="00AF62AC" w:rsidRDefault="00901050">
      <w:pPr>
        <w:jc w:val="center"/>
        <w:rPr>
          <w:rFonts w:ascii="Garamond" w:eastAsia="Times New Roman" w:hAnsi="Garamond" w:cs="Times New Roman"/>
          <w:b/>
          <w:bCs/>
          <w:sz w:val="26"/>
          <w:szCs w:val="26"/>
        </w:rPr>
      </w:pPr>
      <w:r w:rsidRPr="00AF62AC">
        <w:rPr>
          <w:rFonts w:ascii="Garamond" w:eastAsia="Times New Roman" w:hAnsi="Garamond" w:cs="Times New Roman"/>
          <w:b/>
          <w:bCs/>
          <w:sz w:val="26"/>
          <w:szCs w:val="26"/>
        </w:rPr>
        <w:t xml:space="preserve">ATTACHMENT </w:t>
      </w:r>
      <w:r w:rsidRPr="00245AD5">
        <w:rPr>
          <w:rFonts w:ascii="Garamond" w:eastAsia="Times New Roman" w:hAnsi="Garamond" w:cs="Times New Roman"/>
          <w:b/>
          <w:bCs/>
          <w:sz w:val="26"/>
          <w:szCs w:val="26"/>
        </w:rPr>
        <w:t>F</w:t>
      </w:r>
    </w:p>
    <w:p w14:paraId="2EE6DB78" w14:textId="77777777" w:rsidR="00DA0C46" w:rsidRPr="00AF62AC" w:rsidRDefault="00DA0C46">
      <w:pPr>
        <w:rPr>
          <w:rFonts w:ascii="Garamond" w:eastAsia="Times New Roman" w:hAnsi="Garamond" w:cs="Times New Roman"/>
          <w:b/>
          <w:sz w:val="22"/>
          <w:szCs w:val="22"/>
        </w:rPr>
      </w:pPr>
    </w:p>
    <w:p w14:paraId="697E67E1" w14:textId="77777777" w:rsidR="00DA0C46" w:rsidRPr="00AF62AC" w:rsidRDefault="00901050">
      <w:pPr>
        <w:rPr>
          <w:rFonts w:ascii="Garamond" w:eastAsia="Times New Roman" w:hAnsi="Garamond" w:cs="Times New Roman"/>
          <w:b/>
          <w:bCs/>
          <w:sz w:val="22"/>
          <w:szCs w:val="22"/>
        </w:rPr>
      </w:pPr>
      <w:r w:rsidRPr="00AF62AC">
        <w:rPr>
          <w:rFonts w:ascii="Garamond" w:eastAsia="Times New Roman" w:hAnsi="Garamond" w:cs="Times New Roman"/>
          <w:b/>
          <w:bCs/>
          <w:sz w:val="22"/>
          <w:szCs w:val="22"/>
        </w:rPr>
        <w:t xml:space="preserve">Instructions:  The response must address all items detailed below and provide the information and documentation as required.  The response must be structured to address each question listed below.  </w:t>
      </w:r>
      <w:r w:rsidRPr="00584F69">
        <w:rPr>
          <w:rFonts w:ascii="Garamond" w:eastAsia="Times New Roman" w:hAnsi="Garamond" w:cs="Times New Roman"/>
          <w:b/>
          <w:bCs/>
          <w:sz w:val="22"/>
          <w:szCs w:val="22"/>
          <w:highlight w:val="yellow"/>
        </w:rPr>
        <w:t>A table of contents (see “4.  Table of Contents”) must also be completed as listed in this Attachment.</w:t>
      </w:r>
    </w:p>
    <w:p w14:paraId="3164020C" w14:textId="77777777" w:rsidR="00DA0C46" w:rsidRPr="00AF62AC" w:rsidRDefault="00DA0C46">
      <w:pPr>
        <w:rPr>
          <w:rFonts w:ascii="Garamond" w:eastAsia="Times New Roman" w:hAnsi="Garamond" w:cs="Times New Roman"/>
          <w:b/>
          <w:sz w:val="22"/>
          <w:szCs w:val="22"/>
        </w:rPr>
      </w:pPr>
    </w:p>
    <w:p w14:paraId="64AF61FF" w14:textId="77777777" w:rsidR="00DA0C46" w:rsidRPr="00AF62AC" w:rsidRDefault="00901050" w:rsidP="006B072D">
      <w:pPr>
        <w:numPr>
          <w:ilvl w:val="0"/>
          <w:numId w:val="34"/>
        </w:numPr>
        <w:ind w:hanging="360"/>
        <w:contextualSpacing/>
        <w:rPr>
          <w:rFonts w:ascii="Garamond" w:eastAsia="Times New Roman" w:hAnsi="Garamond" w:cs="Times New Roman"/>
          <w:b/>
          <w:bCs/>
          <w:sz w:val="22"/>
          <w:szCs w:val="22"/>
        </w:rPr>
      </w:pPr>
      <w:r w:rsidRPr="00AF62AC">
        <w:rPr>
          <w:rFonts w:ascii="Garamond" w:eastAsia="Times New Roman" w:hAnsi="Garamond" w:cs="Times New Roman"/>
          <w:b/>
          <w:bCs/>
          <w:sz w:val="22"/>
          <w:szCs w:val="22"/>
        </w:rPr>
        <w:t>General Component Questions</w:t>
      </w:r>
    </w:p>
    <w:p w14:paraId="374F5319" w14:textId="77777777" w:rsidR="00DA0C46" w:rsidRPr="00AF62AC" w:rsidRDefault="00DA0C46">
      <w:pPr>
        <w:ind w:left="360"/>
        <w:rPr>
          <w:rFonts w:ascii="Garamond" w:eastAsia="Times New Roman" w:hAnsi="Garamond" w:cs="Times New Roman"/>
          <w:b/>
          <w:sz w:val="22"/>
          <w:szCs w:val="22"/>
        </w:rPr>
      </w:pPr>
    </w:p>
    <w:tbl>
      <w:tblPr>
        <w:tblW w:w="13176" w:type="dxa"/>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1575"/>
        <w:gridCol w:w="2250"/>
        <w:gridCol w:w="9351"/>
      </w:tblGrid>
      <w:tr w:rsidR="00DA0C46" w:rsidRPr="00AF62AC" w14:paraId="7D9DBDF8" w14:textId="77777777" w:rsidTr="007A7CD3">
        <w:trPr>
          <w:trHeight w:val="240"/>
        </w:trPr>
        <w:tc>
          <w:tcPr>
            <w:tcW w:w="1575" w:type="dxa"/>
            <w:shd w:val="clear" w:color="auto" w:fill="D9D9D9" w:themeFill="background1" w:themeFillShade="D9"/>
          </w:tcPr>
          <w:p w14:paraId="7933A94A" w14:textId="77777777" w:rsidR="00DA0C46" w:rsidRPr="00AF62AC" w:rsidRDefault="00901050">
            <w:pPr>
              <w:rPr>
                <w:rFonts w:ascii="Garamond" w:hAnsi="Garamond"/>
                <w:b/>
                <w:bCs/>
                <w:sz w:val="22"/>
                <w:szCs w:val="22"/>
              </w:rPr>
            </w:pPr>
            <w:r w:rsidRPr="00AF62AC">
              <w:rPr>
                <w:rFonts w:ascii="Garamond" w:hAnsi="Garamond"/>
                <w:b/>
                <w:bCs/>
                <w:sz w:val="22"/>
                <w:szCs w:val="22"/>
              </w:rPr>
              <w:t>Question #</w:t>
            </w:r>
          </w:p>
        </w:tc>
        <w:tc>
          <w:tcPr>
            <w:tcW w:w="2250" w:type="dxa"/>
            <w:shd w:val="clear" w:color="auto" w:fill="D9D9D9" w:themeFill="background1" w:themeFillShade="D9"/>
          </w:tcPr>
          <w:p w14:paraId="4DF27976" w14:textId="77777777" w:rsidR="00DA0C46" w:rsidRPr="00AF62AC" w:rsidRDefault="00901050">
            <w:pPr>
              <w:rPr>
                <w:rFonts w:ascii="Garamond" w:hAnsi="Garamond"/>
                <w:b/>
                <w:bCs/>
                <w:sz w:val="22"/>
                <w:szCs w:val="22"/>
              </w:rPr>
            </w:pPr>
            <w:r w:rsidRPr="00AF62AC">
              <w:rPr>
                <w:rFonts w:ascii="Garamond" w:hAnsi="Garamond"/>
                <w:b/>
                <w:bCs/>
                <w:sz w:val="22"/>
                <w:szCs w:val="22"/>
              </w:rPr>
              <w:t>Component SOW Section Reference</w:t>
            </w:r>
          </w:p>
        </w:tc>
        <w:tc>
          <w:tcPr>
            <w:tcW w:w="9351" w:type="dxa"/>
            <w:shd w:val="clear" w:color="auto" w:fill="D9D9D9" w:themeFill="background1" w:themeFillShade="D9"/>
          </w:tcPr>
          <w:p w14:paraId="6A2A8E30" w14:textId="77777777" w:rsidR="00DA0C46" w:rsidRPr="00AF62AC" w:rsidRDefault="00901050">
            <w:pPr>
              <w:rPr>
                <w:rFonts w:ascii="Garamond" w:hAnsi="Garamond"/>
                <w:b/>
                <w:bCs/>
                <w:sz w:val="22"/>
                <w:szCs w:val="22"/>
              </w:rPr>
            </w:pPr>
            <w:r w:rsidRPr="00AF62AC">
              <w:rPr>
                <w:rFonts w:ascii="Garamond" w:hAnsi="Garamond"/>
                <w:b/>
                <w:bCs/>
                <w:sz w:val="22"/>
                <w:szCs w:val="22"/>
              </w:rPr>
              <w:t>Response Area(s)</w:t>
            </w:r>
          </w:p>
        </w:tc>
      </w:tr>
      <w:tr w:rsidR="00DA0C46" w:rsidRPr="00AF62AC" w14:paraId="67312AE0" w14:textId="77777777" w:rsidTr="007A7CD3">
        <w:trPr>
          <w:trHeight w:val="680"/>
        </w:trPr>
        <w:tc>
          <w:tcPr>
            <w:tcW w:w="1575" w:type="dxa"/>
          </w:tcPr>
          <w:p w14:paraId="278DE0EF" w14:textId="77777777" w:rsidR="00DA0C46" w:rsidRPr="00AF62AC" w:rsidRDefault="00901050">
            <w:pPr>
              <w:jc w:val="center"/>
              <w:rPr>
                <w:rFonts w:ascii="Garamond" w:hAnsi="Garamond"/>
                <w:b/>
                <w:bCs/>
                <w:sz w:val="22"/>
                <w:szCs w:val="22"/>
              </w:rPr>
            </w:pPr>
            <w:r w:rsidRPr="00AF62AC">
              <w:rPr>
                <w:rFonts w:ascii="Garamond" w:hAnsi="Garamond"/>
                <w:b/>
                <w:bCs/>
                <w:sz w:val="22"/>
                <w:szCs w:val="22"/>
              </w:rPr>
              <w:t>1.1</w:t>
            </w:r>
          </w:p>
        </w:tc>
        <w:tc>
          <w:tcPr>
            <w:tcW w:w="2250" w:type="dxa"/>
          </w:tcPr>
          <w:p w14:paraId="08FB04D3" w14:textId="616EE2FA" w:rsidR="00DA0C46" w:rsidRPr="00AF62AC" w:rsidRDefault="00901050">
            <w:pPr>
              <w:rPr>
                <w:rFonts w:ascii="Garamond" w:hAnsi="Garamond"/>
                <w:b/>
                <w:bCs/>
                <w:sz w:val="22"/>
                <w:szCs w:val="22"/>
              </w:rPr>
            </w:pPr>
            <w:r w:rsidRPr="00AF62AC">
              <w:rPr>
                <w:rFonts w:ascii="Garamond" w:hAnsi="Garamond"/>
                <w:b/>
                <w:bCs/>
                <w:sz w:val="22"/>
                <w:szCs w:val="22"/>
              </w:rPr>
              <w:t>(2</w:t>
            </w:r>
            <w:r w:rsidR="00732480">
              <w:rPr>
                <w:rFonts w:ascii="Garamond" w:hAnsi="Garamond"/>
                <w:b/>
                <w:bCs/>
                <w:sz w:val="22"/>
                <w:szCs w:val="22"/>
              </w:rPr>
              <w:t>.0</w:t>
            </w:r>
            <w:r w:rsidRPr="00AF62AC">
              <w:rPr>
                <w:rFonts w:ascii="Garamond" w:hAnsi="Garamond"/>
                <w:b/>
                <w:bCs/>
                <w:sz w:val="22"/>
                <w:szCs w:val="22"/>
              </w:rPr>
              <w:t xml:space="preserve">) </w:t>
            </w:r>
            <w:r w:rsidR="00584F69">
              <w:rPr>
                <w:rFonts w:ascii="Garamond" w:hAnsi="Garamond"/>
                <w:b/>
                <w:bCs/>
                <w:sz w:val="22"/>
                <w:szCs w:val="22"/>
              </w:rPr>
              <w:t>Contractor Responsibilities/Deliverables</w:t>
            </w:r>
          </w:p>
        </w:tc>
        <w:tc>
          <w:tcPr>
            <w:tcW w:w="9351" w:type="dxa"/>
          </w:tcPr>
          <w:p w14:paraId="20F4B785" w14:textId="0909A9E4" w:rsidR="00DA0C46" w:rsidRPr="00AF62AC" w:rsidRDefault="00901050" w:rsidP="00317935">
            <w:pPr>
              <w:rPr>
                <w:rFonts w:ascii="Garamond" w:hAnsi="Garamond"/>
                <w:sz w:val="22"/>
                <w:szCs w:val="22"/>
              </w:rPr>
            </w:pPr>
            <w:r w:rsidRPr="00AF62AC">
              <w:rPr>
                <w:rFonts w:ascii="Garamond" w:hAnsi="Garamond"/>
                <w:sz w:val="22"/>
                <w:szCs w:val="22"/>
              </w:rPr>
              <w:t xml:space="preserve">The Respondent must </w:t>
            </w:r>
            <w:r w:rsidR="00317935" w:rsidRPr="00AF62AC">
              <w:rPr>
                <w:rFonts w:ascii="Garamond" w:hAnsi="Garamond"/>
                <w:sz w:val="22"/>
                <w:szCs w:val="22"/>
              </w:rPr>
              <w:t xml:space="preserve">provide a description regarding how it will meet and address </w:t>
            </w:r>
            <w:r w:rsidR="00975C41" w:rsidRPr="00AF62AC">
              <w:rPr>
                <w:rFonts w:ascii="Garamond" w:hAnsi="Garamond"/>
                <w:sz w:val="22"/>
                <w:szCs w:val="22"/>
              </w:rPr>
              <w:t xml:space="preserve">the requirements </w:t>
            </w:r>
            <w:r w:rsidR="00317935" w:rsidRPr="00AF62AC">
              <w:rPr>
                <w:rFonts w:ascii="Garamond" w:hAnsi="Garamond"/>
                <w:sz w:val="22"/>
                <w:szCs w:val="22"/>
              </w:rPr>
              <w:t>shared</w:t>
            </w:r>
            <w:r w:rsidR="00975C41" w:rsidRPr="00AF62AC">
              <w:rPr>
                <w:rFonts w:ascii="Garamond" w:hAnsi="Garamond"/>
                <w:sz w:val="22"/>
                <w:szCs w:val="22"/>
              </w:rPr>
              <w:t xml:space="preserve"> in Section 2</w:t>
            </w:r>
            <w:r w:rsidR="00584F69">
              <w:rPr>
                <w:rFonts w:ascii="Garamond" w:hAnsi="Garamond"/>
                <w:sz w:val="22"/>
                <w:szCs w:val="22"/>
              </w:rPr>
              <w:t>.</w:t>
            </w:r>
            <w:r w:rsidR="00732480">
              <w:rPr>
                <w:rFonts w:ascii="Garamond" w:hAnsi="Garamond"/>
                <w:sz w:val="22"/>
                <w:szCs w:val="22"/>
              </w:rPr>
              <w:t>1</w:t>
            </w:r>
            <w:r w:rsidR="00975C41" w:rsidRPr="00AF62AC">
              <w:rPr>
                <w:rFonts w:ascii="Garamond" w:hAnsi="Garamond"/>
                <w:sz w:val="22"/>
                <w:szCs w:val="22"/>
              </w:rPr>
              <w:t xml:space="preserve">: </w:t>
            </w:r>
            <w:r w:rsidR="00732480">
              <w:rPr>
                <w:rFonts w:ascii="Garamond" w:hAnsi="Garamond"/>
                <w:sz w:val="22"/>
                <w:szCs w:val="22"/>
              </w:rPr>
              <w:t>Incorporate Indiana’s Legal Requirements and Overarching Princip</w:t>
            </w:r>
            <w:r w:rsidR="00C3006F">
              <w:rPr>
                <w:rFonts w:ascii="Garamond" w:hAnsi="Garamond"/>
                <w:sz w:val="22"/>
                <w:szCs w:val="22"/>
              </w:rPr>
              <w:t>les</w:t>
            </w:r>
            <w:r w:rsidR="00975C41" w:rsidRPr="00AF62AC">
              <w:rPr>
                <w:rFonts w:ascii="Garamond" w:hAnsi="Garamond"/>
                <w:sz w:val="22"/>
                <w:szCs w:val="22"/>
              </w:rPr>
              <w:t xml:space="preserve"> from the Scope of Work document</w:t>
            </w:r>
            <w:r w:rsidR="00176FB6" w:rsidRPr="00AF62AC">
              <w:rPr>
                <w:rFonts w:ascii="Garamond" w:hAnsi="Garamond"/>
                <w:sz w:val="22"/>
                <w:szCs w:val="22"/>
              </w:rPr>
              <w:t xml:space="preserve"> for this RFP</w:t>
            </w:r>
            <w:r w:rsidR="00975C41" w:rsidRPr="00AF62AC">
              <w:rPr>
                <w:rFonts w:ascii="Garamond" w:hAnsi="Garamond"/>
                <w:sz w:val="22"/>
                <w:szCs w:val="22"/>
              </w:rPr>
              <w:t>.</w:t>
            </w:r>
          </w:p>
        </w:tc>
      </w:tr>
      <w:tr w:rsidR="00584F69" w:rsidRPr="00AF62AC" w14:paraId="0E576026" w14:textId="77777777" w:rsidTr="007A7CD3">
        <w:tc>
          <w:tcPr>
            <w:tcW w:w="1575" w:type="dxa"/>
          </w:tcPr>
          <w:p w14:paraId="3A9880AC" w14:textId="751164E6" w:rsidR="00584F69" w:rsidRPr="00AF62AC" w:rsidRDefault="00584F69" w:rsidP="00176FB6">
            <w:pPr>
              <w:jc w:val="center"/>
              <w:rPr>
                <w:rFonts w:ascii="Garamond" w:hAnsi="Garamond"/>
                <w:b/>
                <w:bCs/>
                <w:sz w:val="22"/>
                <w:szCs w:val="22"/>
              </w:rPr>
            </w:pPr>
            <w:r>
              <w:rPr>
                <w:rFonts w:ascii="Garamond" w:hAnsi="Garamond"/>
                <w:b/>
                <w:bCs/>
                <w:sz w:val="22"/>
                <w:szCs w:val="22"/>
              </w:rPr>
              <w:t>1.2</w:t>
            </w:r>
          </w:p>
        </w:tc>
        <w:tc>
          <w:tcPr>
            <w:tcW w:w="2250" w:type="dxa"/>
          </w:tcPr>
          <w:p w14:paraId="078D11DE" w14:textId="534E1459" w:rsidR="00584F69" w:rsidRPr="00AF62AC" w:rsidRDefault="00CB1CDF">
            <w:pPr>
              <w:rPr>
                <w:rFonts w:ascii="Garamond" w:hAnsi="Garamond"/>
                <w:b/>
                <w:bCs/>
                <w:sz w:val="22"/>
                <w:szCs w:val="22"/>
              </w:rPr>
            </w:pPr>
            <w:r w:rsidRPr="00AF62AC">
              <w:rPr>
                <w:rFonts w:ascii="Garamond" w:hAnsi="Garamond"/>
                <w:b/>
                <w:bCs/>
                <w:sz w:val="22"/>
                <w:szCs w:val="22"/>
              </w:rPr>
              <w:t>(2</w:t>
            </w:r>
            <w:r>
              <w:rPr>
                <w:rFonts w:ascii="Garamond" w:hAnsi="Garamond"/>
                <w:b/>
                <w:bCs/>
                <w:sz w:val="22"/>
                <w:szCs w:val="22"/>
              </w:rPr>
              <w:t>.0</w:t>
            </w:r>
            <w:r w:rsidRPr="00AF62AC">
              <w:rPr>
                <w:rFonts w:ascii="Garamond" w:hAnsi="Garamond"/>
                <w:b/>
                <w:bCs/>
                <w:sz w:val="22"/>
                <w:szCs w:val="22"/>
              </w:rPr>
              <w:t xml:space="preserve">) </w:t>
            </w:r>
            <w:r>
              <w:rPr>
                <w:rFonts w:ascii="Garamond" w:hAnsi="Garamond"/>
                <w:b/>
                <w:bCs/>
                <w:sz w:val="22"/>
                <w:szCs w:val="22"/>
              </w:rPr>
              <w:t>Contractor Responsibilities/Deliverables</w:t>
            </w:r>
          </w:p>
        </w:tc>
        <w:tc>
          <w:tcPr>
            <w:tcW w:w="9351" w:type="dxa"/>
          </w:tcPr>
          <w:p w14:paraId="49F31AC9" w14:textId="487D725C" w:rsidR="00584F69" w:rsidRPr="00AF62AC" w:rsidRDefault="00584F69" w:rsidP="00176FB6">
            <w:pPr>
              <w:rPr>
                <w:rFonts w:ascii="Garamond" w:hAnsi="Garamond"/>
                <w:sz w:val="22"/>
                <w:szCs w:val="22"/>
              </w:rPr>
            </w:pPr>
            <w:r w:rsidRPr="00AF62AC">
              <w:rPr>
                <w:rFonts w:ascii="Garamond" w:hAnsi="Garamond"/>
                <w:sz w:val="22"/>
                <w:szCs w:val="22"/>
              </w:rPr>
              <w:t xml:space="preserve">The Respondent must provide a description regarding how it will meet and address the requirements shared in Section </w:t>
            </w:r>
            <w:r>
              <w:rPr>
                <w:rFonts w:ascii="Garamond" w:hAnsi="Garamond"/>
                <w:sz w:val="22"/>
                <w:szCs w:val="22"/>
              </w:rPr>
              <w:t>2.2</w:t>
            </w:r>
            <w:r w:rsidRPr="00AF62AC">
              <w:rPr>
                <w:rFonts w:ascii="Garamond" w:hAnsi="Garamond"/>
                <w:sz w:val="22"/>
                <w:szCs w:val="22"/>
              </w:rPr>
              <w:t xml:space="preserve"> </w:t>
            </w:r>
            <w:r w:rsidR="00581311">
              <w:rPr>
                <w:rFonts w:ascii="Garamond" w:hAnsi="Garamond"/>
                <w:sz w:val="22"/>
                <w:szCs w:val="22"/>
              </w:rPr>
              <w:t>Provide a Mathematics and English/Language Arts Assessment</w:t>
            </w:r>
            <w:r>
              <w:rPr>
                <w:rFonts w:ascii="Garamond" w:hAnsi="Garamond"/>
                <w:sz w:val="22"/>
                <w:szCs w:val="22"/>
              </w:rPr>
              <w:t xml:space="preserve"> </w:t>
            </w:r>
            <w:r w:rsidRPr="00AF62AC">
              <w:rPr>
                <w:rFonts w:ascii="Garamond" w:hAnsi="Garamond"/>
                <w:sz w:val="22"/>
                <w:szCs w:val="22"/>
              </w:rPr>
              <w:t>from the Scope of Work document for this RFP.</w:t>
            </w:r>
          </w:p>
        </w:tc>
      </w:tr>
      <w:tr w:rsidR="00584F69" w:rsidRPr="00AF62AC" w14:paraId="22B6E64E" w14:textId="77777777" w:rsidTr="007A7CD3">
        <w:tc>
          <w:tcPr>
            <w:tcW w:w="1575" w:type="dxa"/>
          </w:tcPr>
          <w:p w14:paraId="7503B1B1" w14:textId="319B9352" w:rsidR="00584F69" w:rsidRPr="00AF62AC" w:rsidRDefault="00584F69" w:rsidP="00584F69">
            <w:pPr>
              <w:jc w:val="center"/>
              <w:rPr>
                <w:rFonts w:ascii="Garamond" w:hAnsi="Garamond"/>
                <w:b/>
                <w:bCs/>
                <w:sz w:val="22"/>
                <w:szCs w:val="22"/>
              </w:rPr>
            </w:pPr>
            <w:r>
              <w:rPr>
                <w:rFonts w:ascii="Garamond" w:hAnsi="Garamond"/>
                <w:b/>
                <w:bCs/>
                <w:sz w:val="22"/>
                <w:szCs w:val="22"/>
              </w:rPr>
              <w:t>1.3</w:t>
            </w:r>
          </w:p>
        </w:tc>
        <w:tc>
          <w:tcPr>
            <w:tcW w:w="2250" w:type="dxa"/>
          </w:tcPr>
          <w:p w14:paraId="29C4C2DF" w14:textId="77D81D36" w:rsidR="00584F69" w:rsidRPr="00AF62AC" w:rsidRDefault="007119F1" w:rsidP="00584F69">
            <w:pPr>
              <w:rPr>
                <w:rFonts w:ascii="Garamond" w:hAnsi="Garamond"/>
                <w:b/>
                <w:bCs/>
                <w:sz w:val="22"/>
                <w:szCs w:val="22"/>
              </w:rPr>
            </w:pPr>
            <w:r w:rsidRPr="00AF62AC">
              <w:rPr>
                <w:rFonts w:ascii="Garamond" w:hAnsi="Garamond"/>
                <w:b/>
                <w:bCs/>
                <w:sz w:val="22"/>
                <w:szCs w:val="22"/>
              </w:rPr>
              <w:t>(2</w:t>
            </w:r>
            <w:r>
              <w:rPr>
                <w:rFonts w:ascii="Garamond" w:hAnsi="Garamond"/>
                <w:b/>
                <w:bCs/>
                <w:sz w:val="22"/>
                <w:szCs w:val="22"/>
              </w:rPr>
              <w:t>.0</w:t>
            </w:r>
            <w:r w:rsidRPr="00AF62AC">
              <w:rPr>
                <w:rFonts w:ascii="Garamond" w:hAnsi="Garamond"/>
                <w:b/>
                <w:bCs/>
                <w:sz w:val="22"/>
                <w:szCs w:val="22"/>
              </w:rPr>
              <w:t xml:space="preserve">) </w:t>
            </w:r>
            <w:r>
              <w:rPr>
                <w:rFonts w:ascii="Garamond" w:hAnsi="Garamond"/>
                <w:b/>
                <w:bCs/>
                <w:sz w:val="22"/>
                <w:szCs w:val="22"/>
              </w:rPr>
              <w:t>Contractor Responsibilities/Deliverables</w:t>
            </w:r>
          </w:p>
        </w:tc>
        <w:tc>
          <w:tcPr>
            <w:tcW w:w="9351" w:type="dxa"/>
          </w:tcPr>
          <w:p w14:paraId="7C74AA51" w14:textId="45CF4887" w:rsidR="00584F69" w:rsidRPr="00AF62AC" w:rsidRDefault="00584F69" w:rsidP="00584F69">
            <w:pPr>
              <w:rPr>
                <w:rFonts w:ascii="Garamond" w:hAnsi="Garamond"/>
                <w:sz w:val="22"/>
                <w:szCs w:val="22"/>
              </w:rPr>
            </w:pPr>
            <w:r w:rsidRPr="00AF62AC">
              <w:rPr>
                <w:rFonts w:ascii="Garamond" w:hAnsi="Garamond"/>
                <w:sz w:val="22"/>
                <w:szCs w:val="22"/>
              </w:rPr>
              <w:t xml:space="preserve">The Respondent must provide a description regarding how it will meet and address the requirements shared in Section </w:t>
            </w:r>
            <w:r>
              <w:rPr>
                <w:rFonts w:ascii="Garamond" w:hAnsi="Garamond"/>
                <w:sz w:val="22"/>
                <w:szCs w:val="22"/>
              </w:rPr>
              <w:t>2.</w:t>
            </w:r>
            <w:r w:rsidR="00581311">
              <w:rPr>
                <w:rFonts w:ascii="Garamond" w:hAnsi="Garamond"/>
                <w:sz w:val="22"/>
                <w:szCs w:val="22"/>
              </w:rPr>
              <w:t>3</w:t>
            </w:r>
            <w:r w:rsidRPr="00AF62AC">
              <w:rPr>
                <w:rFonts w:ascii="Garamond" w:hAnsi="Garamond"/>
                <w:sz w:val="22"/>
                <w:szCs w:val="22"/>
              </w:rPr>
              <w:t xml:space="preserve"> </w:t>
            </w:r>
            <w:r w:rsidR="00581311">
              <w:rPr>
                <w:rFonts w:ascii="Garamond" w:hAnsi="Garamond"/>
                <w:sz w:val="22"/>
                <w:szCs w:val="22"/>
              </w:rPr>
              <w:t>Provide Universal Design, Supports, and Accommodations</w:t>
            </w:r>
            <w:r w:rsidR="007119F1">
              <w:rPr>
                <w:rFonts w:ascii="Garamond" w:hAnsi="Garamond"/>
                <w:sz w:val="22"/>
                <w:szCs w:val="22"/>
              </w:rPr>
              <w:t xml:space="preserve"> from the Scope of Work</w:t>
            </w:r>
            <w:r w:rsidRPr="00AF62AC">
              <w:rPr>
                <w:rFonts w:ascii="Garamond" w:hAnsi="Garamond"/>
                <w:sz w:val="22"/>
                <w:szCs w:val="22"/>
              </w:rPr>
              <w:t xml:space="preserve"> document for this RFP.</w:t>
            </w:r>
          </w:p>
        </w:tc>
      </w:tr>
      <w:tr w:rsidR="00584F69" w:rsidRPr="00AF62AC" w14:paraId="66512088" w14:textId="77777777" w:rsidTr="007A7CD3">
        <w:tc>
          <w:tcPr>
            <w:tcW w:w="1575" w:type="dxa"/>
          </w:tcPr>
          <w:p w14:paraId="5DAE01FF" w14:textId="11FDCA2D" w:rsidR="00584F69" w:rsidRPr="00AF62AC" w:rsidRDefault="00584F69" w:rsidP="00584F69">
            <w:pPr>
              <w:jc w:val="center"/>
              <w:rPr>
                <w:rFonts w:ascii="Garamond" w:hAnsi="Garamond"/>
                <w:b/>
                <w:bCs/>
                <w:sz w:val="22"/>
                <w:szCs w:val="22"/>
              </w:rPr>
            </w:pPr>
            <w:r>
              <w:rPr>
                <w:rFonts w:ascii="Garamond" w:hAnsi="Garamond"/>
                <w:b/>
                <w:bCs/>
                <w:sz w:val="22"/>
                <w:szCs w:val="22"/>
              </w:rPr>
              <w:t>1.4</w:t>
            </w:r>
          </w:p>
        </w:tc>
        <w:tc>
          <w:tcPr>
            <w:tcW w:w="2250" w:type="dxa"/>
          </w:tcPr>
          <w:p w14:paraId="778F6E4C" w14:textId="54CE0767" w:rsidR="00584F69" w:rsidRPr="00AF62AC" w:rsidRDefault="000E32C1" w:rsidP="00584F69">
            <w:pPr>
              <w:rPr>
                <w:rFonts w:ascii="Garamond" w:hAnsi="Garamond"/>
                <w:b/>
                <w:bCs/>
                <w:sz w:val="22"/>
                <w:szCs w:val="22"/>
              </w:rPr>
            </w:pPr>
            <w:r w:rsidRPr="00AF62AC">
              <w:rPr>
                <w:rFonts w:ascii="Garamond" w:hAnsi="Garamond"/>
                <w:b/>
                <w:bCs/>
                <w:sz w:val="22"/>
                <w:szCs w:val="22"/>
              </w:rPr>
              <w:t>(2</w:t>
            </w:r>
            <w:r>
              <w:rPr>
                <w:rFonts w:ascii="Garamond" w:hAnsi="Garamond"/>
                <w:b/>
                <w:bCs/>
                <w:sz w:val="22"/>
                <w:szCs w:val="22"/>
              </w:rPr>
              <w:t>.0</w:t>
            </w:r>
            <w:r w:rsidRPr="00AF62AC">
              <w:rPr>
                <w:rFonts w:ascii="Garamond" w:hAnsi="Garamond"/>
                <w:b/>
                <w:bCs/>
                <w:sz w:val="22"/>
                <w:szCs w:val="22"/>
              </w:rPr>
              <w:t xml:space="preserve">) </w:t>
            </w:r>
            <w:r>
              <w:rPr>
                <w:rFonts w:ascii="Garamond" w:hAnsi="Garamond"/>
                <w:b/>
                <w:bCs/>
                <w:sz w:val="22"/>
                <w:szCs w:val="22"/>
              </w:rPr>
              <w:t>Contractor Responsibilities/Deliverables</w:t>
            </w:r>
            <w:r w:rsidR="00584F69">
              <w:rPr>
                <w:rFonts w:ascii="Garamond" w:hAnsi="Garamond"/>
                <w:b/>
                <w:bCs/>
                <w:sz w:val="22"/>
                <w:szCs w:val="22"/>
              </w:rPr>
              <w:t xml:space="preserve"> </w:t>
            </w:r>
          </w:p>
        </w:tc>
        <w:tc>
          <w:tcPr>
            <w:tcW w:w="9351" w:type="dxa"/>
          </w:tcPr>
          <w:p w14:paraId="54875192" w14:textId="58B2789E" w:rsidR="00584F69" w:rsidRPr="00AF62AC" w:rsidRDefault="00584F69" w:rsidP="00584F69">
            <w:pPr>
              <w:rPr>
                <w:rFonts w:ascii="Garamond" w:hAnsi="Garamond"/>
                <w:sz w:val="22"/>
                <w:szCs w:val="22"/>
              </w:rPr>
            </w:pPr>
            <w:r w:rsidRPr="00AF62AC">
              <w:rPr>
                <w:rFonts w:ascii="Garamond" w:hAnsi="Garamond"/>
                <w:sz w:val="22"/>
                <w:szCs w:val="22"/>
              </w:rPr>
              <w:t xml:space="preserve">The Respondent must provide a description regarding how it will meet and address the requirements shared in Section </w:t>
            </w:r>
            <w:r>
              <w:rPr>
                <w:rFonts w:ascii="Garamond" w:hAnsi="Garamond"/>
                <w:sz w:val="22"/>
                <w:szCs w:val="22"/>
              </w:rPr>
              <w:t>2.</w:t>
            </w:r>
            <w:r w:rsidR="007119F1">
              <w:rPr>
                <w:rFonts w:ascii="Garamond" w:hAnsi="Garamond"/>
                <w:sz w:val="22"/>
                <w:szCs w:val="22"/>
              </w:rPr>
              <w:t>4</w:t>
            </w:r>
            <w:r w:rsidRPr="00AF62AC">
              <w:rPr>
                <w:rFonts w:ascii="Garamond" w:hAnsi="Garamond"/>
                <w:sz w:val="22"/>
                <w:szCs w:val="22"/>
              </w:rPr>
              <w:t xml:space="preserve"> </w:t>
            </w:r>
            <w:r w:rsidR="007119F1">
              <w:rPr>
                <w:rFonts w:ascii="Garamond" w:hAnsi="Garamond"/>
                <w:sz w:val="22"/>
                <w:szCs w:val="22"/>
              </w:rPr>
              <w:t xml:space="preserve">Provide Systems for Test Registration, Test Delivery, and Reporting </w:t>
            </w:r>
            <w:r w:rsidRPr="00AF62AC">
              <w:rPr>
                <w:rFonts w:ascii="Garamond" w:hAnsi="Garamond"/>
                <w:sz w:val="22"/>
                <w:szCs w:val="22"/>
              </w:rPr>
              <w:t>from the Scope of Work document for this RFP.</w:t>
            </w:r>
          </w:p>
        </w:tc>
      </w:tr>
      <w:tr w:rsidR="006820F7" w:rsidRPr="00AF62AC" w14:paraId="13699970" w14:textId="77777777" w:rsidTr="007A7CD3">
        <w:tc>
          <w:tcPr>
            <w:tcW w:w="1575" w:type="dxa"/>
          </w:tcPr>
          <w:p w14:paraId="1445AE26" w14:textId="0A8290F8" w:rsidR="006820F7" w:rsidRDefault="006820F7" w:rsidP="00584F69">
            <w:pPr>
              <w:jc w:val="center"/>
              <w:rPr>
                <w:rFonts w:ascii="Garamond" w:hAnsi="Garamond"/>
                <w:b/>
                <w:bCs/>
                <w:sz w:val="22"/>
                <w:szCs w:val="22"/>
              </w:rPr>
            </w:pPr>
            <w:r>
              <w:rPr>
                <w:rFonts w:ascii="Garamond" w:hAnsi="Garamond"/>
                <w:b/>
                <w:bCs/>
                <w:sz w:val="22"/>
                <w:szCs w:val="22"/>
              </w:rPr>
              <w:t>1.5</w:t>
            </w:r>
          </w:p>
        </w:tc>
        <w:tc>
          <w:tcPr>
            <w:tcW w:w="2250" w:type="dxa"/>
          </w:tcPr>
          <w:p w14:paraId="503697D5" w14:textId="715EB399" w:rsidR="006820F7" w:rsidRPr="00AF62AC" w:rsidRDefault="00812785" w:rsidP="00584F69">
            <w:pPr>
              <w:rPr>
                <w:rFonts w:ascii="Garamond" w:hAnsi="Garamond"/>
                <w:b/>
                <w:bCs/>
                <w:sz w:val="22"/>
                <w:szCs w:val="22"/>
              </w:rPr>
            </w:pPr>
            <w:r w:rsidRPr="00AF62AC">
              <w:rPr>
                <w:rFonts w:ascii="Garamond" w:hAnsi="Garamond"/>
                <w:b/>
                <w:bCs/>
                <w:sz w:val="22"/>
                <w:szCs w:val="22"/>
              </w:rPr>
              <w:t>(2</w:t>
            </w:r>
            <w:r>
              <w:rPr>
                <w:rFonts w:ascii="Garamond" w:hAnsi="Garamond"/>
                <w:b/>
                <w:bCs/>
                <w:sz w:val="22"/>
                <w:szCs w:val="22"/>
              </w:rPr>
              <w:t>.0</w:t>
            </w:r>
            <w:r w:rsidRPr="00AF62AC">
              <w:rPr>
                <w:rFonts w:ascii="Garamond" w:hAnsi="Garamond"/>
                <w:b/>
                <w:bCs/>
                <w:sz w:val="22"/>
                <w:szCs w:val="22"/>
              </w:rPr>
              <w:t xml:space="preserve">) </w:t>
            </w:r>
            <w:r>
              <w:rPr>
                <w:rFonts w:ascii="Garamond" w:hAnsi="Garamond"/>
                <w:b/>
                <w:bCs/>
                <w:sz w:val="22"/>
                <w:szCs w:val="22"/>
              </w:rPr>
              <w:t>Contractor Responsibilities/Deliverables</w:t>
            </w:r>
          </w:p>
        </w:tc>
        <w:tc>
          <w:tcPr>
            <w:tcW w:w="9351" w:type="dxa"/>
          </w:tcPr>
          <w:p w14:paraId="596BB0C7" w14:textId="08B961F7" w:rsidR="006820F7" w:rsidRPr="00AF62AC" w:rsidRDefault="006820F7" w:rsidP="00584F69">
            <w:pPr>
              <w:rPr>
                <w:rFonts w:ascii="Garamond" w:hAnsi="Garamond"/>
                <w:sz w:val="22"/>
                <w:szCs w:val="22"/>
              </w:rPr>
            </w:pPr>
            <w:r w:rsidRPr="00AF62AC">
              <w:rPr>
                <w:rFonts w:ascii="Garamond" w:hAnsi="Garamond"/>
                <w:sz w:val="22"/>
                <w:szCs w:val="22"/>
              </w:rPr>
              <w:t xml:space="preserve">The Respondent must provide a description regarding how it will meet and address the requirements shared in Section </w:t>
            </w:r>
            <w:r>
              <w:rPr>
                <w:rFonts w:ascii="Garamond" w:hAnsi="Garamond"/>
                <w:sz w:val="22"/>
                <w:szCs w:val="22"/>
              </w:rPr>
              <w:t>2.</w:t>
            </w:r>
            <w:r w:rsidR="00812785">
              <w:rPr>
                <w:rFonts w:ascii="Garamond" w:hAnsi="Garamond"/>
                <w:sz w:val="22"/>
                <w:szCs w:val="22"/>
              </w:rPr>
              <w:t>5</w:t>
            </w:r>
            <w:r w:rsidRPr="00AF62AC">
              <w:rPr>
                <w:rFonts w:ascii="Garamond" w:hAnsi="Garamond"/>
                <w:sz w:val="22"/>
                <w:szCs w:val="22"/>
              </w:rPr>
              <w:t xml:space="preserve"> </w:t>
            </w:r>
            <w:r w:rsidR="00812785">
              <w:rPr>
                <w:rFonts w:ascii="Garamond" w:hAnsi="Garamond"/>
                <w:sz w:val="22"/>
                <w:szCs w:val="22"/>
              </w:rPr>
              <w:t>Administer the Assessment</w:t>
            </w:r>
            <w:r>
              <w:rPr>
                <w:rFonts w:ascii="Garamond" w:hAnsi="Garamond"/>
                <w:sz w:val="22"/>
                <w:szCs w:val="22"/>
              </w:rPr>
              <w:t xml:space="preserve"> </w:t>
            </w:r>
            <w:r w:rsidRPr="00AF62AC">
              <w:rPr>
                <w:rFonts w:ascii="Garamond" w:hAnsi="Garamond"/>
                <w:sz w:val="22"/>
                <w:szCs w:val="22"/>
              </w:rPr>
              <w:t>from the Scope of Work document for this RFP.</w:t>
            </w:r>
          </w:p>
        </w:tc>
      </w:tr>
      <w:tr w:rsidR="00F34F67" w:rsidRPr="00AF62AC" w14:paraId="28295C7C" w14:textId="77777777" w:rsidTr="007A7CD3">
        <w:tc>
          <w:tcPr>
            <w:tcW w:w="1575" w:type="dxa"/>
          </w:tcPr>
          <w:p w14:paraId="6A86C21E" w14:textId="7472D8D0" w:rsidR="00F34F67" w:rsidRDefault="00F34F67" w:rsidP="00584F69">
            <w:pPr>
              <w:jc w:val="center"/>
              <w:rPr>
                <w:rFonts w:ascii="Garamond" w:hAnsi="Garamond"/>
                <w:b/>
                <w:bCs/>
                <w:sz w:val="22"/>
                <w:szCs w:val="22"/>
              </w:rPr>
            </w:pPr>
            <w:r>
              <w:rPr>
                <w:rFonts w:ascii="Garamond" w:hAnsi="Garamond"/>
                <w:b/>
                <w:bCs/>
                <w:sz w:val="22"/>
                <w:szCs w:val="22"/>
              </w:rPr>
              <w:t>1.</w:t>
            </w:r>
            <w:r w:rsidR="006820F7">
              <w:rPr>
                <w:rFonts w:ascii="Garamond" w:hAnsi="Garamond"/>
                <w:b/>
                <w:bCs/>
                <w:sz w:val="22"/>
                <w:szCs w:val="22"/>
              </w:rPr>
              <w:t>6</w:t>
            </w:r>
          </w:p>
        </w:tc>
        <w:tc>
          <w:tcPr>
            <w:tcW w:w="2250" w:type="dxa"/>
          </w:tcPr>
          <w:p w14:paraId="4ED1E9E4" w14:textId="01EBB6A4" w:rsidR="00F34F67" w:rsidRPr="00AF62AC" w:rsidRDefault="0046011A" w:rsidP="00584F69">
            <w:pPr>
              <w:rPr>
                <w:rFonts w:ascii="Garamond" w:hAnsi="Garamond"/>
                <w:b/>
                <w:bCs/>
                <w:sz w:val="22"/>
                <w:szCs w:val="22"/>
              </w:rPr>
            </w:pPr>
            <w:r w:rsidRPr="00AF62AC">
              <w:rPr>
                <w:rFonts w:ascii="Garamond" w:hAnsi="Garamond"/>
                <w:b/>
                <w:bCs/>
                <w:sz w:val="22"/>
                <w:szCs w:val="22"/>
              </w:rPr>
              <w:t>(2</w:t>
            </w:r>
            <w:r>
              <w:rPr>
                <w:rFonts w:ascii="Garamond" w:hAnsi="Garamond"/>
                <w:b/>
                <w:bCs/>
                <w:sz w:val="22"/>
                <w:szCs w:val="22"/>
              </w:rPr>
              <w:t>.0</w:t>
            </w:r>
            <w:r w:rsidRPr="00AF62AC">
              <w:rPr>
                <w:rFonts w:ascii="Garamond" w:hAnsi="Garamond"/>
                <w:b/>
                <w:bCs/>
                <w:sz w:val="22"/>
                <w:szCs w:val="22"/>
              </w:rPr>
              <w:t xml:space="preserve">) </w:t>
            </w:r>
            <w:r>
              <w:rPr>
                <w:rFonts w:ascii="Garamond" w:hAnsi="Garamond"/>
                <w:b/>
                <w:bCs/>
                <w:sz w:val="22"/>
                <w:szCs w:val="22"/>
              </w:rPr>
              <w:t>Contractor Responsibilities/Deliverables</w:t>
            </w:r>
          </w:p>
        </w:tc>
        <w:tc>
          <w:tcPr>
            <w:tcW w:w="9351" w:type="dxa"/>
          </w:tcPr>
          <w:p w14:paraId="6606A65E" w14:textId="699B28B0" w:rsidR="00F34F67" w:rsidRPr="00AF62AC" w:rsidRDefault="00F34F67" w:rsidP="00584F69">
            <w:pPr>
              <w:rPr>
                <w:rFonts w:ascii="Garamond" w:hAnsi="Garamond"/>
                <w:sz w:val="22"/>
                <w:szCs w:val="22"/>
              </w:rPr>
            </w:pPr>
            <w:r w:rsidRPr="00AF62AC">
              <w:rPr>
                <w:rFonts w:ascii="Garamond" w:hAnsi="Garamond"/>
                <w:sz w:val="22"/>
                <w:szCs w:val="22"/>
              </w:rPr>
              <w:t xml:space="preserve">The Respondent must provide a description regarding how it will meet and address the requirements shared in Section </w:t>
            </w:r>
            <w:r>
              <w:rPr>
                <w:rFonts w:ascii="Garamond" w:hAnsi="Garamond"/>
                <w:sz w:val="22"/>
                <w:szCs w:val="22"/>
              </w:rPr>
              <w:t>2.</w:t>
            </w:r>
            <w:r w:rsidR="0046011A">
              <w:rPr>
                <w:rFonts w:ascii="Garamond" w:hAnsi="Garamond"/>
                <w:sz w:val="22"/>
                <w:szCs w:val="22"/>
              </w:rPr>
              <w:t>6</w:t>
            </w:r>
            <w:r w:rsidRPr="00AF62AC">
              <w:rPr>
                <w:rFonts w:ascii="Garamond" w:hAnsi="Garamond"/>
                <w:sz w:val="22"/>
                <w:szCs w:val="22"/>
              </w:rPr>
              <w:t xml:space="preserve"> </w:t>
            </w:r>
            <w:r w:rsidR="0046011A">
              <w:rPr>
                <w:rFonts w:ascii="Garamond" w:hAnsi="Garamond"/>
                <w:sz w:val="22"/>
                <w:szCs w:val="22"/>
              </w:rPr>
              <w:t>Score the Assessment and Report the Results</w:t>
            </w:r>
            <w:r w:rsidRPr="00AF62AC">
              <w:rPr>
                <w:rFonts w:ascii="Garamond" w:hAnsi="Garamond"/>
                <w:sz w:val="22"/>
                <w:szCs w:val="22"/>
              </w:rPr>
              <w:t xml:space="preserve"> from the Scope of Work document for this RFP.</w:t>
            </w:r>
          </w:p>
        </w:tc>
      </w:tr>
      <w:tr w:rsidR="00584F69" w:rsidRPr="00AF62AC" w14:paraId="6D68B862" w14:textId="77777777" w:rsidTr="007A7CD3">
        <w:tc>
          <w:tcPr>
            <w:tcW w:w="1575" w:type="dxa"/>
          </w:tcPr>
          <w:p w14:paraId="6242D7A2" w14:textId="0998B81C" w:rsidR="00584F69" w:rsidRPr="00AF62AC" w:rsidRDefault="00F34F67" w:rsidP="00584F69">
            <w:pPr>
              <w:jc w:val="center"/>
              <w:rPr>
                <w:rFonts w:ascii="Garamond" w:hAnsi="Garamond"/>
                <w:b/>
                <w:bCs/>
                <w:sz w:val="22"/>
                <w:szCs w:val="22"/>
              </w:rPr>
            </w:pPr>
            <w:r>
              <w:rPr>
                <w:rFonts w:ascii="Garamond" w:hAnsi="Garamond"/>
                <w:b/>
                <w:bCs/>
                <w:sz w:val="22"/>
                <w:szCs w:val="22"/>
              </w:rPr>
              <w:lastRenderedPageBreak/>
              <w:t>1.</w:t>
            </w:r>
            <w:r w:rsidR="006820F7">
              <w:rPr>
                <w:rFonts w:ascii="Garamond" w:hAnsi="Garamond"/>
                <w:b/>
                <w:bCs/>
                <w:sz w:val="22"/>
                <w:szCs w:val="22"/>
              </w:rPr>
              <w:t>7</w:t>
            </w:r>
          </w:p>
        </w:tc>
        <w:tc>
          <w:tcPr>
            <w:tcW w:w="2250" w:type="dxa"/>
          </w:tcPr>
          <w:p w14:paraId="39574907" w14:textId="525F6089" w:rsidR="00584F69" w:rsidRPr="00AF62AC" w:rsidRDefault="00183F0C" w:rsidP="00584F69">
            <w:pPr>
              <w:rPr>
                <w:rFonts w:ascii="Garamond" w:hAnsi="Garamond"/>
                <w:b/>
                <w:bCs/>
                <w:sz w:val="22"/>
                <w:szCs w:val="22"/>
              </w:rPr>
            </w:pPr>
            <w:r w:rsidRPr="00AF62AC">
              <w:rPr>
                <w:rFonts w:ascii="Garamond" w:hAnsi="Garamond"/>
                <w:b/>
                <w:bCs/>
                <w:sz w:val="22"/>
                <w:szCs w:val="22"/>
              </w:rPr>
              <w:t>(2</w:t>
            </w:r>
            <w:r>
              <w:rPr>
                <w:rFonts w:ascii="Garamond" w:hAnsi="Garamond"/>
                <w:b/>
                <w:bCs/>
                <w:sz w:val="22"/>
                <w:szCs w:val="22"/>
              </w:rPr>
              <w:t>.0</w:t>
            </w:r>
            <w:r w:rsidRPr="00AF62AC">
              <w:rPr>
                <w:rFonts w:ascii="Garamond" w:hAnsi="Garamond"/>
                <w:b/>
                <w:bCs/>
                <w:sz w:val="22"/>
                <w:szCs w:val="22"/>
              </w:rPr>
              <w:t xml:space="preserve">) </w:t>
            </w:r>
            <w:r>
              <w:rPr>
                <w:rFonts w:ascii="Garamond" w:hAnsi="Garamond"/>
                <w:b/>
                <w:bCs/>
                <w:sz w:val="22"/>
                <w:szCs w:val="22"/>
              </w:rPr>
              <w:t>Contractor Responsibilities/Deliverables</w:t>
            </w:r>
          </w:p>
        </w:tc>
        <w:tc>
          <w:tcPr>
            <w:tcW w:w="9351" w:type="dxa"/>
          </w:tcPr>
          <w:p w14:paraId="64996FF3" w14:textId="1ED97ED1" w:rsidR="00584F69" w:rsidRPr="00AF62AC" w:rsidRDefault="00F34F67" w:rsidP="00584F69">
            <w:pPr>
              <w:rPr>
                <w:rFonts w:ascii="Garamond" w:hAnsi="Garamond"/>
                <w:sz w:val="22"/>
                <w:szCs w:val="22"/>
              </w:rPr>
            </w:pPr>
            <w:r w:rsidRPr="00AF62AC">
              <w:rPr>
                <w:rFonts w:ascii="Garamond" w:hAnsi="Garamond"/>
                <w:sz w:val="22"/>
                <w:szCs w:val="22"/>
              </w:rPr>
              <w:t xml:space="preserve">The Respondent must provide a description regarding how it will meet and address the requirements shared in Section </w:t>
            </w:r>
            <w:r>
              <w:rPr>
                <w:rFonts w:ascii="Garamond" w:hAnsi="Garamond"/>
                <w:sz w:val="22"/>
                <w:szCs w:val="22"/>
              </w:rPr>
              <w:t>2.</w:t>
            </w:r>
            <w:r w:rsidR="00EC3437">
              <w:rPr>
                <w:rFonts w:ascii="Garamond" w:hAnsi="Garamond"/>
                <w:sz w:val="22"/>
                <w:szCs w:val="22"/>
              </w:rPr>
              <w:t>7</w:t>
            </w:r>
            <w:r>
              <w:rPr>
                <w:rFonts w:ascii="Garamond" w:hAnsi="Garamond"/>
                <w:sz w:val="22"/>
                <w:szCs w:val="22"/>
              </w:rPr>
              <w:t xml:space="preserve"> </w:t>
            </w:r>
            <w:r w:rsidR="00EC3437">
              <w:rPr>
                <w:rFonts w:ascii="Garamond" w:hAnsi="Garamond"/>
                <w:sz w:val="22"/>
                <w:szCs w:val="22"/>
              </w:rPr>
              <w:t xml:space="preserve">Protect the Integrity </w:t>
            </w:r>
            <w:r w:rsidR="00183F0C">
              <w:rPr>
                <w:rFonts w:ascii="Garamond" w:hAnsi="Garamond"/>
                <w:sz w:val="22"/>
                <w:szCs w:val="22"/>
              </w:rPr>
              <w:t>of the Assessment and Associated Data Through Security Protocols</w:t>
            </w:r>
            <w:r w:rsidRPr="00AF62AC">
              <w:rPr>
                <w:rFonts w:ascii="Garamond" w:hAnsi="Garamond"/>
                <w:sz w:val="22"/>
                <w:szCs w:val="22"/>
              </w:rPr>
              <w:t xml:space="preserve"> from the Scope of Work document for this RFP.</w:t>
            </w:r>
          </w:p>
        </w:tc>
      </w:tr>
      <w:tr w:rsidR="00F34F67" w:rsidRPr="00AF62AC" w14:paraId="04DBB83F" w14:textId="77777777" w:rsidTr="007A7CD3">
        <w:tc>
          <w:tcPr>
            <w:tcW w:w="1575" w:type="dxa"/>
          </w:tcPr>
          <w:p w14:paraId="5640C4DE" w14:textId="035AB73B" w:rsidR="00F34F67" w:rsidRPr="00AF62AC" w:rsidRDefault="00F34F67" w:rsidP="00F34F67">
            <w:pPr>
              <w:jc w:val="center"/>
              <w:rPr>
                <w:rFonts w:ascii="Garamond" w:hAnsi="Garamond"/>
                <w:b/>
                <w:bCs/>
                <w:sz w:val="22"/>
                <w:szCs w:val="22"/>
              </w:rPr>
            </w:pPr>
            <w:r>
              <w:rPr>
                <w:rFonts w:ascii="Garamond" w:hAnsi="Garamond"/>
                <w:b/>
                <w:bCs/>
                <w:sz w:val="22"/>
                <w:szCs w:val="22"/>
              </w:rPr>
              <w:t>1.</w:t>
            </w:r>
            <w:r w:rsidR="006820F7">
              <w:rPr>
                <w:rFonts w:ascii="Garamond" w:hAnsi="Garamond"/>
                <w:b/>
                <w:bCs/>
                <w:sz w:val="22"/>
                <w:szCs w:val="22"/>
              </w:rPr>
              <w:t>8</w:t>
            </w:r>
            <w:r>
              <w:rPr>
                <w:rFonts w:ascii="Garamond" w:hAnsi="Garamond"/>
                <w:b/>
                <w:bCs/>
                <w:sz w:val="22"/>
                <w:szCs w:val="22"/>
              </w:rPr>
              <w:t xml:space="preserve"> </w:t>
            </w:r>
          </w:p>
        </w:tc>
        <w:tc>
          <w:tcPr>
            <w:tcW w:w="2250" w:type="dxa"/>
          </w:tcPr>
          <w:p w14:paraId="0DCD5BEF" w14:textId="20251E17" w:rsidR="00F34F67" w:rsidRPr="00AF62AC" w:rsidRDefault="00183F0C" w:rsidP="00F34F67">
            <w:pPr>
              <w:rPr>
                <w:rFonts w:ascii="Garamond" w:hAnsi="Garamond"/>
                <w:b/>
                <w:bCs/>
                <w:sz w:val="22"/>
                <w:szCs w:val="22"/>
              </w:rPr>
            </w:pPr>
            <w:r w:rsidRPr="00AF62AC">
              <w:rPr>
                <w:rFonts w:ascii="Garamond" w:hAnsi="Garamond"/>
                <w:b/>
                <w:bCs/>
                <w:sz w:val="22"/>
                <w:szCs w:val="22"/>
              </w:rPr>
              <w:t>(2</w:t>
            </w:r>
            <w:r>
              <w:rPr>
                <w:rFonts w:ascii="Garamond" w:hAnsi="Garamond"/>
                <w:b/>
                <w:bCs/>
                <w:sz w:val="22"/>
                <w:szCs w:val="22"/>
              </w:rPr>
              <w:t>.0</w:t>
            </w:r>
            <w:r w:rsidRPr="00AF62AC">
              <w:rPr>
                <w:rFonts w:ascii="Garamond" w:hAnsi="Garamond"/>
                <w:b/>
                <w:bCs/>
                <w:sz w:val="22"/>
                <w:szCs w:val="22"/>
              </w:rPr>
              <w:t xml:space="preserve">) </w:t>
            </w:r>
            <w:r>
              <w:rPr>
                <w:rFonts w:ascii="Garamond" w:hAnsi="Garamond"/>
                <w:b/>
                <w:bCs/>
                <w:sz w:val="22"/>
                <w:szCs w:val="22"/>
              </w:rPr>
              <w:t>Contractor Responsibilities/Deliverables</w:t>
            </w:r>
          </w:p>
        </w:tc>
        <w:tc>
          <w:tcPr>
            <w:tcW w:w="9351" w:type="dxa"/>
          </w:tcPr>
          <w:p w14:paraId="1A4C86CA" w14:textId="00B85BA9" w:rsidR="00F34F67" w:rsidRPr="00AF62AC" w:rsidRDefault="00F34F67" w:rsidP="00F34F67">
            <w:pPr>
              <w:rPr>
                <w:rFonts w:ascii="Garamond" w:hAnsi="Garamond"/>
                <w:sz w:val="22"/>
                <w:szCs w:val="22"/>
              </w:rPr>
            </w:pPr>
            <w:r w:rsidRPr="00AF62AC">
              <w:rPr>
                <w:rFonts w:ascii="Garamond" w:hAnsi="Garamond"/>
                <w:sz w:val="22"/>
                <w:szCs w:val="22"/>
              </w:rPr>
              <w:t xml:space="preserve">The Respondent must provide a description regarding how it will meet and address the requirements shared in Section </w:t>
            </w:r>
            <w:r>
              <w:rPr>
                <w:rFonts w:ascii="Garamond" w:hAnsi="Garamond"/>
                <w:sz w:val="22"/>
                <w:szCs w:val="22"/>
              </w:rPr>
              <w:t>2.</w:t>
            </w:r>
            <w:r w:rsidR="00183F0C">
              <w:rPr>
                <w:rFonts w:ascii="Garamond" w:hAnsi="Garamond"/>
                <w:sz w:val="22"/>
                <w:szCs w:val="22"/>
              </w:rPr>
              <w:t>8</w:t>
            </w:r>
            <w:r>
              <w:rPr>
                <w:rFonts w:ascii="Garamond" w:hAnsi="Garamond"/>
                <w:sz w:val="22"/>
                <w:szCs w:val="22"/>
              </w:rPr>
              <w:t xml:space="preserve"> </w:t>
            </w:r>
            <w:r w:rsidR="00183F0C">
              <w:rPr>
                <w:rFonts w:ascii="Garamond" w:hAnsi="Garamond"/>
                <w:sz w:val="22"/>
                <w:szCs w:val="22"/>
              </w:rPr>
              <w:t>Complete Technical Analyses and Ensure Technical Quality</w:t>
            </w:r>
            <w:r w:rsidRPr="00AF62AC">
              <w:rPr>
                <w:rFonts w:ascii="Garamond" w:hAnsi="Garamond"/>
                <w:sz w:val="22"/>
                <w:szCs w:val="22"/>
              </w:rPr>
              <w:t xml:space="preserve"> from the Scope of Work document for this RFP.</w:t>
            </w:r>
          </w:p>
        </w:tc>
      </w:tr>
      <w:tr w:rsidR="00F34F67" w:rsidRPr="00AF62AC" w14:paraId="631019C8" w14:textId="77777777" w:rsidTr="007A7CD3">
        <w:tc>
          <w:tcPr>
            <w:tcW w:w="1575" w:type="dxa"/>
          </w:tcPr>
          <w:p w14:paraId="7C37F996" w14:textId="4818B5B9" w:rsidR="00F34F67" w:rsidRPr="00AF62AC" w:rsidRDefault="00F34F67" w:rsidP="00F34F67">
            <w:pPr>
              <w:jc w:val="center"/>
              <w:rPr>
                <w:rFonts w:ascii="Garamond" w:hAnsi="Garamond"/>
                <w:b/>
                <w:bCs/>
                <w:sz w:val="22"/>
                <w:szCs w:val="22"/>
              </w:rPr>
            </w:pPr>
            <w:r>
              <w:rPr>
                <w:rFonts w:ascii="Garamond" w:hAnsi="Garamond"/>
                <w:b/>
                <w:bCs/>
                <w:sz w:val="22"/>
                <w:szCs w:val="22"/>
              </w:rPr>
              <w:t>1.</w:t>
            </w:r>
            <w:r w:rsidR="006820F7">
              <w:rPr>
                <w:rFonts w:ascii="Garamond" w:hAnsi="Garamond"/>
                <w:b/>
                <w:bCs/>
                <w:sz w:val="22"/>
                <w:szCs w:val="22"/>
              </w:rPr>
              <w:t>9</w:t>
            </w:r>
          </w:p>
        </w:tc>
        <w:tc>
          <w:tcPr>
            <w:tcW w:w="2250" w:type="dxa"/>
          </w:tcPr>
          <w:p w14:paraId="0A6EF23F" w14:textId="6B93982A" w:rsidR="00F34F67" w:rsidRPr="00AF62AC" w:rsidRDefault="00F34F67" w:rsidP="00F34F67">
            <w:pPr>
              <w:rPr>
                <w:rFonts w:ascii="Garamond" w:hAnsi="Garamond"/>
                <w:b/>
                <w:bCs/>
                <w:sz w:val="22"/>
                <w:szCs w:val="22"/>
              </w:rPr>
            </w:pPr>
            <w:r>
              <w:rPr>
                <w:rFonts w:ascii="Garamond" w:hAnsi="Garamond"/>
                <w:b/>
                <w:bCs/>
                <w:sz w:val="22"/>
                <w:szCs w:val="22"/>
              </w:rPr>
              <w:t>(</w:t>
            </w:r>
            <w:r w:rsidR="007A31EF">
              <w:rPr>
                <w:rFonts w:ascii="Garamond" w:hAnsi="Garamond"/>
                <w:b/>
                <w:bCs/>
                <w:sz w:val="22"/>
                <w:szCs w:val="22"/>
              </w:rPr>
              <w:t>3.0</w:t>
            </w:r>
            <w:r>
              <w:rPr>
                <w:rFonts w:ascii="Garamond" w:hAnsi="Garamond"/>
                <w:b/>
                <w:bCs/>
                <w:sz w:val="22"/>
                <w:szCs w:val="22"/>
              </w:rPr>
              <w:t xml:space="preserve">) </w:t>
            </w:r>
            <w:r w:rsidR="007A31EF">
              <w:rPr>
                <w:rFonts w:ascii="Garamond" w:hAnsi="Garamond"/>
                <w:b/>
                <w:bCs/>
                <w:sz w:val="22"/>
                <w:szCs w:val="22"/>
              </w:rPr>
              <w:t>Project Management</w:t>
            </w:r>
          </w:p>
        </w:tc>
        <w:tc>
          <w:tcPr>
            <w:tcW w:w="9351" w:type="dxa"/>
          </w:tcPr>
          <w:p w14:paraId="5D500D03" w14:textId="70C389E2" w:rsidR="00F34F67" w:rsidRPr="00AF62AC" w:rsidRDefault="00F34F67" w:rsidP="00F34F67">
            <w:pPr>
              <w:rPr>
                <w:rFonts w:ascii="Garamond" w:hAnsi="Garamond"/>
                <w:sz w:val="22"/>
                <w:szCs w:val="22"/>
              </w:rPr>
            </w:pPr>
            <w:r w:rsidRPr="00AF62AC">
              <w:rPr>
                <w:rFonts w:ascii="Garamond" w:hAnsi="Garamond"/>
                <w:sz w:val="22"/>
                <w:szCs w:val="22"/>
              </w:rPr>
              <w:t xml:space="preserve">The Respondent must provide a description regarding how it will meet and address the requirements shared in Section </w:t>
            </w:r>
            <w:r w:rsidR="007A31EF">
              <w:rPr>
                <w:rFonts w:ascii="Garamond" w:hAnsi="Garamond"/>
                <w:sz w:val="22"/>
                <w:szCs w:val="22"/>
              </w:rPr>
              <w:t>3.1 Demonstr</w:t>
            </w:r>
            <w:r w:rsidR="00ED6C07">
              <w:rPr>
                <w:rFonts w:ascii="Garamond" w:hAnsi="Garamond"/>
                <w:sz w:val="22"/>
                <w:szCs w:val="22"/>
              </w:rPr>
              <w:t>ating Prior Experience</w:t>
            </w:r>
            <w:r w:rsidRPr="00AF62AC">
              <w:rPr>
                <w:rFonts w:ascii="Garamond" w:hAnsi="Garamond"/>
                <w:sz w:val="22"/>
                <w:szCs w:val="22"/>
              </w:rPr>
              <w:t xml:space="preserve"> from the Scope of Work document for this RFP.</w:t>
            </w:r>
          </w:p>
        </w:tc>
      </w:tr>
      <w:tr w:rsidR="00F34F67" w:rsidRPr="00AF62AC" w14:paraId="3F0B8192" w14:textId="77777777" w:rsidTr="007A7CD3">
        <w:tc>
          <w:tcPr>
            <w:tcW w:w="1575" w:type="dxa"/>
          </w:tcPr>
          <w:p w14:paraId="122B3637" w14:textId="7DF73202" w:rsidR="00F34F67" w:rsidRPr="00AF62AC" w:rsidRDefault="00F34F67" w:rsidP="00F34F67">
            <w:pPr>
              <w:jc w:val="center"/>
              <w:rPr>
                <w:rFonts w:ascii="Garamond" w:hAnsi="Garamond"/>
                <w:b/>
                <w:bCs/>
                <w:sz w:val="22"/>
                <w:szCs w:val="22"/>
              </w:rPr>
            </w:pPr>
            <w:r>
              <w:rPr>
                <w:rFonts w:ascii="Garamond" w:hAnsi="Garamond"/>
                <w:b/>
                <w:bCs/>
                <w:sz w:val="22"/>
                <w:szCs w:val="22"/>
              </w:rPr>
              <w:t>1.</w:t>
            </w:r>
            <w:r w:rsidR="006820F7">
              <w:rPr>
                <w:rFonts w:ascii="Garamond" w:hAnsi="Garamond"/>
                <w:b/>
                <w:bCs/>
                <w:sz w:val="22"/>
                <w:szCs w:val="22"/>
              </w:rPr>
              <w:t>10</w:t>
            </w:r>
          </w:p>
        </w:tc>
        <w:tc>
          <w:tcPr>
            <w:tcW w:w="2250" w:type="dxa"/>
          </w:tcPr>
          <w:p w14:paraId="1ECB9B39" w14:textId="209400C1" w:rsidR="00F34F67" w:rsidRPr="00AF62AC" w:rsidRDefault="00ED6C07" w:rsidP="00F34F67">
            <w:pPr>
              <w:rPr>
                <w:rFonts w:ascii="Garamond" w:hAnsi="Garamond"/>
                <w:b/>
                <w:bCs/>
                <w:sz w:val="22"/>
                <w:szCs w:val="22"/>
              </w:rPr>
            </w:pPr>
            <w:r>
              <w:rPr>
                <w:rFonts w:ascii="Garamond" w:hAnsi="Garamond"/>
                <w:b/>
                <w:bCs/>
                <w:sz w:val="22"/>
                <w:szCs w:val="22"/>
              </w:rPr>
              <w:t>(3.0) Project Management</w:t>
            </w:r>
          </w:p>
        </w:tc>
        <w:tc>
          <w:tcPr>
            <w:tcW w:w="9351" w:type="dxa"/>
          </w:tcPr>
          <w:p w14:paraId="040E98E0" w14:textId="3996057F" w:rsidR="00F34F67" w:rsidRPr="00AF62AC" w:rsidRDefault="00F34F67" w:rsidP="00F34F67">
            <w:pPr>
              <w:rPr>
                <w:rFonts w:ascii="Garamond" w:hAnsi="Garamond"/>
                <w:sz w:val="22"/>
                <w:szCs w:val="22"/>
              </w:rPr>
            </w:pPr>
            <w:r w:rsidRPr="00AF62AC">
              <w:rPr>
                <w:rFonts w:ascii="Garamond" w:hAnsi="Garamond"/>
                <w:sz w:val="22"/>
                <w:szCs w:val="22"/>
              </w:rPr>
              <w:t xml:space="preserve">The Respondent must provide a description regarding how it will meet and address the requirements shared in Section </w:t>
            </w:r>
            <w:r w:rsidR="00ED6C07">
              <w:rPr>
                <w:rFonts w:ascii="Garamond" w:hAnsi="Garamond"/>
                <w:sz w:val="22"/>
                <w:szCs w:val="22"/>
              </w:rPr>
              <w:t>3.2 Creating the Project Timeline</w:t>
            </w:r>
            <w:r w:rsidRPr="00AF62AC">
              <w:rPr>
                <w:rFonts w:ascii="Garamond" w:hAnsi="Garamond"/>
                <w:sz w:val="22"/>
                <w:szCs w:val="22"/>
              </w:rPr>
              <w:t xml:space="preserve"> from the Scope of Work document for this RFP.</w:t>
            </w:r>
          </w:p>
        </w:tc>
      </w:tr>
      <w:tr w:rsidR="0055400A" w:rsidRPr="00AF62AC" w14:paraId="52B260A9" w14:textId="77777777" w:rsidTr="007A7CD3">
        <w:tc>
          <w:tcPr>
            <w:tcW w:w="1575" w:type="dxa"/>
          </w:tcPr>
          <w:p w14:paraId="6F99A889" w14:textId="1BC38C01" w:rsidR="0055400A" w:rsidRPr="00AF62AC" w:rsidRDefault="0055400A" w:rsidP="0055400A">
            <w:pPr>
              <w:jc w:val="center"/>
              <w:rPr>
                <w:rFonts w:ascii="Garamond" w:hAnsi="Garamond"/>
                <w:b/>
                <w:bCs/>
                <w:sz w:val="22"/>
                <w:szCs w:val="22"/>
              </w:rPr>
            </w:pPr>
            <w:r>
              <w:rPr>
                <w:rFonts w:ascii="Garamond" w:hAnsi="Garamond"/>
                <w:b/>
                <w:bCs/>
                <w:sz w:val="22"/>
                <w:szCs w:val="22"/>
              </w:rPr>
              <w:t>1.1</w:t>
            </w:r>
            <w:r w:rsidR="006820F7">
              <w:rPr>
                <w:rFonts w:ascii="Garamond" w:hAnsi="Garamond"/>
                <w:b/>
                <w:bCs/>
                <w:sz w:val="22"/>
                <w:szCs w:val="22"/>
              </w:rPr>
              <w:t>1</w:t>
            </w:r>
          </w:p>
        </w:tc>
        <w:tc>
          <w:tcPr>
            <w:tcW w:w="2250" w:type="dxa"/>
          </w:tcPr>
          <w:p w14:paraId="74E37020" w14:textId="7F49B2F0" w:rsidR="0055400A" w:rsidRPr="00AF62AC" w:rsidRDefault="00ED6C07" w:rsidP="0055400A">
            <w:pPr>
              <w:rPr>
                <w:rFonts w:ascii="Garamond" w:hAnsi="Garamond"/>
                <w:b/>
                <w:bCs/>
                <w:sz w:val="22"/>
                <w:szCs w:val="22"/>
              </w:rPr>
            </w:pPr>
            <w:r>
              <w:rPr>
                <w:rFonts w:ascii="Garamond" w:hAnsi="Garamond"/>
                <w:b/>
                <w:bCs/>
                <w:sz w:val="22"/>
                <w:szCs w:val="22"/>
              </w:rPr>
              <w:t>(3.0) Project Management</w:t>
            </w:r>
          </w:p>
        </w:tc>
        <w:tc>
          <w:tcPr>
            <w:tcW w:w="9351" w:type="dxa"/>
          </w:tcPr>
          <w:p w14:paraId="54516C3E" w14:textId="54CC0739" w:rsidR="0055400A" w:rsidRPr="00AF62AC" w:rsidRDefault="0055400A" w:rsidP="0055400A">
            <w:pPr>
              <w:rPr>
                <w:rFonts w:ascii="Garamond" w:hAnsi="Garamond"/>
                <w:sz w:val="22"/>
                <w:szCs w:val="22"/>
              </w:rPr>
            </w:pPr>
            <w:r w:rsidRPr="00AF62AC">
              <w:rPr>
                <w:rFonts w:ascii="Garamond" w:hAnsi="Garamond"/>
                <w:sz w:val="22"/>
                <w:szCs w:val="22"/>
              </w:rPr>
              <w:t xml:space="preserve">The Respondent must provide a description regarding how it will meet and address the requirements shared in Section </w:t>
            </w:r>
            <w:r w:rsidR="00ED6C07">
              <w:rPr>
                <w:rFonts w:ascii="Garamond" w:hAnsi="Garamond"/>
                <w:sz w:val="22"/>
                <w:szCs w:val="22"/>
              </w:rPr>
              <w:t>3.3 Planning and Facilitating Project Meetings</w:t>
            </w:r>
            <w:r w:rsidRPr="00AF62AC">
              <w:rPr>
                <w:rFonts w:ascii="Garamond" w:hAnsi="Garamond"/>
                <w:sz w:val="22"/>
                <w:szCs w:val="22"/>
              </w:rPr>
              <w:t xml:space="preserve"> from the Scope of Work document for this RFP.</w:t>
            </w:r>
          </w:p>
        </w:tc>
      </w:tr>
      <w:tr w:rsidR="0055400A" w:rsidRPr="00AF62AC" w14:paraId="755DC319" w14:textId="77777777" w:rsidTr="007A7CD3">
        <w:tc>
          <w:tcPr>
            <w:tcW w:w="1575" w:type="dxa"/>
          </w:tcPr>
          <w:p w14:paraId="203320F1" w14:textId="7657663F" w:rsidR="0055400A" w:rsidRPr="00AF62AC" w:rsidRDefault="0055400A" w:rsidP="0055400A">
            <w:pPr>
              <w:jc w:val="center"/>
              <w:rPr>
                <w:rFonts w:ascii="Garamond" w:hAnsi="Garamond"/>
                <w:b/>
                <w:bCs/>
                <w:sz w:val="22"/>
                <w:szCs w:val="22"/>
              </w:rPr>
            </w:pPr>
            <w:r>
              <w:rPr>
                <w:rFonts w:ascii="Garamond" w:hAnsi="Garamond"/>
                <w:b/>
                <w:bCs/>
                <w:sz w:val="22"/>
                <w:szCs w:val="22"/>
              </w:rPr>
              <w:t>1.1</w:t>
            </w:r>
            <w:r w:rsidR="006820F7">
              <w:rPr>
                <w:rFonts w:ascii="Garamond" w:hAnsi="Garamond"/>
                <w:b/>
                <w:bCs/>
                <w:sz w:val="22"/>
                <w:szCs w:val="22"/>
              </w:rPr>
              <w:t>2</w:t>
            </w:r>
          </w:p>
        </w:tc>
        <w:tc>
          <w:tcPr>
            <w:tcW w:w="2250" w:type="dxa"/>
          </w:tcPr>
          <w:p w14:paraId="64838674" w14:textId="75226151" w:rsidR="0055400A" w:rsidRPr="00AF62AC" w:rsidRDefault="006F2693" w:rsidP="0055400A">
            <w:pPr>
              <w:rPr>
                <w:rFonts w:ascii="Garamond" w:hAnsi="Garamond"/>
                <w:b/>
                <w:bCs/>
                <w:sz w:val="22"/>
                <w:szCs w:val="22"/>
              </w:rPr>
            </w:pPr>
            <w:r>
              <w:rPr>
                <w:rFonts w:ascii="Garamond" w:hAnsi="Garamond"/>
                <w:b/>
                <w:bCs/>
                <w:sz w:val="22"/>
                <w:szCs w:val="22"/>
              </w:rPr>
              <w:t>(3.0) Project Management</w:t>
            </w:r>
          </w:p>
        </w:tc>
        <w:tc>
          <w:tcPr>
            <w:tcW w:w="9351" w:type="dxa"/>
          </w:tcPr>
          <w:p w14:paraId="24CA063B" w14:textId="3EF40ED9" w:rsidR="0055400A" w:rsidRPr="00AF62AC" w:rsidRDefault="0055400A" w:rsidP="0055400A">
            <w:pPr>
              <w:rPr>
                <w:rFonts w:ascii="Garamond" w:hAnsi="Garamond"/>
                <w:sz w:val="22"/>
                <w:szCs w:val="22"/>
              </w:rPr>
            </w:pPr>
            <w:r w:rsidRPr="00AF62AC">
              <w:rPr>
                <w:rFonts w:ascii="Garamond" w:hAnsi="Garamond"/>
                <w:sz w:val="22"/>
                <w:szCs w:val="22"/>
              </w:rPr>
              <w:t xml:space="preserve">The Respondent must provide a description regarding how it will meet and address the requirements shared in Section </w:t>
            </w:r>
            <w:r w:rsidR="006F2693">
              <w:rPr>
                <w:rFonts w:ascii="Garamond" w:hAnsi="Garamond"/>
                <w:sz w:val="22"/>
                <w:szCs w:val="22"/>
              </w:rPr>
              <w:t>3.4</w:t>
            </w:r>
            <w:r>
              <w:rPr>
                <w:rFonts w:ascii="Garamond" w:hAnsi="Garamond"/>
                <w:sz w:val="22"/>
                <w:szCs w:val="22"/>
              </w:rPr>
              <w:t xml:space="preserve"> </w:t>
            </w:r>
            <w:r w:rsidR="006F2693">
              <w:rPr>
                <w:rFonts w:ascii="Garamond" w:hAnsi="Garamond"/>
                <w:sz w:val="22"/>
                <w:szCs w:val="22"/>
              </w:rPr>
              <w:t xml:space="preserve">Creating and Maintaining Project Plans and Schedules </w:t>
            </w:r>
            <w:r w:rsidRPr="00AF62AC">
              <w:rPr>
                <w:rFonts w:ascii="Garamond" w:hAnsi="Garamond"/>
                <w:sz w:val="22"/>
                <w:szCs w:val="22"/>
              </w:rPr>
              <w:t>from the Scope of Work document for this RFP.</w:t>
            </w:r>
          </w:p>
        </w:tc>
      </w:tr>
      <w:tr w:rsidR="0055400A" w:rsidRPr="00AF62AC" w14:paraId="72DD41E2" w14:textId="77777777" w:rsidTr="007A7CD3">
        <w:tc>
          <w:tcPr>
            <w:tcW w:w="1575" w:type="dxa"/>
          </w:tcPr>
          <w:p w14:paraId="291282BB" w14:textId="533AB7E5" w:rsidR="0055400A" w:rsidRPr="00AF62AC" w:rsidRDefault="0055400A" w:rsidP="0055400A">
            <w:pPr>
              <w:jc w:val="center"/>
              <w:rPr>
                <w:rFonts w:ascii="Garamond" w:hAnsi="Garamond"/>
                <w:b/>
                <w:bCs/>
                <w:sz w:val="22"/>
                <w:szCs w:val="22"/>
              </w:rPr>
            </w:pPr>
            <w:r>
              <w:rPr>
                <w:rFonts w:ascii="Garamond" w:hAnsi="Garamond"/>
                <w:b/>
                <w:bCs/>
                <w:sz w:val="22"/>
                <w:szCs w:val="22"/>
              </w:rPr>
              <w:t>1.1</w:t>
            </w:r>
            <w:r w:rsidR="006820F7">
              <w:rPr>
                <w:rFonts w:ascii="Garamond" w:hAnsi="Garamond"/>
                <w:b/>
                <w:bCs/>
                <w:sz w:val="22"/>
                <w:szCs w:val="22"/>
              </w:rPr>
              <w:t>3</w:t>
            </w:r>
          </w:p>
        </w:tc>
        <w:tc>
          <w:tcPr>
            <w:tcW w:w="2250" w:type="dxa"/>
          </w:tcPr>
          <w:p w14:paraId="462E0218" w14:textId="6A085150" w:rsidR="0055400A" w:rsidRPr="00AF62AC" w:rsidRDefault="00A231CA" w:rsidP="0055400A">
            <w:pPr>
              <w:rPr>
                <w:rFonts w:ascii="Garamond" w:hAnsi="Garamond"/>
                <w:b/>
                <w:bCs/>
                <w:sz w:val="22"/>
                <w:szCs w:val="22"/>
              </w:rPr>
            </w:pPr>
            <w:r>
              <w:rPr>
                <w:rFonts w:ascii="Garamond" w:hAnsi="Garamond"/>
                <w:b/>
                <w:bCs/>
                <w:sz w:val="22"/>
                <w:szCs w:val="22"/>
              </w:rPr>
              <w:t>(3.0) Project Management</w:t>
            </w:r>
          </w:p>
        </w:tc>
        <w:tc>
          <w:tcPr>
            <w:tcW w:w="9351" w:type="dxa"/>
          </w:tcPr>
          <w:p w14:paraId="6E133B77" w14:textId="4F3F19BC" w:rsidR="0055400A" w:rsidRPr="00AF62AC" w:rsidRDefault="0055400A" w:rsidP="0055400A">
            <w:pPr>
              <w:rPr>
                <w:rFonts w:ascii="Garamond" w:hAnsi="Garamond"/>
                <w:sz w:val="22"/>
                <w:szCs w:val="22"/>
              </w:rPr>
            </w:pPr>
            <w:r w:rsidRPr="00AF62AC">
              <w:rPr>
                <w:rFonts w:ascii="Garamond" w:hAnsi="Garamond"/>
                <w:sz w:val="22"/>
                <w:szCs w:val="22"/>
              </w:rPr>
              <w:t xml:space="preserve">The Respondent must provide a description regarding how it will meet and address the requirements shared in Section </w:t>
            </w:r>
            <w:r w:rsidR="006F2693">
              <w:rPr>
                <w:rFonts w:ascii="Garamond" w:hAnsi="Garamond"/>
                <w:sz w:val="22"/>
                <w:szCs w:val="22"/>
              </w:rPr>
              <w:t>3.5 Working with Subcontractors</w:t>
            </w:r>
            <w:r w:rsidRPr="00AF62AC">
              <w:rPr>
                <w:rFonts w:ascii="Garamond" w:hAnsi="Garamond"/>
                <w:sz w:val="22"/>
                <w:szCs w:val="22"/>
              </w:rPr>
              <w:t xml:space="preserve"> from the Scope of Work document for this RFP.</w:t>
            </w:r>
          </w:p>
        </w:tc>
      </w:tr>
      <w:tr w:rsidR="00A231CA" w:rsidRPr="00AF62AC" w14:paraId="1928E7C9" w14:textId="77777777" w:rsidTr="007A7CD3">
        <w:tc>
          <w:tcPr>
            <w:tcW w:w="1575" w:type="dxa"/>
          </w:tcPr>
          <w:p w14:paraId="05A2C2A4" w14:textId="393156C6" w:rsidR="00A231CA" w:rsidRDefault="00A231CA" w:rsidP="00A231CA">
            <w:pPr>
              <w:jc w:val="center"/>
              <w:rPr>
                <w:rFonts w:ascii="Garamond" w:hAnsi="Garamond"/>
                <w:b/>
                <w:bCs/>
                <w:sz w:val="22"/>
                <w:szCs w:val="22"/>
              </w:rPr>
            </w:pPr>
            <w:r>
              <w:rPr>
                <w:rFonts w:ascii="Garamond" w:hAnsi="Garamond"/>
                <w:b/>
                <w:bCs/>
                <w:sz w:val="22"/>
                <w:szCs w:val="22"/>
              </w:rPr>
              <w:t>1.14</w:t>
            </w:r>
          </w:p>
        </w:tc>
        <w:tc>
          <w:tcPr>
            <w:tcW w:w="2250" w:type="dxa"/>
          </w:tcPr>
          <w:p w14:paraId="5011B417" w14:textId="0D6AC4D1" w:rsidR="00A231CA" w:rsidRDefault="00A231CA" w:rsidP="00A231CA">
            <w:pPr>
              <w:rPr>
                <w:rFonts w:ascii="Garamond" w:hAnsi="Garamond"/>
                <w:b/>
                <w:bCs/>
                <w:sz w:val="22"/>
                <w:szCs w:val="22"/>
              </w:rPr>
            </w:pPr>
            <w:r>
              <w:rPr>
                <w:rFonts w:ascii="Garamond" w:hAnsi="Garamond"/>
                <w:b/>
                <w:bCs/>
                <w:sz w:val="22"/>
                <w:szCs w:val="22"/>
              </w:rPr>
              <w:t>(3.0) Project Management</w:t>
            </w:r>
          </w:p>
        </w:tc>
        <w:tc>
          <w:tcPr>
            <w:tcW w:w="9351" w:type="dxa"/>
          </w:tcPr>
          <w:p w14:paraId="5236BE21" w14:textId="4D80745B" w:rsidR="00A231CA" w:rsidRPr="00AF62AC" w:rsidRDefault="00A231CA" w:rsidP="00A231CA">
            <w:pPr>
              <w:rPr>
                <w:rFonts w:ascii="Garamond" w:hAnsi="Garamond"/>
                <w:sz w:val="22"/>
                <w:szCs w:val="22"/>
              </w:rPr>
            </w:pPr>
            <w:r w:rsidRPr="00AF62AC">
              <w:rPr>
                <w:rFonts w:ascii="Garamond" w:hAnsi="Garamond"/>
                <w:sz w:val="22"/>
                <w:szCs w:val="22"/>
              </w:rPr>
              <w:t xml:space="preserve">The Respondent must provide a description regarding how it will meet and address the requirements shared in Section </w:t>
            </w:r>
            <w:r>
              <w:rPr>
                <w:rFonts w:ascii="Garamond" w:hAnsi="Garamond"/>
                <w:sz w:val="22"/>
                <w:szCs w:val="22"/>
              </w:rPr>
              <w:t>3.6 Managing Risk and Quality Assurance</w:t>
            </w:r>
            <w:r w:rsidRPr="00AF62AC">
              <w:rPr>
                <w:rFonts w:ascii="Garamond" w:hAnsi="Garamond"/>
                <w:sz w:val="22"/>
                <w:szCs w:val="22"/>
              </w:rPr>
              <w:t xml:space="preserve"> from the Scope of Work document for this RFP.</w:t>
            </w:r>
          </w:p>
        </w:tc>
      </w:tr>
      <w:tr w:rsidR="00A231CA" w:rsidRPr="00AF62AC" w14:paraId="2E27DF9A" w14:textId="77777777" w:rsidTr="007A7CD3">
        <w:tc>
          <w:tcPr>
            <w:tcW w:w="1575" w:type="dxa"/>
          </w:tcPr>
          <w:p w14:paraId="36E5B212" w14:textId="46F7155A" w:rsidR="00A231CA" w:rsidRPr="00AF62AC" w:rsidRDefault="00A231CA" w:rsidP="00A231CA">
            <w:pPr>
              <w:jc w:val="center"/>
              <w:rPr>
                <w:rFonts w:ascii="Garamond" w:hAnsi="Garamond"/>
                <w:b/>
                <w:bCs/>
                <w:sz w:val="22"/>
                <w:szCs w:val="22"/>
              </w:rPr>
            </w:pPr>
            <w:r>
              <w:rPr>
                <w:rFonts w:ascii="Garamond" w:hAnsi="Garamond"/>
                <w:b/>
                <w:bCs/>
                <w:sz w:val="22"/>
                <w:szCs w:val="22"/>
              </w:rPr>
              <w:t xml:space="preserve">1.15 </w:t>
            </w:r>
          </w:p>
        </w:tc>
        <w:tc>
          <w:tcPr>
            <w:tcW w:w="2250" w:type="dxa"/>
          </w:tcPr>
          <w:p w14:paraId="24ED1F61" w14:textId="2E6A9C42" w:rsidR="00A231CA" w:rsidRPr="00AF62AC" w:rsidRDefault="008261D8" w:rsidP="00A231CA">
            <w:pPr>
              <w:rPr>
                <w:rFonts w:ascii="Garamond" w:hAnsi="Garamond"/>
                <w:b/>
                <w:bCs/>
                <w:sz w:val="22"/>
                <w:szCs w:val="22"/>
              </w:rPr>
            </w:pPr>
            <w:r>
              <w:rPr>
                <w:rFonts w:ascii="Garamond" w:hAnsi="Garamond"/>
                <w:b/>
                <w:bCs/>
                <w:sz w:val="22"/>
                <w:szCs w:val="22"/>
              </w:rPr>
              <w:t>(4.0) Timeline for Project</w:t>
            </w:r>
          </w:p>
        </w:tc>
        <w:tc>
          <w:tcPr>
            <w:tcW w:w="9351" w:type="dxa"/>
          </w:tcPr>
          <w:p w14:paraId="37D9809D" w14:textId="6D9CD192" w:rsidR="00A231CA" w:rsidRPr="0074002B" w:rsidRDefault="00135617" w:rsidP="00A231CA">
            <w:pPr>
              <w:rPr>
                <w:rFonts w:ascii="Garamond" w:eastAsia="Arial" w:hAnsi="Garamond" w:cs="Arial"/>
                <w:sz w:val="22"/>
                <w:szCs w:val="22"/>
              </w:rPr>
            </w:pPr>
            <w:r w:rsidRPr="0074002B">
              <w:rPr>
                <w:rFonts w:ascii="Garamond" w:eastAsia="Arial" w:hAnsi="Garamond" w:cs="Arial"/>
                <w:sz w:val="22"/>
                <w:szCs w:val="22"/>
              </w:rPr>
              <w:t xml:space="preserve">The respondent must submit a timeline of key deliverables based on the requirements stated in Section 2.0 and their proposed solution. The list should include tentative dates for anticipated start and anticipated completion based on a school year 2025-2026 start date. The respondent should use a table </w:t>
            </w:r>
            <w:proofErr w:type="gramStart"/>
            <w:r w:rsidRPr="0074002B">
              <w:rPr>
                <w:rFonts w:ascii="Garamond" w:eastAsia="Arial" w:hAnsi="Garamond" w:cs="Arial"/>
                <w:sz w:val="22"/>
                <w:szCs w:val="22"/>
              </w:rPr>
              <w:t>similar to</w:t>
            </w:r>
            <w:proofErr w:type="gramEnd"/>
            <w:r w:rsidRPr="0074002B">
              <w:rPr>
                <w:rFonts w:ascii="Garamond" w:eastAsia="Arial" w:hAnsi="Garamond" w:cs="Arial"/>
                <w:sz w:val="22"/>
                <w:szCs w:val="22"/>
              </w:rPr>
              <w:t xml:space="preserve"> the example </w:t>
            </w:r>
            <w:r w:rsidR="0074002B">
              <w:rPr>
                <w:rFonts w:ascii="Garamond" w:eastAsia="Arial" w:hAnsi="Garamond" w:cs="Arial"/>
                <w:sz w:val="22"/>
                <w:szCs w:val="22"/>
              </w:rPr>
              <w:t>provided in section 4.0 of the Scope of Work document</w:t>
            </w:r>
            <w:r w:rsidRPr="0074002B">
              <w:rPr>
                <w:rFonts w:ascii="Garamond" w:eastAsia="Arial" w:hAnsi="Garamond" w:cs="Arial"/>
                <w:sz w:val="22"/>
                <w:szCs w:val="22"/>
              </w:rPr>
              <w:t xml:space="preserve"> to submit these key deliverables.  </w:t>
            </w:r>
          </w:p>
        </w:tc>
      </w:tr>
    </w:tbl>
    <w:p w14:paraId="07727A9D" w14:textId="77777777" w:rsidR="00DA0C46" w:rsidRPr="00AF62AC" w:rsidRDefault="00DA0C46">
      <w:pPr>
        <w:rPr>
          <w:rFonts w:ascii="Garamond" w:eastAsia="Times New Roman" w:hAnsi="Garamond" w:cs="Times New Roman"/>
          <w:sz w:val="22"/>
          <w:szCs w:val="22"/>
        </w:rPr>
      </w:pPr>
    </w:p>
    <w:p w14:paraId="7FD1047A" w14:textId="77777777" w:rsidR="007A7CD3" w:rsidRPr="00AF62AC" w:rsidRDefault="007A7CD3">
      <w:pPr>
        <w:rPr>
          <w:rFonts w:ascii="Garamond" w:eastAsia="Times New Roman" w:hAnsi="Garamond" w:cs="Times New Roman"/>
          <w:sz w:val="22"/>
          <w:szCs w:val="22"/>
        </w:rPr>
      </w:pPr>
    </w:p>
    <w:p w14:paraId="10A5AC91" w14:textId="73560DB8" w:rsidR="00EE27CE" w:rsidRDefault="00EE27CE">
      <w:pPr>
        <w:rPr>
          <w:rFonts w:ascii="Garamond" w:eastAsia="Times New Roman" w:hAnsi="Garamond" w:cs="Times New Roman"/>
          <w:sz w:val="22"/>
          <w:szCs w:val="22"/>
        </w:rPr>
      </w:pPr>
      <w:r>
        <w:rPr>
          <w:rFonts w:ascii="Garamond" w:eastAsia="Times New Roman" w:hAnsi="Garamond" w:cs="Times New Roman"/>
          <w:sz w:val="22"/>
          <w:szCs w:val="22"/>
        </w:rPr>
        <w:br w:type="page"/>
      </w:r>
    </w:p>
    <w:p w14:paraId="47594B39" w14:textId="77777777" w:rsidR="007A7CD3" w:rsidRPr="00AF62AC" w:rsidRDefault="007A7CD3">
      <w:pPr>
        <w:rPr>
          <w:rFonts w:ascii="Garamond" w:eastAsia="Times New Roman" w:hAnsi="Garamond" w:cs="Times New Roman"/>
          <w:sz w:val="22"/>
          <w:szCs w:val="22"/>
        </w:rPr>
      </w:pPr>
    </w:p>
    <w:p w14:paraId="4DD67EE0" w14:textId="77777777" w:rsidR="00DA0C46" w:rsidRPr="00AF62AC" w:rsidRDefault="00901050" w:rsidP="006B072D">
      <w:pPr>
        <w:numPr>
          <w:ilvl w:val="0"/>
          <w:numId w:val="34"/>
        </w:numPr>
        <w:ind w:hanging="360"/>
        <w:contextualSpacing/>
        <w:rPr>
          <w:rFonts w:ascii="Garamond" w:eastAsia="Times New Roman" w:hAnsi="Garamond" w:cs="Times New Roman"/>
          <w:b/>
          <w:bCs/>
          <w:sz w:val="22"/>
          <w:szCs w:val="22"/>
        </w:rPr>
      </w:pPr>
      <w:r w:rsidRPr="00AF62AC">
        <w:rPr>
          <w:rFonts w:ascii="Garamond" w:eastAsia="Times New Roman" w:hAnsi="Garamond" w:cs="Times New Roman"/>
          <w:b/>
          <w:bCs/>
          <w:sz w:val="22"/>
          <w:szCs w:val="22"/>
        </w:rPr>
        <w:t>Assessment Criteria and Evidence Questions</w:t>
      </w:r>
    </w:p>
    <w:p w14:paraId="38CE26CD" w14:textId="77777777" w:rsidR="00DA0C46" w:rsidRPr="00AF62AC" w:rsidRDefault="00DA0C46">
      <w:pPr>
        <w:ind w:left="360"/>
        <w:rPr>
          <w:rFonts w:ascii="Garamond" w:eastAsia="Times New Roman" w:hAnsi="Garamond" w:cs="Times New Roman"/>
          <w:b/>
          <w:sz w:val="22"/>
          <w:szCs w:val="22"/>
        </w:rPr>
      </w:pPr>
    </w:p>
    <w:p w14:paraId="57B34EA1" w14:textId="462F3597" w:rsidR="00DA0C46" w:rsidRDefault="00901050">
      <w:pPr>
        <w:keepNext/>
        <w:widowControl/>
        <w:rPr>
          <w:rFonts w:ascii="Garamond" w:eastAsia="Times New Roman" w:hAnsi="Garamond" w:cs="Times New Roman"/>
          <w:b/>
          <w:bCs/>
          <w:sz w:val="22"/>
          <w:szCs w:val="22"/>
        </w:rPr>
      </w:pPr>
      <w:r w:rsidRPr="00AF62AC">
        <w:rPr>
          <w:rFonts w:ascii="Garamond" w:eastAsia="Times New Roman" w:hAnsi="Garamond" w:cs="Times New Roman"/>
          <w:b/>
          <w:bCs/>
          <w:sz w:val="22"/>
          <w:szCs w:val="22"/>
        </w:rPr>
        <w:t>Part A.  Meet Overall Assessment Goals and Ensure Technical Quality</w:t>
      </w:r>
      <w:r w:rsidRPr="00AF62AC">
        <w:rPr>
          <w:rFonts w:ascii="Garamond" w:eastAsia="Times New Roman" w:hAnsi="Garamond" w:cs="Times New Roman"/>
          <w:b/>
          <w:bCs/>
          <w:sz w:val="22"/>
          <w:szCs w:val="22"/>
          <w:vertAlign w:val="superscript"/>
        </w:rPr>
        <w:footnoteReference w:id="2"/>
      </w:r>
    </w:p>
    <w:p w14:paraId="1C27C357" w14:textId="77777777" w:rsidR="00EA0F63" w:rsidRPr="00AF62AC" w:rsidRDefault="00EA0F63">
      <w:pPr>
        <w:keepNext/>
        <w:widowControl/>
        <w:rPr>
          <w:rFonts w:ascii="Garamond" w:eastAsia="Times New Roman" w:hAnsi="Garamond" w:cs="Times New Roman"/>
          <w:b/>
          <w:bCs/>
          <w:sz w:val="22"/>
          <w:szCs w:val="22"/>
        </w:rPr>
      </w:pPr>
    </w:p>
    <w:tbl>
      <w:tblPr>
        <w:tblW w:w="12806" w:type="dxa"/>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1517"/>
        <w:gridCol w:w="2943"/>
        <w:gridCol w:w="8291"/>
        <w:gridCol w:w="55"/>
      </w:tblGrid>
      <w:tr w:rsidR="00DA0C46" w:rsidRPr="00AF62AC" w14:paraId="7B3F94ED" w14:textId="77777777" w:rsidTr="09E655B7">
        <w:trPr>
          <w:gridAfter w:val="1"/>
          <w:wAfter w:w="55" w:type="dxa"/>
        </w:trPr>
        <w:tc>
          <w:tcPr>
            <w:tcW w:w="1517" w:type="dxa"/>
            <w:shd w:val="clear" w:color="auto" w:fill="D9D9D9" w:themeFill="background1" w:themeFillShade="D9"/>
          </w:tcPr>
          <w:p w14:paraId="14DC4D42" w14:textId="77777777" w:rsidR="00DA0C46" w:rsidRPr="00AF62AC" w:rsidRDefault="00901050">
            <w:pPr>
              <w:keepNext/>
              <w:jc w:val="center"/>
              <w:rPr>
                <w:rFonts w:ascii="Garamond" w:hAnsi="Garamond"/>
                <w:b/>
                <w:bCs/>
                <w:sz w:val="22"/>
                <w:szCs w:val="22"/>
              </w:rPr>
            </w:pPr>
            <w:r w:rsidRPr="00AF62AC">
              <w:rPr>
                <w:rFonts w:ascii="Garamond" w:hAnsi="Garamond"/>
                <w:b/>
                <w:bCs/>
                <w:sz w:val="22"/>
                <w:szCs w:val="22"/>
              </w:rPr>
              <w:t>Question #</w:t>
            </w:r>
          </w:p>
        </w:tc>
        <w:tc>
          <w:tcPr>
            <w:tcW w:w="2943" w:type="dxa"/>
            <w:shd w:val="clear" w:color="auto" w:fill="D9D9D9" w:themeFill="background1" w:themeFillShade="D9"/>
          </w:tcPr>
          <w:p w14:paraId="628C9D7D" w14:textId="77777777" w:rsidR="00DA0C46" w:rsidRPr="00AF62AC" w:rsidRDefault="00901050">
            <w:pPr>
              <w:keepNext/>
              <w:rPr>
                <w:rFonts w:ascii="Garamond" w:hAnsi="Garamond"/>
                <w:b/>
                <w:bCs/>
                <w:sz w:val="22"/>
                <w:szCs w:val="22"/>
              </w:rPr>
            </w:pPr>
            <w:r w:rsidRPr="00AF62AC">
              <w:rPr>
                <w:rFonts w:ascii="Garamond" w:hAnsi="Garamond"/>
                <w:b/>
                <w:bCs/>
                <w:sz w:val="22"/>
                <w:szCs w:val="22"/>
              </w:rPr>
              <w:t>Criteria</w:t>
            </w:r>
          </w:p>
        </w:tc>
        <w:tc>
          <w:tcPr>
            <w:tcW w:w="8291" w:type="dxa"/>
            <w:shd w:val="clear" w:color="auto" w:fill="D9D9D9" w:themeFill="background1" w:themeFillShade="D9"/>
          </w:tcPr>
          <w:p w14:paraId="4782AD4F" w14:textId="77777777" w:rsidR="00DA0C46" w:rsidRPr="00AF62AC" w:rsidRDefault="00901050" w:rsidP="006B072D">
            <w:pPr>
              <w:keepNext/>
              <w:rPr>
                <w:rFonts w:ascii="Garamond" w:hAnsi="Garamond"/>
                <w:sz w:val="22"/>
                <w:szCs w:val="22"/>
              </w:rPr>
            </w:pPr>
            <w:r w:rsidRPr="00AF62AC">
              <w:rPr>
                <w:rFonts w:ascii="Garamond" w:hAnsi="Garamond"/>
                <w:b/>
                <w:bCs/>
                <w:sz w:val="22"/>
                <w:szCs w:val="22"/>
              </w:rPr>
              <w:t>Evidence</w:t>
            </w:r>
            <w:r w:rsidRPr="00AF62AC">
              <w:rPr>
                <w:rFonts w:ascii="Garamond" w:hAnsi="Garamond"/>
                <w:sz w:val="22"/>
                <w:szCs w:val="22"/>
              </w:rPr>
              <w:t xml:space="preserve"> </w:t>
            </w:r>
          </w:p>
        </w:tc>
      </w:tr>
      <w:tr w:rsidR="00DA0C46" w:rsidRPr="00AF62AC" w14:paraId="7B457DA1" w14:textId="77777777" w:rsidTr="09E655B7">
        <w:trPr>
          <w:gridAfter w:val="1"/>
          <w:wAfter w:w="55" w:type="dxa"/>
        </w:trPr>
        <w:tc>
          <w:tcPr>
            <w:tcW w:w="1517" w:type="dxa"/>
            <w:tcBorders>
              <w:bottom w:val="single" w:sz="4" w:space="0" w:color="000000" w:themeColor="text1"/>
            </w:tcBorders>
          </w:tcPr>
          <w:p w14:paraId="74EB8537" w14:textId="53EC55D9" w:rsidR="00DA0C46" w:rsidRPr="00AF62AC" w:rsidRDefault="00901050">
            <w:pPr>
              <w:ind w:left="432" w:hanging="432"/>
              <w:jc w:val="center"/>
              <w:rPr>
                <w:rFonts w:ascii="Garamond" w:hAnsi="Garamond"/>
                <w:b/>
                <w:bCs/>
                <w:sz w:val="22"/>
                <w:szCs w:val="22"/>
              </w:rPr>
            </w:pPr>
            <w:r w:rsidRPr="003530AD">
              <w:rPr>
                <w:rFonts w:ascii="Garamond" w:hAnsi="Garamond"/>
                <w:b/>
                <w:bCs/>
                <w:sz w:val="22"/>
                <w:szCs w:val="22"/>
              </w:rPr>
              <w:t>2.</w:t>
            </w:r>
            <w:r w:rsidR="006700B1" w:rsidRPr="003530AD">
              <w:rPr>
                <w:rFonts w:ascii="Garamond" w:hAnsi="Garamond"/>
                <w:b/>
                <w:bCs/>
                <w:sz w:val="22"/>
                <w:szCs w:val="22"/>
              </w:rPr>
              <w:t>1</w:t>
            </w:r>
          </w:p>
        </w:tc>
        <w:tc>
          <w:tcPr>
            <w:tcW w:w="2943" w:type="dxa"/>
            <w:tcBorders>
              <w:bottom w:val="single" w:sz="4" w:space="0" w:color="000000" w:themeColor="text1"/>
            </w:tcBorders>
          </w:tcPr>
          <w:p w14:paraId="4D0290E8" w14:textId="22E4202B" w:rsidR="007A7CD3" w:rsidRPr="00AF62AC" w:rsidRDefault="00901050" w:rsidP="006B072D">
            <w:pPr>
              <w:ind w:left="432" w:hanging="432"/>
              <w:rPr>
                <w:rFonts w:ascii="Garamond" w:hAnsi="Garamond"/>
                <w:b/>
                <w:sz w:val="22"/>
                <w:szCs w:val="22"/>
              </w:rPr>
            </w:pPr>
            <w:r w:rsidRPr="00AF62AC">
              <w:rPr>
                <w:rFonts w:ascii="Garamond" w:hAnsi="Garamond"/>
                <w:sz w:val="22"/>
                <w:szCs w:val="22"/>
              </w:rPr>
              <w:t>A.</w:t>
            </w:r>
            <w:r w:rsidR="003530AD">
              <w:rPr>
                <w:rFonts w:ascii="Garamond" w:hAnsi="Garamond"/>
                <w:sz w:val="22"/>
                <w:szCs w:val="22"/>
              </w:rPr>
              <w:t>1</w:t>
            </w:r>
            <w:r w:rsidR="100C9AF4" w:rsidRPr="00AF62AC">
              <w:rPr>
                <w:rFonts w:ascii="Garamond" w:hAnsi="Garamond"/>
                <w:sz w:val="22"/>
                <w:szCs w:val="22"/>
              </w:rPr>
              <w:t xml:space="preserve"> </w:t>
            </w:r>
            <w:r w:rsidR="651CCD76" w:rsidRPr="00AF62AC">
              <w:rPr>
                <w:rFonts w:ascii="Garamond" w:hAnsi="Garamond"/>
                <w:sz w:val="22"/>
                <w:szCs w:val="22"/>
              </w:rPr>
              <w:t xml:space="preserve"> </w:t>
            </w:r>
            <w:r w:rsidRPr="00AF62AC">
              <w:rPr>
                <w:rFonts w:ascii="Garamond" w:hAnsi="Garamond"/>
                <w:b/>
                <w:sz w:val="22"/>
                <w:szCs w:val="22"/>
              </w:rPr>
              <w:tab/>
            </w:r>
          </w:p>
          <w:p w14:paraId="0A6279E8" w14:textId="5755F63E" w:rsidR="00DA0C46" w:rsidRPr="00AF62AC" w:rsidRDefault="007A7CD3" w:rsidP="00EA5599">
            <w:pPr>
              <w:ind w:left="196" w:hanging="196"/>
              <w:rPr>
                <w:rFonts w:ascii="Garamond" w:hAnsi="Garamond"/>
                <w:sz w:val="22"/>
                <w:szCs w:val="22"/>
              </w:rPr>
            </w:pPr>
            <w:r w:rsidRPr="00AF62AC">
              <w:rPr>
                <w:rFonts w:ascii="Garamond" w:hAnsi="Garamond"/>
                <w:b/>
                <w:sz w:val="22"/>
                <w:szCs w:val="22"/>
              </w:rPr>
              <w:t xml:space="preserve">   </w:t>
            </w:r>
            <w:r w:rsidR="00901050" w:rsidRPr="00AF62AC">
              <w:rPr>
                <w:rFonts w:ascii="Garamond" w:hAnsi="Garamond"/>
                <w:b/>
                <w:bCs/>
                <w:sz w:val="22"/>
                <w:szCs w:val="22"/>
              </w:rPr>
              <w:t xml:space="preserve">Ensuring that assessments are valid for required and intended purposes: </w:t>
            </w:r>
            <w:r w:rsidR="00901050" w:rsidRPr="00AF62AC">
              <w:rPr>
                <w:rFonts w:ascii="Garamond" w:hAnsi="Garamond"/>
                <w:sz w:val="22"/>
                <w:szCs w:val="22"/>
              </w:rPr>
              <w:t xml:space="preserve">Assessments produce data, including student achievement data and student growth data required under Title I of </w:t>
            </w:r>
            <w:proofErr w:type="gramStart"/>
            <w:r w:rsidR="00901050" w:rsidRPr="00AF62AC">
              <w:rPr>
                <w:rFonts w:ascii="Garamond" w:hAnsi="Garamond"/>
                <w:sz w:val="22"/>
                <w:szCs w:val="22"/>
              </w:rPr>
              <w:t>the Every</w:t>
            </w:r>
            <w:proofErr w:type="gramEnd"/>
            <w:r w:rsidR="00901050" w:rsidRPr="00AF62AC">
              <w:rPr>
                <w:rFonts w:ascii="Garamond" w:hAnsi="Garamond"/>
                <w:sz w:val="22"/>
                <w:szCs w:val="22"/>
              </w:rPr>
              <w:t xml:space="preserve"> Student Succeeds Act (ESSA), that can be used to validly inform the following:</w:t>
            </w:r>
          </w:p>
          <w:p w14:paraId="7EEB748C" w14:textId="77777777" w:rsidR="00DA0C46" w:rsidRPr="00AF62AC" w:rsidRDefault="00901050" w:rsidP="006B072D">
            <w:pPr>
              <w:widowControl/>
              <w:numPr>
                <w:ilvl w:val="0"/>
                <w:numId w:val="24"/>
              </w:numPr>
              <w:ind w:hanging="288"/>
              <w:rPr>
                <w:rFonts w:ascii="Garamond" w:hAnsi="Garamond"/>
                <w:sz w:val="22"/>
                <w:szCs w:val="22"/>
              </w:rPr>
            </w:pPr>
            <w:r w:rsidRPr="00AF62AC">
              <w:rPr>
                <w:rFonts w:ascii="Garamond" w:hAnsi="Garamond"/>
                <w:sz w:val="22"/>
                <w:szCs w:val="22"/>
              </w:rPr>
              <w:t xml:space="preserve">School effectiveness and </w:t>
            </w:r>
            <w:proofErr w:type="gramStart"/>
            <w:r w:rsidRPr="00AF62AC">
              <w:rPr>
                <w:rFonts w:ascii="Garamond" w:hAnsi="Garamond"/>
                <w:sz w:val="22"/>
                <w:szCs w:val="22"/>
              </w:rPr>
              <w:t>improvement;</w:t>
            </w:r>
            <w:proofErr w:type="gramEnd"/>
          </w:p>
          <w:p w14:paraId="29E312B3" w14:textId="77777777" w:rsidR="00DA0C46" w:rsidRPr="00AF62AC" w:rsidRDefault="00901050" w:rsidP="006B072D">
            <w:pPr>
              <w:widowControl/>
              <w:numPr>
                <w:ilvl w:val="0"/>
                <w:numId w:val="24"/>
              </w:numPr>
              <w:ind w:hanging="288"/>
              <w:rPr>
                <w:rFonts w:ascii="Garamond" w:hAnsi="Garamond"/>
                <w:sz w:val="22"/>
                <w:szCs w:val="22"/>
              </w:rPr>
            </w:pPr>
            <w:r w:rsidRPr="00AF62AC">
              <w:rPr>
                <w:rFonts w:ascii="Garamond" w:hAnsi="Garamond"/>
                <w:sz w:val="22"/>
                <w:szCs w:val="22"/>
              </w:rPr>
              <w:t xml:space="preserve">Individual principal and teacher effectiveness for purposes of evaluation and identification of professional development and support </w:t>
            </w:r>
            <w:proofErr w:type="gramStart"/>
            <w:r w:rsidRPr="00AF62AC">
              <w:rPr>
                <w:rFonts w:ascii="Garamond" w:hAnsi="Garamond"/>
                <w:sz w:val="22"/>
                <w:szCs w:val="22"/>
              </w:rPr>
              <w:t>needs;</w:t>
            </w:r>
            <w:proofErr w:type="gramEnd"/>
          </w:p>
          <w:p w14:paraId="07512FFA" w14:textId="77777777" w:rsidR="00DA0C46" w:rsidRPr="00AF62AC" w:rsidRDefault="00901050" w:rsidP="006B072D">
            <w:pPr>
              <w:widowControl/>
              <w:numPr>
                <w:ilvl w:val="0"/>
                <w:numId w:val="24"/>
              </w:numPr>
              <w:ind w:hanging="288"/>
              <w:rPr>
                <w:rFonts w:ascii="Garamond" w:hAnsi="Garamond"/>
                <w:sz w:val="22"/>
                <w:szCs w:val="22"/>
              </w:rPr>
            </w:pPr>
            <w:r w:rsidRPr="00AF62AC">
              <w:rPr>
                <w:rFonts w:ascii="Garamond" w:hAnsi="Garamond"/>
                <w:sz w:val="22"/>
                <w:szCs w:val="22"/>
              </w:rPr>
              <w:lastRenderedPageBreak/>
              <w:t>Individual student gains and performance; and</w:t>
            </w:r>
          </w:p>
          <w:p w14:paraId="50AA4038" w14:textId="77777777" w:rsidR="00DA0C46" w:rsidRPr="00AF62AC" w:rsidRDefault="00901050">
            <w:pPr>
              <w:widowControl/>
              <w:numPr>
                <w:ilvl w:val="0"/>
                <w:numId w:val="24"/>
              </w:numPr>
              <w:ind w:hanging="288"/>
              <w:rPr>
                <w:rFonts w:ascii="Garamond" w:hAnsi="Garamond"/>
                <w:sz w:val="22"/>
                <w:szCs w:val="22"/>
              </w:rPr>
            </w:pPr>
            <w:r w:rsidRPr="00AF62AC">
              <w:rPr>
                <w:rFonts w:ascii="Garamond" w:hAnsi="Garamond"/>
                <w:sz w:val="22"/>
                <w:szCs w:val="22"/>
              </w:rPr>
              <w:t>Other purposes defined by the state.</w:t>
            </w:r>
          </w:p>
        </w:tc>
        <w:tc>
          <w:tcPr>
            <w:tcW w:w="8291" w:type="dxa"/>
            <w:tcBorders>
              <w:bottom w:val="single" w:sz="4" w:space="0" w:color="000000" w:themeColor="text1"/>
            </w:tcBorders>
          </w:tcPr>
          <w:p w14:paraId="2E6E793D" w14:textId="77777777" w:rsidR="00DA0C46" w:rsidRPr="00AF62AC" w:rsidRDefault="00901050" w:rsidP="006B072D">
            <w:pPr>
              <w:keepNext/>
              <w:widowControl/>
              <w:numPr>
                <w:ilvl w:val="0"/>
                <w:numId w:val="32"/>
              </w:numPr>
              <w:ind w:hanging="360"/>
              <w:rPr>
                <w:rFonts w:ascii="Garamond" w:hAnsi="Garamond"/>
                <w:sz w:val="22"/>
                <w:szCs w:val="22"/>
              </w:rPr>
            </w:pPr>
            <w:r w:rsidRPr="00AF62AC">
              <w:rPr>
                <w:rFonts w:ascii="Garamond" w:hAnsi="Garamond"/>
                <w:sz w:val="22"/>
                <w:szCs w:val="22"/>
              </w:rPr>
              <w:lastRenderedPageBreak/>
              <w:t>Provide a well-articulated validity evaluation based on an interpretive argument (e.g., Kane, 2006) that includes, at a minimum:</w:t>
            </w:r>
          </w:p>
          <w:p w14:paraId="5F2DEB48" w14:textId="77777777" w:rsidR="00DA0C46" w:rsidRPr="00AF62AC" w:rsidRDefault="00901050" w:rsidP="006B072D">
            <w:pPr>
              <w:widowControl/>
              <w:numPr>
                <w:ilvl w:val="1"/>
                <w:numId w:val="32"/>
              </w:numPr>
              <w:ind w:left="792" w:hanging="360"/>
              <w:rPr>
                <w:rFonts w:ascii="Garamond" w:hAnsi="Garamond"/>
                <w:sz w:val="22"/>
                <w:szCs w:val="22"/>
              </w:rPr>
            </w:pPr>
            <w:r w:rsidRPr="09E655B7">
              <w:rPr>
                <w:rFonts w:ascii="Garamond" w:hAnsi="Garamond"/>
                <w:sz w:val="22"/>
                <w:szCs w:val="22"/>
              </w:rPr>
              <w:t>Evidence of the validity of using results from the assessments for the three primary purposes, as well as any additional purposes required by the state (specify sources of data).</w:t>
            </w:r>
          </w:p>
          <w:p w14:paraId="7FA805FD" w14:textId="77777777" w:rsidR="00DA0C46" w:rsidRPr="00AF62AC" w:rsidRDefault="00901050" w:rsidP="006B072D">
            <w:pPr>
              <w:widowControl/>
              <w:numPr>
                <w:ilvl w:val="1"/>
                <w:numId w:val="32"/>
              </w:numPr>
              <w:ind w:left="792" w:hanging="360"/>
              <w:rPr>
                <w:rFonts w:ascii="Garamond" w:hAnsi="Garamond"/>
                <w:sz w:val="22"/>
                <w:szCs w:val="22"/>
              </w:rPr>
            </w:pPr>
            <w:r w:rsidRPr="00AF62AC">
              <w:rPr>
                <w:rFonts w:ascii="Garamond" w:hAnsi="Garamond"/>
                <w:sz w:val="22"/>
                <w:szCs w:val="22"/>
              </w:rPr>
              <w:t xml:space="preserve">Evidence that scoring and reporting structures are consistent with structures of the state’s standards (specify sources of data). </w:t>
            </w:r>
          </w:p>
          <w:p w14:paraId="6BFABD22" w14:textId="77777777" w:rsidR="00DA0C46" w:rsidRPr="00AF62AC" w:rsidRDefault="00901050" w:rsidP="006B072D">
            <w:pPr>
              <w:widowControl/>
              <w:numPr>
                <w:ilvl w:val="1"/>
                <w:numId w:val="32"/>
              </w:numPr>
              <w:ind w:left="792" w:hanging="360"/>
              <w:rPr>
                <w:rFonts w:ascii="Garamond" w:hAnsi="Garamond"/>
                <w:sz w:val="22"/>
                <w:szCs w:val="22"/>
              </w:rPr>
            </w:pPr>
            <w:r w:rsidRPr="00AF62AC">
              <w:rPr>
                <w:rFonts w:ascii="Garamond" w:hAnsi="Garamond"/>
                <w:sz w:val="22"/>
                <w:szCs w:val="22"/>
              </w:rPr>
              <w:t>Evidence that total test and relevant sub-scores are related to external variables as expected (e.g., other measures of the construct). To the extent possible, include evidence that the items are “instructionally sensitive,” that is, that item performance is more related to the quality of instruction than to out-of-school factors such as demographic variables.</w:t>
            </w:r>
          </w:p>
          <w:p w14:paraId="0D36B5DE" w14:textId="77777777" w:rsidR="00DA0C46" w:rsidRPr="00AF62AC" w:rsidRDefault="00901050" w:rsidP="006B072D">
            <w:pPr>
              <w:widowControl/>
              <w:numPr>
                <w:ilvl w:val="1"/>
                <w:numId w:val="32"/>
              </w:numPr>
              <w:ind w:left="792" w:hanging="360"/>
              <w:rPr>
                <w:rFonts w:ascii="Garamond" w:hAnsi="Garamond"/>
                <w:sz w:val="22"/>
                <w:szCs w:val="22"/>
              </w:rPr>
            </w:pPr>
            <w:r w:rsidRPr="00AF62AC">
              <w:rPr>
                <w:rFonts w:ascii="Garamond" w:hAnsi="Garamond"/>
                <w:sz w:val="22"/>
                <w:szCs w:val="22"/>
              </w:rPr>
              <w:t>Evidence that the assessments lead to the intended outcomes (i.e., meet the intended purposes) and minimize unintended negative consequences. Consequential evidence should flow from a well-articulated theory of action about how the assessments are intended to work and be integrated with the larger accountability system.</w:t>
            </w:r>
          </w:p>
          <w:p w14:paraId="06EBCA83" w14:textId="77777777" w:rsidR="00DA0C46" w:rsidRPr="00AF62AC" w:rsidRDefault="00901050">
            <w:pPr>
              <w:widowControl/>
              <w:numPr>
                <w:ilvl w:val="1"/>
                <w:numId w:val="32"/>
              </w:numPr>
              <w:ind w:left="792" w:hanging="360"/>
              <w:rPr>
                <w:rFonts w:ascii="Garamond" w:hAnsi="Garamond"/>
                <w:b/>
                <w:bCs/>
                <w:i/>
                <w:iCs/>
                <w:sz w:val="22"/>
                <w:szCs w:val="22"/>
              </w:rPr>
            </w:pPr>
            <w:r w:rsidRPr="00AF62AC">
              <w:rPr>
                <w:rFonts w:ascii="Garamond" w:hAnsi="Garamond"/>
                <w:sz w:val="22"/>
                <w:szCs w:val="22"/>
              </w:rPr>
              <w:t>The set of content standards against which the assessments are designed is provided. If these standards are the state’s standards, evidence is provided that the content of the assessments reflects the standards, including the cognitive demand of the standards. If they are not the State’s standards, evidence is provided of the extent of alignment with the State’s standards.</w:t>
            </w:r>
          </w:p>
          <w:p w14:paraId="1EC4B44C" w14:textId="77777777" w:rsidR="00DA0C46" w:rsidRPr="00AF62AC" w:rsidRDefault="00901050">
            <w:pPr>
              <w:widowControl/>
              <w:numPr>
                <w:ilvl w:val="1"/>
                <w:numId w:val="32"/>
              </w:numPr>
              <w:ind w:left="792" w:hanging="360"/>
              <w:rPr>
                <w:rFonts w:ascii="Garamond" w:hAnsi="Garamond"/>
                <w:b/>
                <w:bCs/>
                <w:i/>
                <w:iCs/>
                <w:sz w:val="22"/>
                <w:szCs w:val="22"/>
              </w:rPr>
            </w:pPr>
            <w:r w:rsidRPr="00AF62AC">
              <w:rPr>
                <w:rFonts w:ascii="Garamond" w:hAnsi="Garamond"/>
                <w:sz w:val="22"/>
                <w:szCs w:val="22"/>
              </w:rPr>
              <w:t xml:space="preserve">Evidence is provided to ensure the content validity of test forms and the usefulness of score reports (e.g., test blueprints demonstrate the learning progressions reflected </w:t>
            </w:r>
            <w:r w:rsidRPr="00AF62AC">
              <w:rPr>
                <w:rFonts w:ascii="Garamond" w:hAnsi="Garamond"/>
                <w:sz w:val="22"/>
                <w:szCs w:val="22"/>
              </w:rPr>
              <w:lastRenderedPageBreak/>
              <w:t>in the standards, and experts in the content and progression toward readiness are significantly involved in the development process).</w:t>
            </w:r>
          </w:p>
        </w:tc>
      </w:tr>
      <w:tr w:rsidR="00DA0C46" w:rsidRPr="00AF62AC" w14:paraId="5EFA717C" w14:textId="77777777" w:rsidTr="09E655B7">
        <w:trPr>
          <w:gridAfter w:val="1"/>
          <w:wAfter w:w="55" w:type="dxa"/>
        </w:trPr>
        <w:tc>
          <w:tcPr>
            <w:tcW w:w="1517" w:type="dxa"/>
            <w:tcBorders>
              <w:bottom w:val="single" w:sz="4" w:space="0" w:color="000000" w:themeColor="text1"/>
            </w:tcBorders>
          </w:tcPr>
          <w:p w14:paraId="33F18845" w14:textId="4A29E8C3" w:rsidR="00DA0C46" w:rsidRPr="003530AD" w:rsidRDefault="00901050">
            <w:pPr>
              <w:ind w:left="432" w:hanging="432"/>
              <w:jc w:val="center"/>
              <w:rPr>
                <w:rFonts w:ascii="Garamond" w:hAnsi="Garamond"/>
                <w:b/>
                <w:bCs/>
                <w:sz w:val="22"/>
                <w:szCs w:val="22"/>
              </w:rPr>
            </w:pPr>
            <w:r w:rsidRPr="003530AD">
              <w:rPr>
                <w:rFonts w:ascii="Garamond" w:hAnsi="Garamond"/>
                <w:b/>
                <w:bCs/>
                <w:sz w:val="22"/>
                <w:szCs w:val="22"/>
              </w:rPr>
              <w:lastRenderedPageBreak/>
              <w:t>2.</w:t>
            </w:r>
            <w:r w:rsidR="003530AD" w:rsidRPr="003530AD">
              <w:rPr>
                <w:rFonts w:ascii="Garamond" w:hAnsi="Garamond"/>
                <w:b/>
                <w:bCs/>
                <w:sz w:val="22"/>
                <w:szCs w:val="22"/>
              </w:rPr>
              <w:t>2</w:t>
            </w:r>
          </w:p>
        </w:tc>
        <w:tc>
          <w:tcPr>
            <w:tcW w:w="2943" w:type="dxa"/>
            <w:tcBorders>
              <w:bottom w:val="single" w:sz="4" w:space="0" w:color="000000" w:themeColor="text1"/>
            </w:tcBorders>
          </w:tcPr>
          <w:p w14:paraId="17D49E3D" w14:textId="7E303583" w:rsidR="007A7CD3" w:rsidRPr="003530AD" w:rsidRDefault="00901050">
            <w:pPr>
              <w:ind w:left="432" w:hanging="432"/>
              <w:rPr>
                <w:rFonts w:ascii="Garamond" w:hAnsi="Garamond"/>
                <w:sz w:val="22"/>
                <w:szCs w:val="22"/>
              </w:rPr>
            </w:pPr>
            <w:r w:rsidRPr="003530AD">
              <w:rPr>
                <w:rFonts w:ascii="Garamond" w:hAnsi="Garamond"/>
                <w:sz w:val="22"/>
                <w:szCs w:val="22"/>
              </w:rPr>
              <w:t>A.</w:t>
            </w:r>
            <w:r w:rsidR="003530AD" w:rsidRPr="003530AD">
              <w:rPr>
                <w:rFonts w:ascii="Garamond" w:hAnsi="Garamond"/>
                <w:sz w:val="22"/>
                <w:szCs w:val="22"/>
              </w:rPr>
              <w:t>2</w:t>
            </w:r>
            <w:r w:rsidR="23224D4A" w:rsidRPr="003530AD">
              <w:rPr>
                <w:rFonts w:ascii="Garamond" w:hAnsi="Garamond"/>
                <w:sz w:val="22"/>
                <w:szCs w:val="22"/>
              </w:rPr>
              <w:t xml:space="preserve">  </w:t>
            </w:r>
            <w:r w:rsidRPr="003530AD">
              <w:rPr>
                <w:rFonts w:ascii="Garamond" w:hAnsi="Garamond"/>
                <w:sz w:val="22"/>
                <w:szCs w:val="22"/>
              </w:rPr>
              <w:tab/>
            </w:r>
          </w:p>
          <w:p w14:paraId="54057F6E" w14:textId="42A27038" w:rsidR="00DA0C46" w:rsidRPr="003530AD" w:rsidRDefault="007A7CD3" w:rsidP="00EA5599">
            <w:pPr>
              <w:ind w:left="196" w:hanging="196"/>
              <w:rPr>
                <w:rFonts w:ascii="Garamond" w:hAnsi="Garamond"/>
                <w:b/>
                <w:bCs/>
                <w:sz w:val="22"/>
                <w:szCs w:val="22"/>
              </w:rPr>
            </w:pPr>
            <w:r w:rsidRPr="003530AD">
              <w:rPr>
                <w:rFonts w:ascii="Garamond" w:hAnsi="Garamond"/>
                <w:sz w:val="22"/>
                <w:szCs w:val="22"/>
              </w:rPr>
              <w:t xml:space="preserve">   </w:t>
            </w:r>
            <w:r w:rsidR="00901050" w:rsidRPr="003530AD">
              <w:rPr>
                <w:rFonts w:ascii="Garamond" w:hAnsi="Garamond"/>
                <w:b/>
                <w:bCs/>
                <w:sz w:val="22"/>
                <w:szCs w:val="22"/>
              </w:rPr>
              <w:t xml:space="preserve">Ensuring that assessments are reliable: </w:t>
            </w:r>
            <w:r w:rsidR="00901050" w:rsidRPr="003530AD">
              <w:rPr>
                <w:rFonts w:ascii="Garamond" w:hAnsi="Garamond"/>
                <w:sz w:val="22"/>
                <w:szCs w:val="22"/>
              </w:rPr>
              <w:t xml:space="preserve">Assessments minimize error that may distort interpretations of results, estimate the magnitude of error, and inform users of its magnitude. </w:t>
            </w:r>
          </w:p>
        </w:tc>
        <w:tc>
          <w:tcPr>
            <w:tcW w:w="8291" w:type="dxa"/>
            <w:tcBorders>
              <w:bottom w:val="single" w:sz="4" w:space="0" w:color="000000" w:themeColor="text1"/>
            </w:tcBorders>
          </w:tcPr>
          <w:p w14:paraId="71F679EC" w14:textId="77777777" w:rsidR="00DA0C46" w:rsidRPr="00AF62AC" w:rsidRDefault="00901050" w:rsidP="006B072D">
            <w:pPr>
              <w:keepNext/>
              <w:widowControl/>
              <w:numPr>
                <w:ilvl w:val="0"/>
                <w:numId w:val="32"/>
              </w:numPr>
              <w:ind w:left="403" w:hanging="360"/>
              <w:rPr>
                <w:rFonts w:ascii="Garamond" w:hAnsi="Garamond"/>
                <w:sz w:val="22"/>
                <w:szCs w:val="22"/>
              </w:rPr>
            </w:pPr>
            <w:r w:rsidRPr="00AF62AC">
              <w:rPr>
                <w:rFonts w:ascii="Garamond" w:hAnsi="Garamond"/>
                <w:sz w:val="22"/>
                <w:szCs w:val="22"/>
              </w:rPr>
              <w:t xml:space="preserve">Provide evidence of the reliability of assessment scores, based on the State’s student population and reported subpopulations (specify sources of data). </w:t>
            </w:r>
          </w:p>
          <w:p w14:paraId="17B04035" w14:textId="77777777" w:rsidR="00DA0C46" w:rsidRPr="00AF62AC" w:rsidRDefault="00901050" w:rsidP="006B072D">
            <w:pPr>
              <w:keepNext/>
              <w:widowControl/>
              <w:numPr>
                <w:ilvl w:val="0"/>
                <w:numId w:val="32"/>
              </w:numPr>
              <w:ind w:left="403" w:hanging="360"/>
              <w:rPr>
                <w:rFonts w:ascii="Garamond" w:hAnsi="Garamond"/>
                <w:sz w:val="22"/>
                <w:szCs w:val="22"/>
              </w:rPr>
            </w:pPr>
            <w:r w:rsidRPr="00AF62AC">
              <w:rPr>
                <w:rFonts w:ascii="Garamond" w:hAnsi="Garamond"/>
                <w:sz w:val="22"/>
                <w:szCs w:val="22"/>
              </w:rPr>
              <w:t>Provide evidence that the scores are reliable for the intended purposes for essentially all students, as indicated by the standard error of measurement across the score continuum (i.e., conditional standard error).</w:t>
            </w:r>
          </w:p>
          <w:p w14:paraId="5F9BF344" w14:textId="77777777" w:rsidR="00DA0C46" w:rsidRPr="00AF62AC" w:rsidRDefault="00901050" w:rsidP="006B072D">
            <w:pPr>
              <w:keepNext/>
              <w:widowControl/>
              <w:numPr>
                <w:ilvl w:val="0"/>
                <w:numId w:val="32"/>
              </w:numPr>
              <w:ind w:left="403" w:hanging="360"/>
              <w:rPr>
                <w:rFonts w:ascii="Garamond" w:hAnsi="Garamond"/>
                <w:sz w:val="22"/>
                <w:szCs w:val="22"/>
              </w:rPr>
            </w:pPr>
            <w:r w:rsidRPr="00AF62AC">
              <w:rPr>
                <w:rFonts w:ascii="Garamond" w:hAnsi="Garamond"/>
                <w:sz w:val="22"/>
                <w:szCs w:val="22"/>
              </w:rPr>
              <w:t>Provide evidence of the precision of the assessments at cut scores, and consistency of student level classification (specify sources of data).</w:t>
            </w:r>
          </w:p>
          <w:p w14:paraId="1E5432ED" w14:textId="77777777" w:rsidR="00DA0C46" w:rsidRPr="00AF62AC" w:rsidRDefault="00901050" w:rsidP="006B072D">
            <w:pPr>
              <w:keepNext/>
              <w:widowControl/>
              <w:numPr>
                <w:ilvl w:val="0"/>
                <w:numId w:val="32"/>
              </w:numPr>
              <w:ind w:left="403" w:hanging="360"/>
              <w:rPr>
                <w:rFonts w:ascii="Garamond" w:hAnsi="Garamond"/>
                <w:sz w:val="22"/>
                <w:szCs w:val="22"/>
              </w:rPr>
            </w:pPr>
            <w:r w:rsidRPr="00AF62AC">
              <w:rPr>
                <w:rFonts w:ascii="Garamond" w:hAnsi="Garamond"/>
                <w:sz w:val="22"/>
                <w:szCs w:val="22"/>
              </w:rPr>
              <w:t xml:space="preserve">Provide evidence of generalizability for all relevant sources, such as variability of groups, internal consistency of item responses, variability among schools, consistency from form to form of the test, and inter-rater consistency in scoring (specify sources of data). </w:t>
            </w:r>
          </w:p>
          <w:p w14:paraId="7CD05283" w14:textId="77777777" w:rsidR="00CB24B6" w:rsidRPr="00AF62AC" w:rsidRDefault="00CB24B6" w:rsidP="006B072D">
            <w:pPr>
              <w:keepNext/>
              <w:widowControl/>
              <w:ind w:left="403"/>
              <w:rPr>
                <w:rFonts w:ascii="Garamond" w:hAnsi="Garamond"/>
                <w:sz w:val="22"/>
                <w:szCs w:val="22"/>
              </w:rPr>
            </w:pPr>
          </w:p>
        </w:tc>
      </w:tr>
      <w:tr w:rsidR="00DA0C46" w:rsidRPr="00AF62AC" w14:paraId="4E113CAD" w14:textId="77777777" w:rsidTr="09E655B7">
        <w:trPr>
          <w:gridAfter w:val="1"/>
          <w:wAfter w:w="55" w:type="dxa"/>
        </w:trPr>
        <w:tc>
          <w:tcPr>
            <w:tcW w:w="1517" w:type="dxa"/>
            <w:tcBorders>
              <w:top w:val="single" w:sz="4" w:space="0" w:color="000000" w:themeColor="text1"/>
              <w:bottom w:val="dotted" w:sz="4" w:space="0" w:color="000000" w:themeColor="text1"/>
            </w:tcBorders>
          </w:tcPr>
          <w:p w14:paraId="48E092AA" w14:textId="77777777" w:rsidR="00DA0C46" w:rsidRPr="003530AD" w:rsidRDefault="00DA0C46" w:rsidP="006B072D">
            <w:pPr>
              <w:ind w:left="432" w:hanging="432"/>
              <w:jc w:val="center"/>
              <w:rPr>
                <w:rFonts w:ascii="Garamond" w:hAnsi="Garamond"/>
                <w:b/>
                <w:sz w:val="22"/>
                <w:szCs w:val="22"/>
              </w:rPr>
            </w:pPr>
          </w:p>
        </w:tc>
        <w:tc>
          <w:tcPr>
            <w:tcW w:w="2943" w:type="dxa"/>
            <w:tcBorders>
              <w:top w:val="single" w:sz="4" w:space="0" w:color="000000" w:themeColor="text1"/>
              <w:bottom w:val="dotted" w:sz="4" w:space="0" w:color="000000" w:themeColor="text1"/>
            </w:tcBorders>
          </w:tcPr>
          <w:p w14:paraId="6CB7FAD8" w14:textId="0578C564" w:rsidR="007A7CD3" w:rsidRPr="003530AD" w:rsidRDefault="00901050" w:rsidP="006B072D">
            <w:pPr>
              <w:ind w:left="432" w:hanging="432"/>
              <w:rPr>
                <w:rFonts w:ascii="Garamond" w:hAnsi="Garamond"/>
                <w:sz w:val="22"/>
                <w:szCs w:val="22"/>
              </w:rPr>
            </w:pPr>
            <w:r w:rsidRPr="003530AD">
              <w:rPr>
                <w:rFonts w:ascii="Garamond" w:hAnsi="Garamond"/>
                <w:sz w:val="22"/>
                <w:szCs w:val="22"/>
              </w:rPr>
              <w:t>A.</w:t>
            </w:r>
            <w:r w:rsidR="003530AD" w:rsidRPr="003530AD">
              <w:rPr>
                <w:rFonts w:ascii="Garamond" w:hAnsi="Garamond"/>
                <w:sz w:val="22"/>
                <w:szCs w:val="22"/>
              </w:rPr>
              <w:t>3</w:t>
            </w:r>
            <w:r w:rsidR="3455FE74" w:rsidRPr="003530AD">
              <w:rPr>
                <w:rFonts w:ascii="Garamond" w:hAnsi="Garamond"/>
                <w:sz w:val="22"/>
                <w:szCs w:val="22"/>
              </w:rPr>
              <w:t xml:space="preserve">  </w:t>
            </w:r>
            <w:r w:rsidRPr="003530AD">
              <w:rPr>
                <w:rFonts w:ascii="Garamond" w:hAnsi="Garamond"/>
                <w:sz w:val="22"/>
                <w:szCs w:val="22"/>
              </w:rPr>
              <w:tab/>
            </w:r>
          </w:p>
          <w:p w14:paraId="6A675DD2" w14:textId="69A42A5F" w:rsidR="00DA0C46" w:rsidRPr="003530AD" w:rsidRDefault="007A7CD3" w:rsidP="00EA5599">
            <w:pPr>
              <w:ind w:left="196" w:hanging="196"/>
              <w:rPr>
                <w:rFonts w:ascii="Garamond" w:hAnsi="Garamond"/>
                <w:sz w:val="22"/>
                <w:szCs w:val="22"/>
              </w:rPr>
            </w:pPr>
            <w:r w:rsidRPr="003530AD">
              <w:rPr>
                <w:rFonts w:ascii="Garamond" w:hAnsi="Garamond"/>
                <w:sz w:val="22"/>
                <w:szCs w:val="22"/>
              </w:rPr>
              <w:t xml:space="preserve">   </w:t>
            </w:r>
            <w:r w:rsidR="00901050" w:rsidRPr="003530AD">
              <w:rPr>
                <w:rFonts w:ascii="Garamond" w:hAnsi="Garamond"/>
                <w:b/>
                <w:bCs/>
                <w:sz w:val="22"/>
                <w:szCs w:val="22"/>
              </w:rPr>
              <w:t xml:space="preserve">Ensuring that assessments are designed and implemented to yield valid and consistent test score interpretations within and across years: </w:t>
            </w:r>
          </w:p>
        </w:tc>
        <w:tc>
          <w:tcPr>
            <w:tcW w:w="8291" w:type="dxa"/>
            <w:tcBorders>
              <w:top w:val="single" w:sz="4" w:space="0" w:color="000000" w:themeColor="text1"/>
              <w:bottom w:val="dotted" w:sz="4" w:space="0" w:color="000000" w:themeColor="text1"/>
            </w:tcBorders>
          </w:tcPr>
          <w:p w14:paraId="1A8727DE" w14:textId="19A49E71" w:rsidR="00DA0C46" w:rsidRPr="00AF62AC" w:rsidRDefault="118249F5" w:rsidP="006B072D">
            <w:pPr>
              <w:ind w:left="450"/>
              <w:rPr>
                <w:rFonts w:ascii="Garamond" w:hAnsi="Garamond"/>
                <w:sz w:val="22"/>
                <w:szCs w:val="22"/>
              </w:rPr>
            </w:pPr>
            <w:r w:rsidRPr="09E655B7">
              <w:rPr>
                <w:rFonts w:ascii="Garamond" w:hAnsi="Garamond"/>
                <w:sz w:val="22"/>
                <w:szCs w:val="22"/>
              </w:rPr>
              <w:t>No response needed here.</w:t>
            </w:r>
          </w:p>
        </w:tc>
      </w:tr>
      <w:tr w:rsidR="00DA0C46" w:rsidRPr="00AF62AC" w14:paraId="6C06A730" w14:textId="77777777" w:rsidTr="09E655B7">
        <w:trPr>
          <w:gridAfter w:val="1"/>
          <w:wAfter w:w="55" w:type="dxa"/>
        </w:trPr>
        <w:tc>
          <w:tcPr>
            <w:tcW w:w="1517" w:type="dxa"/>
            <w:tcBorders>
              <w:top w:val="dotted" w:sz="4" w:space="0" w:color="000000" w:themeColor="text1"/>
              <w:bottom w:val="dotted" w:sz="4" w:space="0" w:color="000000" w:themeColor="text1"/>
            </w:tcBorders>
          </w:tcPr>
          <w:p w14:paraId="06518833" w14:textId="013887D9" w:rsidR="00DA0C46" w:rsidRPr="003530AD" w:rsidRDefault="00901050">
            <w:pPr>
              <w:jc w:val="center"/>
              <w:rPr>
                <w:rFonts w:ascii="Garamond" w:hAnsi="Garamond"/>
                <w:b/>
                <w:bCs/>
                <w:sz w:val="22"/>
                <w:szCs w:val="22"/>
              </w:rPr>
            </w:pPr>
            <w:r w:rsidRPr="003530AD">
              <w:rPr>
                <w:rFonts w:ascii="Garamond" w:hAnsi="Garamond"/>
                <w:b/>
                <w:bCs/>
                <w:sz w:val="22"/>
                <w:szCs w:val="22"/>
              </w:rPr>
              <w:t>2.</w:t>
            </w:r>
            <w:r w:rsidR="003530AD" w:rsidRPr="003530AD">
              <w:rPr>
                <w:rFonts w:ascii="Garamond" w:hAnsi="Garamond"/>
                <w:b/>
                <w:bCs/>
                <w:sz w:val="22"/>
                <w:szCs w:val="22"/>
              </w:rPr>
              <w:t>3</w:t>
            </w:r>
          </w:p>
        </w:tc>
        <w:tc>
          <w:tcPr>
            <w:tcW w:w="2943" w:type="dxa"/>
            <w:tcBorders>
              <w:top w:val="dotted" w:sz="4" w:space="0" w:color="000000" w:themeColor="text1"/>
              <w:bottom w:val="dotted" w:sz="4" w:space="0" w:color="000000" w:themeColor="text1"/>
            </w:tcBorders>
          </w:tcPr>
          <w:p w14:paraId="00E2CDB8" w14:textId="77777777" w:rsidR="00DA0C46" w:rsidRPr="003530AD" w:rsidRDefault="00901050" w:rsidP="006B072D">
            <w:pPr>
              <w:widowControl/>
              <w:numPr>
                <w:ilvl w:val="0"/>
                <w:numId w:val="29"/>
              </w:numPr>
              <w:ind w:left="792" w:hanging="360"/>
              <w:rPr>
                <w:rFonts w:ascii="Garamond" w:hAnsi="Garamond"/>
                <w:sz w:val="22"/>
                <w:szCs w:val="22"/>
              </w:rPr>
            </w:pPr>
            <w:r w:rsidRPr="003530AD">
              <w:rPr>
                <w:rFonts w:ascii="Garamond" w:hAnsi="Garamond"/>
                <w:b/>
                <w:bCs/>
                <w:sz w:val="22"/>
                <w:szCs w:val="22"/>
              </w:rPr>
              <w:t>Assessment forms</w:t>
            </w:r>
            <w:r w:rsidRPr="003530AD">
              <w:rPr>
                <w:rFonts w:ascii="Garamond" w:hAnsi="Garamond"/>
                <w:sz w:val="22"/>
                <w:szCs w:val="22"/>
              </w:rPr>
              <w:t xml:space="preserve"> yield consistent score meanings over time, forms within year, student groups, and delivery mechanisms (e.g., paper, computer, including multiple computer platforms).</w:t>
            </w:r>
          </w:p>
        </w:tc>
        <w:tc>
          <w:tcPr>
            <w:tcW w:w="8291" w:type="dxa"/>
            <w:tcBorders>
              <w:top w:val="dotted" w:sz="4" w:space="0" w:color="000000" w:themeColor="text1"/>
              <w:bottom w:val="dotted" w:sz="4" w:space="0" w:color="000000" w:themeColor="text1"/>
            </w:tcBorders>
          </w:tcPr>
          <w:p w14:paraId="17FAC05F" w14:textId="77777777" w:rsidR="00DA0C46" w:rsidRPr="00AF62AC" w:rsidRDefault="00901050" w:rsidP="006B072D">
            <w:pPr>
              <w:widowControl/>
              <w:numPr>
                <w:ilvl w:val="0"/>
                <w:numId w:val="29"/>
              </w:numPr>
              <w:ind w:left="432" w:hanging="360"/>
              <w:rPr>
                <w:rFonts w:ascii="Garamond" w:hAnsi="Garamond"/>
                <w:sz w:val="22"/>
                <w:szCs w:val="22"/>
              </w:rPr>
            </w:pPr>
            <w:r w:rsidRPr="00AF62AC">
              <w:rPr>
                <w:rFonts w:ascii="Garamond" w:hAnsi="Garamond"/>
                <w:sz w:val="22"/>
                <w:szCs w:val="22"/>
              </w:rPr>
              <w:t xml:space="preserve">Provide a description of the process used to ensure comparability of assessments and assessment results across groups and time. </w:t>
            </w:r>
          </w:p>
          <w:p w14:paraId="09B2BCA8" w14:textId="77777777" w:rsidR="00DA0C46" w:rsidRPr="00AF62AC" w:rsidRDefault="00901050" w:rsidP="006B072D">
            <w:pPr>
              <w:widowControl/>
              <w:numPr>
                <w:ilvl w:val="0"/>
                <w:numId w:val="29"/>
              </w:numPr>
              <w:ind w:left="432" w:hanging="360"/>
              <w:rPr>
                <w:rFonts w:ascii="Garamond" w:hAnsi="Garamond"/>
                <w:sz w:val="22"/>
                <w:szCs w:val="22"/>
              </w:rPr>
            </w:pPr>
            <w:r w:rsidRPr="00AF62AC">
              <w:rPr>
                <w:rFonts w:ascii="Garamond" w:hAnsi="Garamond"/>
                <w:sz w:val="22"/>
                <w:szCs w:val="22"/>
              </w:rPr>
              <w:t>Provide evidence of valid and reliable linking procedures to ensure that the scores derived from the assessments are comparable within year across various test “forms” and across time.</w:t>
            </w:r>
          </w:p>
          <w:p w14:paraId="28FC243B" w14:textId="77777777" w:rsidR="00DA0C46" w:rsidRPr="00AF62AC" w:rsidRDefault="00901050" w:rsidP="006B072D">
            <w:pPr>
              <w:widowControl/>
              <w:numPr>
                <w:ilvl w:val="0"/>
                <w:numId w:val="29"/>
              </w:numPr>
              <w:ind w:left="432" w:hanging="360"/>
              <w:rPr>
                <w:rFonts w:ascii="Garamond" w:hAnsi="Garamond"/>
                <w:sz w:val="22"/>
                <w:szCs w:val="22"/>
              </w:rPr>
            </w:pPr>
            <w:r w:rsidRPr="00AF62AC">
              <w:rPr>
                <w:rFonts w:ascii="Garamond" w:hAnsi="Garamond"/>
                <w:sz w:val="22"/>
                <w:szCs w:val="22"/>
              </w:rPr>
              <w:t>Provide evidence that the linking design and results are valid for test scores across the achievement continuum.</w:t>
            </w:r>
          </w:p>
        </w:tc>
      </w:tr>
      <w:tr w:rsidR="00DA0C46" w:rsidRPr="00AF62AC" w14:paraId="7F09111E" w14:textId="77777777" w:rsidTr="09E655B7">
        <w:trPr>
          <w:gridAfter w:val="1"/>
          <w:wAfter w:w="55" w:type="dxa"/>
        </w:trPr>
        <w:tc>
          <w:tcPr>
            <w:tcW w:w="1517" w:type="dxa"/>
            <w:tcBorders>
              <w:top w:val="dotted" w:sz="4" w:space="0" w:color="000000" w:themeColor="text1"/>
              <w:bottom w:val="single" w:sz="4" w:space="0" w:color="000000" w:themeColor="text1"/>
            </w:tcBorders>
            <w:shd w:val="clear" w:color="auto" w:fill="auto"/>
          </w:tcPr>
          <w:p w14:paraId="5648C406" w14:textId="11E132B5" w:rsidR="00DA0C46" w:rsidRPr="00C3485D" w:rsidRDefault="00901050">
            <w:pPr>
              <w:jc w:val="center"/>
              <w:rPr>
                <w:rFonts w:ascii="Garamond" w:hAnsi="Garamond"/>
                <w:b/>
                <w:bCs/>
                <w:sz w:val="22"/>
                <w:szCs w:val="22"/>
                <w:highlight w:val="yellow"/>
              </w:rPr>
            </w:pPr>
            <w:r w:rsidRPr="00C858C5">
              <w:rPr>
                <w:rFonts w:ascii="Garamond" w:hAnsi="Garamond"/>
                <w:b/>
                <w:bCs/>
                <w:sz w:val="22"/>
                <w:szCs w:val="22"/>
              </w:rPr>
              <w:lastRenderedPageBreak/>
              <w:t>2.</w:t>
            </w:r>
            <w:r w:rsidR="00AC3135" w:rsidRPr="00C858C5">
              <w:rPr>
                <w:rFonts w:ascii="Garamond" w:hAnsi="Garamond"/>
                <w:b/>
                <w:bCs/>
                <w:sz w:val="22"/>
                <w:szCs w:val="22"/>
              </w:rPr>
              <w:t>4</w:t>
            </w:r>
          </w:p>
        </w:tc>
        <w:tc>
          <w:tcPr>
            <w:tcW w:w="2943" w:type="dxa"/>
            <w:tcBorders>
              <w:top w:val="dotted" w:sz="4" w:space="0" w:color="000000" w:themeColor="text1"/>
              <w:bottom w:val="single" w:sz="4" w:space="0" w:color="000000" w:themeColor="text1"/>
            </w:tcBorders>
            <w:shd w:val="clear" w:color="auto" w:fill="auto"/>
          </w:tcPr>
          <w:p w14:paraId="40950BD9" w14:textId="77777777" w:rsidR="00DA0C46" w:rsidRPr="00AF62AC" w:rsidRDefault="00901050">
            <w:pPr>
              <w:widowControl/>
              <w:numPr>
                <w:ilvl w:val="0"/>
                <w:numId w:val="29"/>
              </w:numPr>
              <w:ind w:left="792" w:hanging="360"/>
              <w:rPr>
                <w:rFonts w:ascii="Garamond" w:hAnsi="Garamond"/>
                <w:sz w:val="22"/>
                <w:szCs w:val="22"/>
              </w:rPr>
            </w:pPr>
            <w:r w:rsidRPr="00AF62AC">
              <w:rPr>
                <w:rFonts w:ascii="Garamond" w:hAnsi="Garamond"/>
                <w:b/>
                <w:bCs/>
                <w:sz w:val="22"/>
                <w:szCs w:val="22"/>
              </w:rPr>
              <w:t>Score scales</w:t>
            </w:r>
            <w:r w:rsidRPr="00AF62AC">
              <w:rPr>
                <w:rFonts w:ascii="Garamond" w:hAnsi="Garamond"/>
                <w:sz w:val="22"/>
                <w:szCs w:val="22"/>
              </w:rPr>
              <w:t xml:space="preserve"> used to facilitate accurate and meaningful inferences about test performance.</w:t>
            </w:r>
          </w:p>
        </w:tc>
        <w:tc>
          <w:tcPr>
            <w:tcW w:w="8291" w:type="dxa"/>
            <w:tcBorders>
              <w:top w:val="dotted" w:sz="4" w:space="0" w:color="000000" w:themeColor="text1"/>
              <w:bottom w:val="single" w:sz="4" w:space="0" w:color="000000" w:themeColor="text1"/>
            </w:tcBorders>
          </w:tcPr>
          <w:p w14:paraId="30F44C5D" w14:textId="5E2DC4C5" w:rsidR="00DA0C46" w:rsidRPr="00AF62AC" w:rsidRDefault="00901050" w:rsidP="006B072D">
            <w:pPr>
              <w:widowControl/>
              <w:numPr>
                <w:ilvl w:val="0"/>
                <w:numId w:val="29"/>
              </w:numPr>
              <w:ind w:left="432" w:hanging="360"/>
              <w:rPr>
                <w:rFonts w:ascii="Garamond" w:hAnsi="Garamond"/>
                <w:sz w:val="22"/>
                <w:szCs w:val="22"/>
              </w:rPr>
            </w:pPr>
            <w:r w:rsidRPr="00AF62AC">
              <w:rPr>
                <w:rFonts w:ascii="Garamond" w:hAnsi="Garamond"/>
                <w:sz w:val="22"/>
                <w:szCs w:val="22"/>
              </w:rPr>
              <w:t xml:space="preserve">Provide evidence that the procedures used to transform raw scores to scale scores </w:t>
            </w:r>
            <w:r w:rsidR="00E14219" w:rsidRPr="00AF62AC">
              <w:rPr>
                <w:rFonts w:ascii="Garamond" w:hAnsi="Garamond"/>
                <w:sz w:val="22"/>
                <w:szCs w:val="22"/>
              </w:rPr>
              <w:t xml:space="preserve">are </w:t>
            </w:r>
            <w:r w:rsidRPr="00AF62AC">
              <w:rPr>
                <w:rFonts w:ascii="Garamond" w:hAnsi="Garamond"/>
                <w:sz w:val="22"/>
                <w:szCs w:val="22"/>
              </w:rPr>
              <w:t>coherent with the test design and the intended claims, including the types of Item Response Theory (IRT) calibration and scaling methods (if used) and other methods for facilitating meaningful score interpretations over tests and time.</w:t>
            </w:r>
          </w:p>
          <w:p w14:paraId="27225F08" w14:textId="77777777" w:rsidR="00DA0C46" w:rsidRPr="00AF62AC" w:rsidRDefault="00901050" w:rsidP="006B072D">
            <w:pPr>
              <w:widowControl/>
              <w:numPr>
                <w:ilvl w:val="0"/>
                <w:numId w:val="29"/>
              </w:numPr>
              <w:ind w:left="432" w:hanging="360"/>
              <w:rPr>
                <w:rFonts w:ascii="Garamond" w:hAnsi="Garamond"/>
                <w:sz w:val="22"/>
                <w:szCs w:val="22"/>
              </w:rPr>
            </w:pPr>
            <w:r w:rsidRPr="00AF62AC">
              <w:rPr>
                <w:rFonts w:ascii="Garamond" w:hAnsi="Garamond"/>
                <w:sz w:val="22"/>
                <w:szCs w:val="22"/>
              </w:rPr>
              <w:t>Provide evidence that the assessments are designed and scaled to ensure the primary interpretations of the assessment can be fulfilled. For example, if the assessments are used as data sources for growth or value-added models for accountability purposes, evidence should be provided that the scaling and design features would support such uses, such as ensuring appropriate amounts of measurement information throughout the scale, as appropriate.</w:t>
            </w:r>
          </w:p>
          <w:p w14:paraId="44977FC1" w14:textId="77777777" w:rsidR="00DA0C46" w:rsidRPr="00AF62AC" w:rsidRDefault="00901050" w:rsidP="006B072D">
            <w:pPr>
              <w:widowControl/>
              <w:numPr>
                <w:ilvl w:val="0"/>
                <w:numId w:val="29"/>
              </w:numPr>
              <w:ind w:left="432" w:hanging="360"/>
              <w:rPr>
                <w:rFonts w:ascii="Garamond" w:hAnsi="Garamond"/>
                <w:sz w:val="22"/>
                <w:szCs w:val="22"/>
              </w:rPr>
            </w:pPr>
            <w:r w:rsidRPr="00AF62AC">
              <w:rPr>
                <w:rFonts w:ascii="Garamond" w:hAnsi="Garamond"/>
                <w:sz w:val="22"/>
                <w:szCs w:val="22"/>
              </w:rPr>
              <w:t xml:space="preserve">Provide evidence, where a vertical or other score scale is used, that the scaling design and procedures lead to valid and reliable score interpretations over the full length of the scale proposed; and evidence is provided that the scale </w:t>
            </w:r>
            <w:proofErr w:type="gramStart"/>
            <w:r w:rsidRPr="00AF62AC">
              <w:rPr>
                <w:rFonts w:ascii="Garamond" w:hAnsi="Garamond"/>
                <w:sz w:val="22"/>
                <w:szCs w:val="22"/>
              </w:rPr>
              <w:t>is able to</w:t>
            </w:r>
            <w:proofErr w:type="gramEnd"/>
            <w:r w:rsidRPr="00AF62AC">
              <w:rPr>
                <w:rFonts w:ascii="Garamond" w:hAnsi="Garamond"/>
                <w:sz w:val="22"/>
                <w:szCs w:val="22"/>
              </w:rPr>
              <w:t xml:space="preserve"> maintain these properties over time (or a description of the proposed procedures is provided).</w:t>
            </w:r>
          </w:p>
          <w:p w14:paraId="6CA4882D" w14:textId="77777777" w:rsidR="00CB24B6" w:rsidRPr="00AF62AC" w:rsidRDefault="00CB24B6">
            <w:pPr>
              <w:widowControl/>
              <w:ind w:left="432"/>
              <w:rPr>
                <w:rFonts w:ascii="Garamond" w:hAnsi="Garamond"/>
                <w:sz w:val="22"/>
                <w:szCs w:val="22"/>
              </w:rPr>
            </w:pPr>
          </w:p>
        </w:tc>
      </w:tr>
      <w:tr w:rsidR="00DA0C46" w:rsidRPr="00AF62AC" w14:paraId="5F51A15F" w14:textId="77777777" w:rsidTr="09E655B7">
        <w:trPr>
          <w:gridAfter w:val="1"/>
          <w:wAfter w:w="55" w:type="dxa"/>
        </w:trPr>
        <w:tc>
          <w:tcPr>
            <w:tcW w:w="1517" w:type="dxa"/>
            <w:tcBorders>
              <w:bottom w:val="dotted" w:sz="4" w:space="0" w:color="000000" w:themeColor="text1"/>
            </w:tcBorders>
            <w:shd w:val="clear" w:color="auto" w:fill="auto"/>
          </w:tcPr>
          <w:p w14:paraId="19E2A5F6" w14:textId="7DDE4EFB" w:rsidR="00DA0C46" w:rsidRPr="00AF62AC" w:rsidRDefault="00901050">
            <w:pPr>
              <w:keepNext/>
              <w:ind w:left="432" w:hanging="432"/>
              <w:jc w:val="center"/>
              <w:rPr>
                <w:rFonts w:ascii="Garamond" w:hAnsi="Garamond"/>
                <w:b/>
                <w:bCs/>
                <w:sz w:val="22"/>
                <w:szCs w:val="22"/>
              </w:rPr>
            </w:pPr>
            <w:r w:rsidRPr="00C858C5">
              <w:rPr>
                <w:rFonts w:ascii="Garamond" w:hAnsi="Garamond"/>
                <w:b/>
                <w:bCs/>
                <w:sz w:val="22"/>
                <w:szCs w:val="22"/>
              </w:rPr>
              <w:t>2.</w:t>
            </w:r>
            <w:r w:rsidR="00AC3135" w:rsidRPr="00C858C5">
              <w:rPr>
                <w:rFonts w:ascii="Garamond" w:hAnsi="Garamond"/>
                <w:b/>
                <w:bCs/>
                <w:sz w:val="22"/>
                <w:szCs w:val="22"/>
              </w:rPr>
              <w:t>5</w:t>
            </w:r>
          </w:p>
        </w:tc>
        <w:tc>
          <w:tcPr>
            <w:tcW w:w="2943" w:type="dxa"/>
            <w:tcBorders>
              <w:bottom w:val="dotted" w:sz="4" w:space="0" w:color="000000" w:themeColor="text1"/>
            </w:tcBorders>
            <w:shd w:val="clear" w:color="auto" w:fill="auto"/>
          </w:tcPr>
          <w:p w14:paraId="01DC079E" w14:textId="51B2563C" w:rsidR="007D4537" w:rsidRPr="00AF62AC" w:rsidRDefault="00901050">
            <w:pPr>
              <w:keepNext/>
              <w:ind w:left="432" w:hanging="432"/>
              <w:rPr>
                <w:rFonts w:ascii="Garamond" w:hAnsi="Garamond"/>
                <w:sz w:val="22"/>
                <w:szCs w:val="22"/>
              </w:rPr>
            </w:pPr>
            <w:r w:rsidRPr="00AF62AC">
              <w:rPr>
                <w:rFonts w:ascii="Garamond" w:hAnsi="Garamond"/>
                <w:sz w:val="22"/>
                <w:szCs w:val="22"/>
              </w:rPr>
              <w:t>A.</w:t>
            </w:r>
            <w:r w:rsidR="00932BEA">
              <w:rPr>
                <w:rFonts w:ascii="Garamond" w:hAnsi="Garamond"/>
                <w:sz w:val="22"/>
                <w:szCs w:val="22"/>
              </w:rPr>
              <w:t>4</w:t>
            </w:r>
            <w:r w:rsidR="078180F5" w:rsidRPr="00AF62AC">
              <w:rPr>
                <w:rFonts w:ascii="Garamond" w:hAnsi="Garamond"/>
                <w:sz w:val="22"/>
                <w:szCs w:val="22"/>
              </w:rPr>
              <w:t xml:space="preserve">  </w:t>
            </w:r>
          </w:p>
          <w:p w14:paraId="27057DCC" w14:textId="26FECBD2" w:rsidR="00DA0C46" w:rsidRPr="00AF62AC" w:rsidRDefault="007D4537" w:rsidP="00EA5599">
            <w:pPr>
              <w:keepNext/>
              <w:ind w:left="196" w:hanging="196"/>
              <w:rPr>
                <w:rFonts w:ascii="Garamond" w:hAnsi="Garamond"/>
                <w:sz w:val="22"/>
                <w:szCs w:val="22"/>
              </w:rPr>
            </w:pPr>
            <w:r w:rsidRPr="00AF62AC">
              <w:rPr>
                <w:rFonts w:ascii="Garamond" w:hAnsi="Garamond"/>
                <w:sz w:val="22"/>
                <w:szCs w:val="22"/>
              </w:rPr>
              <w:t xml:space="preserve">   </w:t>
            </w:r>
            <w:r w:rsidR="00901050" w:rsidRPr="00AF62AC">
              <w:rPr>
                <w:rFonts w:ascii="Garamond" w:hAnsi="Garamond"/>
                <w:b/>
                <w:bCs/>
                <w:sz w:val="22"/>
                <w:szCs w:val="22"/>
              </w:rPr>
              <w:t xml:space="preserve">Providing accessibility to </w:t>
            </w:r>
            <w:r w:rsidR="00901050" w:rsidRPr="00AF62AC">
              <w:rPr>
                <w:rFonts w:ascii="Garamond" w:hAnsi="Garamond"/>
                <w:b/>
                <w:bCs/>
                <w:i/>
                <w:iCs/>
                <w:sz w:val="22"/>
                <w:szCs w:val="22"/>
              </w:rPr>
              <w:t>all</w:t>
            </w:r>
            <w:r w:rsidR="00901050" w:rsidRPr="00AF62AC">
              <w:rPr>
                <w:rFonts w:ascii="Garamond" w:hAnsi="Garamond"/>
                <w:b/>
                <w:bCs/>
                <w:sz w:val="22"/>
                <w:szCs w:val="22"/>
              </w:rPr>
              <w:t xml:space="preserve"> students, including English learners and students with disabilities:</w:t>
            </w:r>
            <w:r w:rsidR="00901050" w:rsidRPr="00AF62AC">
              <w:rPr>
                <w:rFonts w:ascii="Garamond" w:hAnsi="Garamond"/>
                <w:sz w:val="22"/>
                <w:szCs w:val="22"/>
              </w:rPr>
              <w:t xml:space="preserve"> </w:t>
            </w:r>
          </w:p>
        </w:tc>
        <w:tc>
          <w:tcPr>
            <w:tcW w:w="8291" w:type="dxa"/>
            <w:tcBorders>
              <w:bottom w:val="dotted" w:sz="4" w:space="0" w:color="000000" w:themeColor="text1"/>
            </w:tcBorders>
          </w:tcPr>
          <w:p w14:paraId="18B7D420" w14:textId="5FC67E3F" w:rsidR="00DA0C46" w:rsidRPr="00AF62AC" w:rsidRDefault="00901050">
            <w:pPr>
              <w:keepNext/>
              <w:ind w:left="403"/>
              <w:rPr>
                <w:rFonts w:ascii="Garamond" w:hAnsi="Garamond"/>
                <w:sz w:val="22"/>
                <w:szCs w:val="22"/>
              </w:rPr>
            </w:pPr>
            <w:r w:rsidRPr="00AF62AC">
              <w:rPr>
                <w:rFonts w:ascii="Garamond" w:hAnsi="Garamond"/>
                <w:sz w:val="22"/>
                <w:szCs w:val="22"/>
              </w:rPr>
              <w:t xml:space="preserve">Provide a description of how non embedded </w:t>
            </w:r>
            <w:r w:rsidR="00E14219" w:rsidRPr="00AF62AC">
              <w:rPr>
                <w:rFonts w:ascii="Garamond" w:hAnsi="Garamond"/>
                <w:sz w:val="22"/>
                <w:szCs w:val="22"/>
              </w:rPr>
              <w:t>stand</w:t>
            </w:r>
            <w:r w:rsidRPr="00AF62AC">
              <w:rPr>
                <w:rFonts w:ascii="Garamond" w:hAnsi="Garamond"/>
                <w:sz w:val="22"/>
                <w:szCs w:val="22"/>
              </w:rPr>
              <w:t>alone assistive technology devices that students use on a regular basis can be used during state testing.</w:t>
            </w:r>
            <w:r w:rsidR="4A11E638" w:rsidRPr="00AF62AC">
              <w:rPr>
                <w:rFonts w:ascii="Garamond" w:hAnsi="Garamond"/>
                <w:sz w:val="22"/>
                <w:szCs w:val="22"/>
              </w:rPr>
              <w:t xml:space="preserve"> </w:t>
            </w:r>
          </w:p>
        </w:tc>
      </w:tr>
      <w:tr w:rsidR="00DA0C46" w:rsidRPr="00AF62AC" w14:paraId="4E540A74" w14:textId="77777777" w:rsidTr="09E655B7">
        <w:tc>
          <w:tcPr>
            <w:tcW w:w="1517" w:type="dxa"/>
            <w:tcBorders>
              <w:top w:val="dotted" w:sz="4" w:space="0" w:color="000000" w:themeColor="text1"/>
              <w:bottom w:val="dotted" w:sz="4" w:space="0" w:color="000000" w:themeColor="text1"/>
            </w:tcBorders>
          </w:tcPr>
          <w:p w14:paraId="171E6964" w14:textId="07E3FF85" w:rsidR="00DA0C46" w:rsidRPr="00AF62AC" w:rsidRDefault="00901050">
            <w:pPr>
              <w:jc w:val="center"/>
              <w:rPr>
                <w:rFonts w:ascii="Garamond" w:hAnsi="Garamond"/>
                <w:b/>
                <w:bCs/>
                <w:sz w:val="22"/>
                <w:szCs w:val="22"/>
              </w:rPr>
            </w:pPr>
            <w:r w:rsidRPr="00C858C5">
              <w:rPr>
                <w:rFonts w:ascii="Garamond" w:hAnsi="Garamond"/>
                <w:b/>
                <w:bCs/>
                <w:sz w:val="22"/>
                <w:szCs w:val="22"/>
              </w:rPr>
              <w:t>2.</w:t>
            </w:r>
            <w:r w:rsidR="00C858C5" w:rsidRPr="00C858C5">
              <w:rPr>
                <w:rFonts w:ascii="Garamond" w:hAnsi="Garamond"/>
                <w:b/>
                <w:bCs/>
                <w:sz w:val="22"/>
                <w:szCs w:val="22"/>
              </w:rPr>
              <w:t>6</w:t>
            </w:r>
          </w:p>
        </w:tc>
        <w:tc>
          <w:tcPr>
            <w:tcW w:w="2943" w:type="dxa"/>
            <w:tcBorders>
              <w:top w:val="dotted" w:sz="4" w:space="0" w:color="000000" w:themeColor="text1"/>
              <w:bottom w:val="dotted" w:sz="4" w:space="0" w:color="000000" w:themeColor="text1"/>
            </w:tcBorders>
          </w:tcPr>
          <w:p w14:paraId="04BDD389" w14:textId="77777777" w:rsidR="00DA0C46" w:rsidRPr="00AF62AC" w:rsidRDefault="00901050">
            <w:pPr>
              <w:widowControl/>
              <w:numPr>
                <w:ilvl w:val="0"/>
                <w:numId w:val="29"/>
              </w:numPr>
              <w:ind w:left="792" w:hanging="360"/>
              <w:rPr>
                <w:rFonts w:ascii="Garamond" w:hAnsi="Garamond"/>
                <w:sz w:val="22"/>
                <w:szCs w:val="22"/>
              </w:rPr>
            </w:pPr>
            <w:r w:rsidRPr="00AF62AC">
              <w:rPr>
                <w:rFonts w:ascii="Garamond" w:hAnsi="Garamond"/>
                <w:b/>
                <w:bCs/>
                <w:sz w:val="22"/>
                <w:szCs w:val="22"/>
              </w:rPr>
              <w:t>Offering appropriate accommodations:</w:t>
            </w:r>
            <w:r w:rsidRPr="00AF62AC">
              <w:rPr>
                <w:rFonts w:ascii="Garamond" w:hAnsi="Garamond"/>
                <w:sz w:val="22"/>
                <w:szCs w:val="22"/>
              </w:rPr>
              <w:t xml:space="preserve"> Allowable accommodations that maintain the constructs being assessed are offered where feasible and appropriate, and consider the access needs (e.g., cognitive, processing, sensory, </w:t>
            </w:r>
            <w:r w:rsidRPr="00AF62AC">
              <w:rPr>
                <w:rFonts w:ascii="Garamond" w:hAnsi="Garamond"/>
                <w:sz w:val="22"/>
                <w:szCs w:val="22"/>
              </w:rPr>
              <w:lastRenderedPageBreak/>
              <w:t xml:space="preserve">physical, language) of </w:t>
            </w:r>
            <w:proofErr w:type="gramStart"/>
            <w:r w:rsidRPr="00AF62AC">
              <w:rPr>
                <w:rFonts w:ascii="Garamond" w:hAnsi="Garamond"/>
                <w:sz w:val="22"/>
                <w:szCs w:val="22"/>
              </w:rPr>
              <w:t>the vast majority of</w:t>
            </w:r>
            <w:proofErr w:type="gramEnd"/>
            <w:r w:rsidRPr="00AF62AC">
              <w:rPr>
                <w:rFonts w:ascii="Garamond" w:hAnsi="Garamond"/>
                <w:sz w:val="22"/>
                <w:szCs w:val="22"/>
              </w:rPr>
              <w:t xml:space="preserve"> students. </w:t>
            </w:r>
          </w:p>
        </w:tc>
        <w:tc>
          <w:tcPr>
            <w:tcW w:w="8346" w:type="dxa"/>
            <w:gridSpan w:val="2"/>
            <w:tcBorders>
              <w:top w:val="dotted" w:sz="4" w:space="0" w:color="000000" w:themeColor="text1"/>
              <w:bottom w:val="dotted" w:sz="4" w:space="0" w:color="000000" w:themeColor="text1"/>
            </w:tcBorders>
          </w:tcPr>
          <w:p w14:paraId="0168D6B6" w14:textId="6792B938" w:rsidR="00DA0C46" w:rsidRPr="00AF62AC" w:rsidRDefault="00DF5254" w:rsidP="006B072D">
            <w:pPr>
              <w:keepNext/>
              <w:widowControl/>
              <w:numPr>
                <w:ilvl w:val="0"/>
                <w:numId w:val="32"/>
              </w:numPr>
              <w:ind w:left="403" w:hanging="360"/>
              <w:rPr>
                <w:rFonts w:ascii="Garamond" w:hAnsi="Garamond"/>
                <w:sz w:val="22"/>
                <w:szCs w:val="22"/>
              </w:rPr>
            </w:pPr>
            <w:r w:rsidRPr="00AF62AC">
              <w:rPr>
                <w:rFonts w:ascii="Garamond" w:hAnsi="Garamond"/>
                <w:sz w:val="22"/>
                <w:szCs w:val="22"/>
              </w:rPr>
              <w:lastRenderedPageBreak/>
              <w:t>Provide a full list of all accessibility features, tools, support and accommodations currently provided within the test delivery platform and those anticipated with a defined timeline for availability.</w:t>
            </w:r>
          </w:p>
          <w:p w14:paraId="2E01B07A" w14:textId="77777777" w:rsidR="00DA0C46" w:rsidRPr="00AF62AC" w:rsidRDefault="00901050" w:rsidP="006B072D">
            <w:pPr>
              <w:keepNext/>
              <w:widowControl/>
              <w:numPr>
                <w:ilvl w:val="0"/>
                <w:numId w:val="32"/>
              </w:numPr>
              <w:ind w:left="403" w:hanging="360"/>
              <w:rPr>
                <w:rFonts w:ascii="Garamond" w:hAnsi="Garamond"/>
                <w:sz w:val="22"/>
                <w:szCs w:val="22"/>
              </w:rPr>
            </w:pPr>
            <w:r w:rsidRPr="00AF62AC">
              <w:rPr>
                <w:rFonts w:ascii="Garamond" w:hAnsi="Garamond"/>
                <w:sz w:val="22"/>
                <w:szCs w:val="22"/>
              </w:rPr>
              <w:t>Provide a description of access to translations and definitions, consistent with State policy.</w:t>
            </w:r>
          </w:p>
          <w:p w14:paraId="11DC002E" w14:textId="77777777" w:rsidR="00DA0C46" w:rsidRPr="00AF62AC" w:rsidRDefault="00901050" w:rsidP="006B072D">
            <w:pPr>
              <w:keepNext/>
              <w:widowControl/>
              <w:numPr>
                <w:ilvl w:val="0"/>
                <w:numId w:val="32"/>
              </w:numPr>
              <w:ind w:left="403" w:hanging="360"/>
              <w:rPr>
                <w:rFonts w:ascii="Garamond" w:hAnsi="Garamond"/>
                <w:sz w:val="22"/>
                <w:szCs w:val="22"/>
              </w:rPr>
            </w:pPr>
            <w:r w:rsidRPr="00AF62AC">
              <w:rPr>
                <w:rFonts w:ascii="Garamond" w:hAnsi="Garamond"/>
                <w:sz w:val="22"/>
                <w:szCs w:val="22"/>
              </w:rPr>
              <w:t xml:space="preserve">Provide a description of the construct validity of the available accessibility features with a plan that ensures that the scores of students who have accommodations that do not </w:t>
            </w:r>
            <w:r w:rsidRPr="00AF62AC">
              <w:rPr>
                <w:rFonts w:ascii="Garamond" w:hAnsi="Garamond"/>
                <w:sz w:val="22"/>
                <w:szCs w:val="22"/>
              </w:rPr>
              <w:lastRenderedPageBreak/>
              <w:t>maintain the construct being assessed are not combined with those of the bulk of students when computing or reporting scores.</w:t>
            </w:r>
          </w:p>
          <w:p w14:paraId="30B34E19" w14:textId="23489458" w:rsidR="00DA0C46" w:rsidRPr="00AF62AC" w:rsidRDefault="00901050" w:rsidP="006B072D">
            <w:pPr>
              <w:keepNext/>
              <w:widowControl/>
              <w:numPr>
                <w:ilvl w:val="0"/>
                <w:numId w:val="32"/>
              </w:numPr>
              <w:ind w:left="403" w:hanging="360"/>
              <w:rPr>
                <w:rFonts w:ascii="Garamond" w:hAnsi="Garamond"/>
                <w:sz w:val="22"/>
                <w:szCs w:val="22"/>
              </w:rPr>
            </w:pPr>
            <w:r w:rsidRPr="00AF62AC">
              <w:rPr>
                <w:rFonts w:ascii="Garamond" w:hAnsi="Garamond"/>
                <w:sz w:val="22"/>
                <w:szCs w:val="22"/>
              </w:rPr>
              <w:t>Assessment items must be associated with meta-data that describe any changes that will be made to the content, display, or input method necessary to provide appropriat</w:t>
            </w:r>
            <w:r w:rsidR="00DF5254" w:rsidRPr="00AF62AC">
              <w:rPr>
                <w:rFonts w:ascii="Garamond" w:hAnsi="Garamond"/>
                <w:sz w:val="22"/>
                <w:szCs w:val="22"/>
              </w:rPr>
              <w:t>e accommodations to the student.</w:t>
            </w:r>
          </w:p>
          <w:p w14:paraId="3FFFAB1B" w14:textId="5425A6FA" w:rsidR="00DA0C46" w:rsidRPr="00AF62AC" w:rsidRDefault="00DF5254">
            <w:pPr>
              <w:keepNext/>
              <w:widowControl/>
              <w:numPr>
                <w:ilvl w:val="0"/>
                <w:numId w:val="32"/>
              </w:numPr>
              <w:ind w:left="403" w:hanging="360"/>
              <w:rPr>
                <w:rFonts w:ascii="Garamond" w:hAnsi="Garamond"/>
                <w:sz w:val="22"/>
                <w:szCs w:val="22"/>
              </w:rPr>
            </w:pPr>
            <w:r w:rsidRPr="00AF62AC">
              <w:rPr>
                <w:rFonts w:ascii="Garamond" w:hAnsi="Garamond"/>
                <w:sz w:val="22"/>
                <w:szCs w:val="22"/>
              </w:rPr>
              <w:t>Provide the functionality to track/capture a student's use of tool and accessibility features by item.</w:t>
            </w:r>
          </w:p>
        </w:tc>
      </w:tr>
      <w:tr w:rsidR="00DA0C46" w:rsidRPr="00AF62AC" w14:paraId="1BE23F6C" w14:textId="77777777" w:rsidTr="09E655B7">
        <w:tc>
          <w:tcPr>
            <w:tcW w:w="1517" w:type="dxa"/>
            <w:tcBorders>
              <w:top w:val="dotted" w:sz="4" w:space="0" w:color="000000" w:themeColor="text1"/>
              <w:bottom w:val="dotted" w:sz="4" w:space="0" w:color="000000" w:themeColor="text1"/>
            </w:tcBorders>
          </w:tcPr>
          <w:p w14:paraId="0921EBFF" w14:textId="5F6E9C19" w:rsidR="00DA0C46" w:rsidRPr="00C858C5" w:rsidRDefault="00901050">
            <w:pPr>
              <w:jc w:val="center"/>
              <w:rPr>
                <w:rFonts w:ascii="Garamond" w:hAnsi="Garamond"/>
                <w:b/>
                <w:bCs/>
                <w:sz w:val="22"/>
                <w:szCs w:val="22"/>
              </w:rPr>
            </w:pPr>
            <w:r w:rsidRPr="00C858C5">
              <w:rPr>
                <w:rFonts w:ascii="Garamond" w:hAnsi="Garamond"/>
                <w:b/>
                <w:bCs/>
                <w:sz w:val="22"/>
                <w:szCs w:val="22"/>
              </w:rPr>
              <w:lastRenderedPageBreak/>
              <w:t>2.</w:t>
            </w:r>
            <w:r w:rsidR="00C858C5" w:rsidRPr="00C858C5">
              <w:rPr>
                <w:rFonts w:ascii="Garamond" w:hAnsi="Garamond"/>
                <w:b/>
                <w:bCs/>
                <w:sz w:val="22"/>
                <w:szCs w:val="22"/>
              </w:rPr>
              <w:t>7</w:t>
            </w:r>
          </w:p>
        </w:tc>
        <w:tc>
          <w:tcPr>
            <w:tcW w:w="2943" w:type="dxa"/>
            <w:tcBorders>
              <w:top w:val="dotted" w:sz="4" w:space="0" w:color="000000" w:themeColor="text1"/>
              <w:bottom w:val="dotted" w:sz="4" w:space="0" w:color="000000" w:themeColor="text1"/>
            </w:tcBorders>
          </w:tcPr>
          <w:p w14:paraId="75673FAB" w14:textId="77777777" w:rsidR="00DA0C46" w:rsidRPr="00AF62AC" w:rsidRDefault="00901050" w:rsidP="006B072D">
            <w:pPr>
              <w:widowControl/>
              <w:numPr>
                <w:ilvl w:val="0"/>
                <w:numId w:val="29"/>
              </w:numPr>
              <w:ind w:left="792" w:hanging="360"/>
              <w:rPr>
                <w:rFonts w:ascii="Garamond" w:hAnsi="Garamond"/>
                <w:sz w:val="22"/>
                <w:szCs w:val="22"/>
              </w:rPr>
            </w:pPr>
            <w:r w:rsidRPr="00AF62AC">
              <w:rPr>
                <w:rFonts w:ascii="Garamond" w:hAnsi="Garamond"/>
                <w:sz w:val="22"/>
                <w:szCs w:val="22"/>
              </w:rPr>
              <w:t xml:space="preserve">Assessments produce valid and reliable scores for </w:t>
            </w:r>
            <w:r w:rsidRPr="00AF62AC">
              <w:rPr>
                <w:rFonts w:ascii="Garamond" w:hAnsi="Garamond"/>
                <w:b/>
                <w:bCs/>
                <w:sz w:val="22"/>
                <w:szCs w:val="22"/>
              </w:rPr>
              <w:t>English learners</w:t>
            </w:r>
            <w:r w:rsidRPr="00AF62AC">
              <w:rPr>
                <w:rFonts w:ascii="Garamond" w:hAnsi="Garamond"/>
                <w:sz w:val="22"/>
                <w:szCs w:val="22"/>
              </w:rPr>
              <w:t>.</w:t>
            </w:r>
          </w:p>
        </w:tc>
        <w:tc>
          <w:tcPr>
            <w:tcW w:w="8346" w:type="dxa"/>
            <w:gridSpan w:val="2"/>
            <w:tcBorders>
              <w:top w:val="dotted" w:sz="4" w:space="0" w:color="000000" w:themeColor="text1"/>
              <w:bottom w:val="dotted" w:sz="4" w:space="0" w:color="000000" w:themeColor="text1"/>
            </w:tcBorders>
          </w:tcPr>
          <w:p w14:paraId="3BC25963" w14:textId="77777777" w:rsidR="00DA0C46" w:rsidRPr="00AF62AC" w:rsidRDefault="00901050">
            <w:pPr>
              <w:keepNext/>
              <w:widowControl/>
              <w:numPr>
                <w:ilvl w:val="0"/>
                <w:numId w:val="32"/>
              </w:numPr>
              <w:ind w:left="403" w:hanging="360"/>
              <w:rPr>
                <w:rFonts w:ascii="Garamond" w:hAnsi="Garamond"/>
                <w:b/>
                <w:bCs/>
                <w:i/>
                <w:iCs/>
                <w:sz w:val="22"/>
                <w:szCs w:val="22"/>
              </w:rPr>
            </w:pPr>
            <w:r w:rsidRPr="00AF62AC">
              <w:rPr>
                <w:rFonts w:ascii="Garamond" w:hAnsi="Garamond"/>
                <w:sz w:val="22"/>
                <w:szCs w:val="22"/>
              </w:rPr>
              <w:t xml:space="preserve">Provide evidence that test items and accessibility features permit English learners to demonstrate their knowledge and abilities and do not contain features that unnecessarily prevent them from accessing the content of the item. Evidence should </w:t>
            </w:r>
            <w:proofErr w:type="gramStart"/>
            <w:r w:rsidRPr="00AF62AC">
              <w:rPr>
                <w:rFonts w:ascii="Garamond" w:hAnsi="Garamond"/>
                <w:sz w:val="22"/>
                <w:szCs w:val="22"/>
              </w:rPr>
              <w:t>address:</w:t>
            </w:r>
            <w:proofErr w:type="gramEnd"/>
            <w:r w:rsidRPr="00AF62AC">
              <w:rPr>
                <w:rFonts w:ascii="Garamond" w:hAnsi="Garamond"/>
                <w:sz w:val="22"/>
                <w:szCs w:val="22"/>
              </w:rPr>
              <w:t xml:space="preserve"> presentation, response, setting, and timing and scheduling (specify sources of data).  </w:t>
            </w:r>
          </w:p>
          <w:p w14:paraId="15027F81" w14:textId="77777777" w:rsidR="00CB24B6" w:rsidRPr="00AF62AC" w:rsidRDefault="00CB24B6" w:rsidP="006B072D">
            <w:pPr>
              <w:keepNext/>
              <w:widowControl/>
              <w:ind w:left="403"/>
              <w:rPr>
                <w:rFonts w:ascii="Garamond" w:hAnsi="Garamond"/>
                <w:b/>
                <w:i/>
                <w:sz w:val="22"/>
                <w:szCs w:val="22"/>
              </w:rPr>
            </w:pPr>
          </w:p>
        </w:tc>
      </w:tr>
      <w:tr w:rsidR="00DA0C46" w:rsidRPr="00AF62AC" w14:paraId="122B289E" w14:textId="77777777" w:rsidTr="09E655B7">
        <w:tc>
          <w:tcPr>
            <w:tcW w:w="1517" w:type="dxa"/>
            <w:tcBorders>
              <w:top w:val="dotted" w:sz="4" w:space="0" w:color="000000" w:themeColor="text1"/>
            </w:tcBorders>
          </w:tcPr>
          <w:p w14:paraId="51A7D79E" w14:textId="7CB296EF" w:rsidR="00DA0C46" w:rsidRPr="00C858C5" w:rsidRDefault="00901050">
            <w:pPr>
              <w:jc w:val="center"/>
              <w:rPr>
                <w:rFonts w:ascii="Garamond" w:hAnsi="Garamond"/>
                <w:b/>
                <w:bCs/>
                <w:sz w:val="22"/>
                <w:szCs w:val="22"/>
              </w:rPr>
            </w:pPr>
            <w:r w:rsidRPr="00C858C5">
              <w:rPr>
                <w:rFonts w:ascii="Garamond" w:hAnsi="Garamond"/>
                <w:b/>
                <w:bCs/>
                <w:sz w:val="22"/>
                <w:szCs w:val="22"/>
              </w:rPr>
              <w:t>2.</w:t>
            </w:r>
            <w:r w:rsidR="00C858C5" w:rsidRPr="00C858C5">
              <w:rPr>
                <w:rFonts w:ascii="Garamond" w:hAnsi="Garamond"/>
                <w:b/>
                <w:bCs/>
                <w:sz w:val="22"/>
                <w:szCs w:val="22"/>
              </w:rPr>
              <w:t>8</w:t>
            </w:r>
          </w:p>
        </w:tc>
        <w:tc>
          <w:tcPr>
            <w:tcW w:w="2943" w:type="dxa"/>
            <w:tcBorders>
              <w:top w:val="dotted" w:sz="4" w:space="0" w:color="000000" w:themeColor="text1"/>
            </w:tcBorders>
          </w:tcPr>
          <w:p w14:paraId="2F07A9E2" w14:textId="77777777" w:rsidR="00DA0C46" w:rsidRPr="00AF62AC" w:rsidRDefault="00901050" w:rsidP="006B072D">
            <w:pPr>
              <w:widowControl/>
              <w:numPr>
                <w:ilvl w:val="0"/>
                <w:numId w:val="29"/>
              </w:numPr>
              <w:ind w:left="792" w:hanging="360"/>
              <w:rPr>
                <w:rFonts w:ascii="Garamond" w:hAnsi="Garamond"/>
                <w:sz w:val="22"/>
                <w:szCs w:val="22"/>
              </w:rPr>
            </w:pPr>
            <w:r w:rsidRPr="00AF62AC">
              <w:rPr>
                <w:rFonts w:ascii="Garamond" w:hAnsi="Garamond"/>
                <w:sz w:val="22"/>
                <w:szCs w:val="22"/>
              </w:rPr>
              <w:t xml:space="preserve">Assessments produce valid and reliable scores for </w:t>
            </w:r>
            <w:r w:rsidRPr="00AF62AC">
              <w:rPr>
                <w:rFonts w:ascii="Garamond" w:hAnsi="Garamond"/>
                <w:b/>
                <w:bCs/>
                <w:sz w:val="22"/>
                <w:szCs w:val="22"/>
              </w:rPr>
              <w:t>students with disabilities</w:t>
            </w:r>
            <w:r w:rsidRPr="00AF62AC">
              <w:rPr>
                <w:rFonts w:ascii="Garamond" w:hAnsi="Garamond"/>
                <w:sz w:val="22"/>
                <w:szCs w:val="22"/>
              </w:rPr>
              <w:t>.</w:t>
            </w:r>
          </w:p>
        </w:tc>
        <w:tc>
          <w:tcPr>
            <w:tcW w:w="8346" w:type="dxa"/>
            <w:gridSpan w:val="2"/>
            <w:tcBorders>
              <w:top w:val="dotted" w:sz="4" w:space="0" w:color="000000" w:themeColor="text1"/>
            </w:tcBorders>
          </w:tcPr>
          <w:p w14:paraId="74C93AD3" w14:textId="77777777" w:rsidR="00DA0C46" w:rsidRPr="00AF62AC" w:rsidRDefault="00901050" w:rsidP="006B072D">
            <w:pPr>
              <w:keepNext/>
              <w:widowControl/>
              <w:numPr>
                <w:ilvl w:val="0"/>
                <w:numId w:val="32"/>
              </w:numPr>
              <w:ind w:left="403" w:hanging="360"/>
              <w:rPr>
                <w:rFonts w:ascii="Garamond" w:hAnsi="Garamond"/>
                <w:sz w:val="22"/>
                <w:szCs w:val="22"/>
              </w:rPr>
            </w:pPr>
            <w:r w:rsidRPr="00AF62AC">
              <w:rPr>
                <w:rFonts w:ascii="Garamond" w:hAnsi="Garamond"/>
                <w:sz w:val="22"/>
                <w:szCs w:val="22"/>
              </w:rPr>
              <w:t xml:space="preserve">Provide evidence that test items and accessibility features permit students with disabilities to demonstrate their knowledge and abilities and do not contain features that unnecessarily prevent them from accessing the content of the item. Evidence should </w:t>
            </w:r>
            <w:proofErr w:type="gramStart"/>
            <w:r w:rsidRPr="00AF62AC">
              <w:rPr>
                <w:rFonts w:ascii="Garamond" w:hAnsi="Garamond"/>
                <w:sz w:val="22"/>
                <w:szCs w:val="22"/>
              </w:rPr>
              <w:t>address:</w:t>
            </w:r>
            <w:proofErr w:type="gramEnd"/>
            <w:r w:rsidRPr="00AF62AC">
              <w:rPr>
                <w:rFonts w:ascii="Garamond" w:hAnsi="Garamond"/>
                <w:sz w:val="22"/>
                <w:szCs w:val="22"/>
              </w:rPr>
              <w:t xml:space="preserve"> presentation, response, setting, and timing and scheduling (specify sources of data).</w:t>
            </w:r>
          </w:p>
          <w:p w14:paraId="540D02A4" w14:textId="77777777" w:rsidR="00CB24B6" w:rsidRPr="00AF62AC" w:rsidRDefault="00CB24B6" w:rsidP="006B072D">
            <w:pPr>
              <w:keepNext/>
              <w:widowControl/>
              <w:ind w:left="403"/>
              <w:rPr>
                <w:rFonts w:ascii="Garamond" w:hAnsi="Garamond"/>
                <w:sz w:val="22"/>
                <w:szCs w:val="22"/>
              </w:rPr>
            </w:pPr>
          </w:p>
        </w:tc>
      </w:tr>
      <w:tr w:rsidR="00DA0C46" w:rsidRPr="00AF62AC" w14:paraId="171EAC5B" w14:textId="77777777" w:rsidTr="09E655B7">
        <w:trPr>
          <w:gridAfter w:val="1"/>
          <w:wAfter w:w="55" w:type="dxa"/>
        </w:trPr>
        <w:tc>
          <w:tcPr>
            <w:tcW w:w="1517" w:type="dxa"/>
            <w:tcBorders>
              <w:top w:val="single" w:sz="4" w:space="0" w:color="000000" w:themeColor="text1"/>
              <w:bottom w:val="single" w:sz="4" w:space="0" w:color="000000" w:themeColor="text1"/>
            </w:tcBorders>
          </w:tcPr>
          <w:p w14:paraId="3B25C689" w14:textId="54842949" w:rsidR="00DA0C46" w:rsidRPr="00AF62AC" w:rsidRDefault="00901050">
            <w:pPr>
              <w:ind w:left="432" w:hanging="432"/>
              <w:jc w:val="center"/>
              <w:rPr>
                <w:rFonts w:ascii="Garamond" w:hAnsi="Garamond"/>
                <w:b/>
                <w:bCs/>
                <w:sz w:val="22"/>
                <w:szCs w:val="22"/>
              </w:rPr>
            </w:pPr>
            <w:r w:rsidRPr="00C858C5">
              <w:rPr>
                <w:rFonts w:ascii="Garamond" w:hAnsi="Garamond"/>
                <w:b/>
                <w:bCs/>
                <w:sz w:val="22"/>
                <w:szCs w:val="22"/>
              </w:rPr>
              <w:t>2.</w:t>
            </w:r>
            <w:r w:rsidR="00C858C5" w:rsidRPr="00C858C5">
              <w:rPr>
                <w:rFonts w:ascii="Garamond" w:hAnsi="Garamond"/>
                <w:b/>
                <w:bCs/>
                <w:sz w:val="22"/>
                <w:szCs w:val="22"/>
              </w:rPr>
              <w:t>9</w:t>
            </w:r>
          </w:p>
        </w:tc>
        <w:tc>
          <w:tcPr>
            <w:tcW w:w="2943" w:type="dxa"/>
            <w:tcBorders>
              <w:top w:val="single" w:sz="4" w:space="0" w:color="000000" w:themeColor="text1"/>
              <w:bottom w:val="single" w:sz="4" w:space="0" w:color="000000" w:themeColor="text1"/>
            </w:tcBorders>
          </w:tcPr>
          <w:p w14:paraId="6FEB6151" w14:textId="115EDC2D" w:rsidR="007D4537" w:rsidRPr="00AF62AC" w:rsidRDefault="00901050" w:rsidP="006B072D">
            <w:pPr>
              <w:ind w:left="432" w:hanging="432"/>
              <w:rPr>
                <w:rFonts w:ascii="Garamond" w:hAnsi="Garamond"/>
                <w:sz w:val="22"/>
                <w:szCs w:val="22"/>
              </w:rPr>
            </w:pPr>
            <w:r w:rsidRPr="00AF62AC">
              <w:rPr>
                <w:rFonts w:ascii="Garamond" w:hAnsi="Garamond"/>
                <w:sz w:val="22"/>
                <w:szCs w:val="22"/>
              </w:rPr>
              <w:t>A.</w:t>
            </w:r>
            <w:r w:rsidR="00932BEA">
              <w:rPr>
                <w:rFonts w:ascii="Garamond" w:hAnsi="Garamond"/>
                <w:sz w:val="22"/>
                <w:szCs w:val="22"/>
              </w:rPr>
              <w:t>5</w:t>
            </w:r>
            <w:r w:rsidR="3F3E1E9F" w:rsidRPr="00AF62AC">
              <w:rPr>
                <w:rFonts w:ascii="Garamond" w:hAnsi="Garamond"/>
                <w:sz w:val="22"/>
                <w:szCs w:val="22"/>
              </w:rPr>
              <w:t xml:space="preserve"> </w:t>
            </w:r>
            <w:r w:rsidRPr="00AF62AC">
              <w:rPr>
                <w:rFonts w:ascii="Garamond" w:hAnsi="Garamond"/>
                <w:sz w:val="22"/>
                <w:szCs w:val="22"/>
              </w:rPr>
              <w:tab/>
            </w:r>
          </w:p>
          <w:p w14:paraId="333E4B7D" w14:textId="30D135AC" w:rsidR="00DA0C46" w:rsidRPr="00AF62AC" w:rsidRDefault="007D4537" w:rsidP="00EA5599">
            <w:pPr>
              <w:ind w:left="196" w:hanging="196"/>
              <w:rPr>
                <w:rFonts w:ascii="Garamond" w:hAnsi="Garamond"/>
                <w:sz w:val="22"/>
                <w:szCs w:val="22"/>
              </w:rPr>
            </w:pPr>
            <w:r w:rsidRPr="00AF62AC">
              <w:rPr>
                <w:rFonts w:ascii="Garamond" w:hAnsi="Garamond"/>
                <w:sz w:val="22"/>
                <w:szCs w:val="22"/>
              </w:rPr>
              <w:t xml:space="preserve">   </w:t>
            </w:r>
            <w:r w:rsidR="00901050" w:rsidRPr="00AF62AC">
              <w:rPr>
                <w:rFonts w:ascii="Garamond" w:hAnsi="Garamond"/>
                <w:b/>
                <w:bCs/>
                <w:sz w:val="22"/>
                <w:szCs w:val="22"/>
              </w:rPr>
              <w:t xml:space="preserve">Meeting all requirements for data privacy and ownership: </w:t>
            </w:r>
            <w:r w:rsidR="00901050" w:rsidRPr="00AF62AC">
              <w:rPr>
                <w:rFonts w:ascii="Garamond" w:hAnsi="Garamond"/>
                <w:sz w:val="22"/>
                <w:szCs w:val="22"/>
              </w:rPr>
              <w:t>All assessments must meet federal and State requirements for student privacy, and all data is owned exclusively by the State.</w:t>
            </w:r>
          </w:p>
        </w:tc>
        <w:tc>
          <w:tcPr>
            <w:tcW w:w="8291" w:type="dxa"/>
            <w:tcBorders>
              <w:top w:val="single" w:sz="4" w:space="0" w:color="000000" w:themeColor="text1"/>
              <w:bottom w:val="single" w:sz="4" w:space="0" w:color="000000" w:themeColor="text1"/>
            </w:tcBorders>
          </w:tcPr>
          <w:p w14:paraId="77E2CC74" w14:textId="77777777" w:rsidR="00DA0C46" w:rsidRPr="00AF62AC" w:rsidRDefault="00901050" w:rsidP="006B072D">
            <w:pPr>
              <w:widowControl/>
              <w:numPr>
                <w:ilvl w:val="0"/>
                <w:numId w:val="32"/>
              </w:numPr>
              <w:ind w:left="403" w:hanging="360"/>
              <w:rPr>
                <w:rFonts w:ascii="Garamond" w:hAnsi="Garamond"/>
                <w:sz w:val="22"/>
                <w:szCs w:val="22"/>
              </w:rPr>
            </w:pPr>
            <w:r w:rsidRPr="00AF62AC">
              <w:rPr>
                <w:rFonts w:ascii="Garamond" w:hAnsi="Garamond"/>
                <w:sz w:val="22"/>
                <w:szCs w:val="22"/>
              </w:rPr>
              <w:t>Provide an assurance of student privacy protection, reflecting compliance with all applicable federal and State laws and requirements.</w:t>
            </w:r>
          </w:p>
          <w:p w14:paraId="52CA7A5F" w14:textId="77777777" w:rsidR="00DA0C46" w:rsidRPr="00AF62AC" w:rsidRDefault="00901050" w:rsidP="006B072D">
            <w:pPr>
              <w:widowControl/>
              <w:numPr>
                <w:ilvl w:val="0"/>
                <w:numId w:val="32"/>
              </w:numPr>
              <w:ind w:left="403" w:hanging="360"/>
              <w:rPr>
                <w:rFonts w:ascii="Garamond" w:hAnsi="Garamond"/>
                <w:sz w:val="22"/>
                <w:szCs w:val="22"/>
              </w:rPr>
            </w:pPr>
            <w:r w:rsidRPr="00AF62AC">
              <w:rPr>
                <w:rFonts w:ascii="Garamond" w:hAnsi="Garamond"/>
                <w:sz w:val="22"/>
                <w:szCs w:val="22"/>
              </w:rPr>
              <w:t>Provide an assurance of State ownership of all data, reflecting knowledge of State laws and requirements.</w:t>
            </w:r>
          </w:p>
          <w:p w14:paraId="3CC56EA5" w14:textId="0836EC07" w:rsidR="00DA0C46" w:rsidRPr="00AF62AC" w:rsidRDefault="00901050" w:rsidP="006B072D">
            <w:pPr>
              <w:keepNext/>
              <w:widowControl/>
              <w:numPr>
                <w:ilvl w:val="0"/>
                <w:numId w:val="32"/>
              </w:numPr>
              <w:ind w:left="403" w:hanging="360"/>
              <w:rPr>
                <w:rFonts w:ascii="Garamond" w:hAnsi="Garamond"/>
                <w:sz w:val="22"/>
                <w:szCs w:val="22"/>
              </w:rPr>
            </w:pPr>
            <w:r w:rsidRPr="09E655B7">
              <w:rPr>
                <w:rFonts w:ascii="Garamond" w:hAnsi="Garamond"/>
                <w:sz w:val="22"/>
                <w:szCs w:val="22"/>
              </w:rPr>
              <w:t xml:space="preserve">Provide an assurance that the State will receive all underlying data, in a timely </w:t>
            </w:r>
            <w:r w:rsidR="00232E32" w:rsidRPr="09E655B7">
              <w:rPr>
                <w:rFonts w:ascii="Garamond" w:hAnsi="Garamond"/>
                <w:sz w:val="22"/>
                <w:szCs w:val="22"/>
              </w:rPr>
              <w:t xml:space="preserve">fashion </w:t>
            </w:r>
            <w:r w:rsidRPr="09E655B7">
              <w:rPr>
                <w:rFonts w:ascii="Garamond" w:hAnsi="Garamond"/>
                <w:sz w:val="22"/>
                <w:szCs w:val="22"/>
              </w:rPr>
              <w:t xml:space="preserve">and useable </w:t>
            </w:r>
            <w:r w:rsidR="00232E32" w:rsidRPr="09E655B7">
              <w:rPr>
                <w:rFonts w:ascii="Garamond" w:hAnsi="Garamond"/>
                <w:sz w:val="22"/>
                <w:szCs w:val="22"/>
              </w:rPr>
              <w:t>format</w:t>
            </w:r>
            <w:r w:rsidRPr="09E655B7">
              <w:rPr>
                <w:rFonts w:ascii="Garamond" w:hAnsi="Garamond"/>
                <w:sz w:val="22"/>
                <w:szCs w:val="22"/>
              </w:rPr>
              <w:t xml:space="preserve">, so it can do further analysis as desired, including, for example, achievement, verification, forensic, and security analyses. </w:t>
            </w:r>
          </w:p>
          <w:p w14:paraId="17793B20" w14:textId="730CB443" w:rsidR="00DA0C46" w:rsidRPr="00AF62AC" w:rsidRDefault="00901050" w:rsidP="006B072D">
            <w:pPr>
              <w:keepNext/>
              <w:widowControl/>
              <w:numPr>
                <w:ilvl w:val="0"/>
                <w:numId w:val="32"/>
              </w:numPr>
              <w:ind w:left="403" w:hanging="360"/>
              <w:rPr>
                <w:rFonts w:ascii="Garamond" w:hAnsi="Garamond"/>
                <w:sz w:val="22"/>
                <w:szCs w:val="22"/>
              </w:rPr>
            </w:pPr>
            <w:r w:rsidRPr="09E655B7">
              <w:rPr>
                <w:rFonts w:ascii="Garamond" w:hAnsi="Garamond"/>
                <w:sz w:val="22"/>
                <w:szCs w:val="22"/>
              </w:rPr>
              <w:t xml:space="preserve">Provide a description </w:t>
            </w:r>
            <w:r w:rsidR="007A1F13" w:rsidRPr="09E655B7">
              <w:rPr>
                <w:rFonts w:ascii="Garamond" w:hAnsi="Garamond"/>
                <w:sz w:val="22"/>
                <w:szCs w:val="22"/>
              </w:rPr>
              <w:t xml:space="preserve">of </w:t>
            </w:r>
            <w:r w:rsidRPr="09E655B7">
              <w:rPr>
                <w:rFonts w:ascii="Garamond" w:hAnsi="Garamond"/>
                <w:sz w:val="22"/>
                <w:szCs w:val="22"/>
              </w:rPr>
              <w:t>how data will be managed securely, including, for example, as data is transferred between vendors and the State.</w:t>
            </w:r>
          </w:p>
          <w:p w14:paraId="7D328B80" w14:textId="77777777" w:rsidR="003174DE" w:rsidRPr="00AF62AC" w:rsidRDefault="003174DE" w:rsidP="006B072D">
            <w:pPr>
              <w:keepNext/>
              <w:widowControl/>
              <w:ind w:left="403"/>
              <w:rPr>
                <w:rFonts w:ascii="Garamond" w:hAnsi="Garamond"/>
                <w:sz w:val="22"/>
                <w:szCs w:val="22"/>
              </w:rPr>
            </w:pPr>
          </w:p>
        </w:tc>
      </w:tr>
    </w:tbl>
    <w:p w14:paraId="0EC6E678" w14:textId="77777777" w:rsidR="00DA0C46" w:rsidRPr="00AF62AC" w:rsidRDefault="00DA0C46">
      <w:pPr>
        <w:rPr>
          <w:rFonts w:ascii="Garamond" w:eastAsia="Times New Roman" w:hAnsi="Garamond" w:cs="Times New Roman"/>
          <w:b/>
          <w:sz w:val="22"/>
          <w:szCs w:val="22"/>
        </w:rPr>
      </w:pPr>
    </w:p>
    <w:p w14:paraId="7B19915F" w14:textId="77777777" w:rsidR="00EA0F63" w:rsidRDefault="00EA0F63">
      <w:pPr>
        <w:rPr>
          <w:rFonts w:ascii="Garamond" w:eastAsia="Times New Roman" w:hAnsi="Garamond" w:cs="Times New Roman"/>
          <w:b/>
          <w:bCs/>
          <w:sz w:val="22"/>
          <w:szCs w:val="22"/>
        </w:rPr>
      </w:pPr>
      <w:r>
        <w:rPr>
          <w:rFonts w:ascii="Garamond" w:eastAsia="Times New Roman" w:hAnsi="Garamond" w:cs="Times New Roman"/>
          <w:b/>
          <w:bCs/>
          <w:sz w:val="22"/>
          <w:szCs w:val="22"/>
        </w:rPr>
        <w:br w:type="page"/>
      </w:r>
    </w:p>
    <w:p w14:paraId="3DD39219" w14:textId="477C377B" w:rsidR="00DA0C46" w:rsidRDefault="00901050">
      <w:pPr>
        <w:rPr>
          <w:rFonts w:ascii="Garamond" w:eastAsia="Times New Roman" w:hAnsi="Garamond" w:cs="Times New Roman"/>
          <w:b/>
          <w:bCs/>
          <w:sz w:val="22"/>
          <w:szCs w:val="22"/>
        </w:rPr>
      </w:pPr>
      <w:r w:rsidRPr="00AF62AC">
        <w:rPr>
          <w:rFonts w:ascii="Garamond" w:eastAsia="Times New Roman" w:hAnsi="Garamond" w:cs="Times New Roman"/>
          <w:b/>
          <w:bCs/>
          <w:sz w:val="22"/>
          <w:szCs w:val="22"/>
        </w:rPr>
        <w:lastRenderedPageBreak/>
        <w:t xml:space="preserve">Part </w:t>
      </w:r>
      <w:r w:rsidR="00A66598">
        <w:rPr>
          <w:rFonts w:ascii="Garamond" w:eastAsia="Times New Roman" w:hAnsi="Garamond" w:cs="Times New Roman"/>
          <w:b/>
          <w:bCs/>
          <w:sz w:val="22"/>
          <w:szCs w:val="22"/>
        </w:rPr>
        <w:t>B</w:t>
      </w:r>
      <w:r w:rsidRPr="00AF62AC">
        <w:rPr>
          <w:rFonts w:ascii="Garamond" w:eastAsia="Times New Roman" w:hAnsi="Garamond" w:cs="Times New Roman"/>
          <w:b/>
          <w:bCs/>
          <w:sz w:val="22"/>
          <w:szCs w:val="22"/>
        </w:rPr>
        <w:t>: Yield Valuable Reports on Student Progress and Performance</w:t>
      </w:r>
    </w:p>
    <w:p w14:paraId="43CDF56B" w14:textId="77777777" w:rsidR="00692680" w:rsidRPr="00AF62AC" w:rsidRDefault="00692680">
      <w:pPr>
        <w:rPr>
          <w:rFonts w:ascii="Garamond" w:eastAsia="Times New Roman" w:hAnsi="Garamond" w:cs="Times New Roman"/>
          <w:b/>
          <w:bCs/>
          <w:sz w:val="22"/>
          <w:szCs w:val="22"/>
        </w:rPr>
      </w:pPr>
    </w:p>
    <w:tbl>
      <w:tblPr>
        <w:tblW w:w="12870" w:type="dxa"/>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1530"/>
        <w:gridCol w:w="2970"/>
        <w:gridCol w:w="8370"/>
      </w:tblGrid>
      <w:tr w:rsidR="00DA0C46" w:rsidRPr="00AF62AC" w14:paraId="617983FA" w14:textId="77777777" w:rsidTr="09E655B7">
        <w:tc>
          <w:tcPr>
            <w:tcW w:w="1530" w:type="dxa"/>
            <w:shd w:val="clear" w:color="auto" w:fill="D9D9D9" w:themeFill="background1" w:themeFillShade="D9"/>
          </w:tcPr>
          <w:p w14:paraId="78989AC0" w14:textId="77777777" w:rsidR="00DA0C46" w:rsidRPr="00AF62AC" w:rsidRDefault="00901050">
            <w:pPr>
              <w:keepNext/>
              <w:jc w:val="center"/>
              <w:rPr>
                <w:rFonts w:ascii="Garamond" w:hAnsi="Garamond"/>
                <w:b/>
                <w:bCs/>
                <w:sz w:val="22"/>
                <w:szCs w:val="22"/>
              </w:rPr>
            </w:pPr>
            <w:r w:rsidRPr="00AF62AC">
              <w:rPr>
                <w:rFonts w:ascii="Garamond" w:hAnsi="Garamond"/>
                <w:b/>
                <w:bCs/>
                <w:sz w:val="22"/>
                <w:szCs w:val="22"/>
              </w:rPr>
              <w:t>Question #</w:t>
            </w:r>
          </w:p>
        </w:tc>
        <w:tc>
          <w:tcPr>
            <w:tcW w:w="2970" w:type="dxa"/>
            <w:shd w:val="clear" w:color="auto" w:fill="D9D9D9" w:themeFill="background1" w:themeFillShade="D9"/>
          </w:tcPr>
          <w:p w14:paraId="1175B782" w14:textId="77777777" w:rsidR="00DA0C46" w:rsidRPr="00AF62AC" w:rsidRDefault="00901050">
            <w:pPr>
              <w:keepNext/>
              <w:rPr>
                <w:rFonts w:ascii="Garamond" w:hAnsi="Garamond"/>
                <w:b/>
                <w:bCs/>
                <w:sz w:val="22"/>
                <w:szCs w:val="22"/>
              </w:rPr>
            </w:pPr>
            <w:r w:rsidRPr="00AF62AC">
              <w:rPr>
                <w:rFonts w:ascii="Garamond" w:hAnsi="Garamond"/>
                <w:b/>
                <w:bCs/>
                <w:sz w:val="22"/>
                <w:szCs w:val="22"/>
              </w:rPr>
              <w:t>Criteria</w:t>
            </w:r>
          </w:p>
        </w:tc>
        <w:tc>
          <w:tcPr>
            <w:tcW w:w="8370" w:type="dxa"/>
            <w:shd w:val="clear" w:color="auto" w:fill="D9D9D9" w:themeFill="background1" w:themeFillShade="D9"/>
          </w:tcPr>
          <w:p w14:paraId="6C0D9E29" w14:textId="77777777" w:rsidR="00DA0C46" w:rsidRPr="00AF62AC" w:rsidRDefault="00901050">
            <w:pPr>
              <w:keepNext/>
              <w:tabs>
                <w:tab w:val="left" w:pos="3785"/>
              </w:tabs>
              <w:rPr>
                <w:rFonts w:ascii="Garamond" w:hAnsi="Garamond"/>
                <w:b/>
                <w:bCs/>
                <w:sz w:val="22"/>
                <w:szCs w:val="22"/>
              </w:rPr>
            </w:pPr>
            <w:r w:rsidRPr="00AF62AC">
              <w:rPr>
                <w:rFonts w:ascii="Garamond" w:hAnsi="Garamond"/>
                <w:b/>
                <w:bCs/>
                <w:sz w:val="22"/>
                <w:szCs w:val="22"/>
              </w:rPr>
              <w:t>Evidence</w:t>
            </w:r>
          </w:p>
        </w:tc>
      </w:tr>
      <w:tr w:rsidR="00DA0C46" w:rsidRPr="00AF62AC" w14:paraId="1B64CBAA" w14:textId="77777777" w:rsidTr="09E655B7">
        <w:tc>
          <w:tcPr>
            <w:tcW w:w="1530" w:type="dxa"/>
          </w:tcPr>
          <w:p w14:paraId="0DC8FC0B" w14:textId="39345413" w:rsidR="00DA0C46" w:rsidRPr="00A66598" w:rsidRDefault="00901050">
            <w:pPr>
              <w:ind w:left="432" w:hanging="432"/>
              <w:jc w:val="center"/>
              <w:rPr>
                <w:rFonts w:ascii="Garamond" w:hAnsi="Garamond"/>
                <w:b/>
                <w:bCs/>
                <w:sz w:val="22"/>
                <w:szCs w:val="22"/>
              </w:rPr>
            </w:pPr>
            <w:r w:rsidRPr="00A66598">
              <w:rPr>
                <w:rFonts w:ascii="Garamond" w:hAnsi="Garamond"/>
                <w:b/>
                <w:bCs/>
                <w:sz w:val="22"/>
                <w:szCs w:val="22"/>
              </w:rPr>
              <w:t>2.</w:t>
            </w:r>
            <w:r w:rsidR="00B95431" w:rsidRPr="00A66598">
              <w:rPr>
                <w:rFonts w:ascii="Garamond" w:hAnsi="Garamond"/>
                <w:b/>
                <w:bCs/>
                <w:sz w:val="22"/>
                <w:szCs w:val="22"/>
              </w:rPr>
              <w:t>10</w:t>
            </w:r>
          </w:p>
        </w:tc>
        <w:tc>
          <w:tcPr>
            <w:tcW w:w="2970" w:type="dxa"/>
          </w:tcPr>
          <w:p w14:paraId="4B1F7032" w14:textId="24C365B6" w:rsidR="007D4537" w:rsidRPr="00AF62AC" w:rsidRDefault="000029BA" w:rsidP="006B072D">
            <w:pPr>
              <w:ind w:left="432" w:hanging="432"/>
              <w:rPr>
                <w:rFonts w:ascii="Garamond" w:hAnsi="Garamond"/>
                <w:sz w:val="22"/>
                <w:szCs w:val="22"/>
              </w:rPr>
            </w:pPr>
            <w:r>
              <w:rPr>
                <w:rFonts w:ascii="Garamond" w:hAnsi="Garamond"/>
                <w:sz w:val="22"/>
                <w:szCs w:val="22"/>
              </w:rPr>
              <w:t>B</w:t>
            </w:r>
            <w:r w:rsidR="00901050" w:rsidRPr="00AF62AC">
              <w:rPr>
                <w:rFonts w:ascii="Garamond" w:hAnsi="Garamond"/>
                <w:sz w:val="22"/>
                <w:szCs w:val="22"/>
              </w:rPr>
              <w:t>.1</w:t>
            </w:r>
            <w:r w:rsidR="774CCB2F" w:rsidRPr="00AF62AC">
              <w:rPr>
                <w:rFonts w:ascii="Garamond" w:hAnsi="Garamond"/>
                <w:sz w:val="22"/>
                <w:szCs w:val="22"/>
              </w:rPr>
              <w:t xml:space="preserve">  </w:t>
            </w:r>
            <w:r w:rsidR="00901050" w:rsidRPr="00AF62AC">
              <w:rPr>
                <w:rFonts w:ascii="Garamond" w:hAnsi="Garamond"/>
                <w:sz w:val="22"/>
                <w:szCs w:val="22"/>
              </w:rPr>
              <w:tab/>
            </w:r>
          </w:p>
          <w:p w14:paraId="7279ECE3" w14:textId="3980AD49" w:rsidR="00DA0C46" w:rsidRPr="00AF62AC" w:rsidRDefault="007D4537" w:rsidP="00EA5599">
            <w:pPr>
              <w:ind w:left="181" w:hanging="181"/>
              <w:rPr>
                <w:rFonts w:ascii="Garamond" w:hAnsi="Garamond"/>
                <w:sz w:val="22"/>
                <w:szCs w:val="22"/>
              </w:rPr>
            </w:pPr>
            <w:r w:rsidRPr="00AF62AC">
              <w:rPr>
                <w:rFonts w:ascii="Garamond" w:hAnsi="Garamond"/>
                <w:sz w:val="22"/>
                <w:szCs w:val="22"/>
              </w:rPr>
              <w:t xml:space="preserve">   </w:t>
            </w:r>
            <w:r w:rsidR="00901050" w:rsidRPr="00AF62AC">
              <w:rPr>
                <w:rFonts w:ascii="Garamond" w:hAnsi="Garamond"/>
                <w:b/>
                <w:bCs/>
                <w:sz w:val="22"/>
                <w:szCs w:val="22"/>
              </w:rPr>
              <w:t xml:space="preserve">Focusing on student achievement and progress to readiness: </w:t>
            </w:r>
            <w:r w:rsidR="00901050" w:rsidRPr="00AF62AC">
              <w:rPr>
                <w:rFonts w:ascii="Garamond" w:hAnsi="Garamond"/>
                <w:sz w:val="22"/>
                <w:szCs w:val="22"/>
              </w:rPr>
              <w:t xml:space="preserve">Score reports illustrate a student’s progress on the continuum toward college and career readiness, grade by grade, and content area by content area. Reports stress the most important content, skills, and processes, and how the assessment focuses on them, to show </w:t>
            </w:r>
            <w:proofErr w:type="gramStart"/>
            <w:r w:rsidR="00901050" w:rsidRPr="00AF62AC">
              <w:rPr>
                <w:rFonts w:ascii="Garamond" w:hAnsi="Garamond"/>
                <w:sz w:val="22"/>
                <w:szCs w:val="22"/>
              </w:rPr>
              <w:t>whether or not</w:t>
            </w:r>
            <w:proofErr w:type="gramEnd"/>
            <w:r w:rsidR="00901050" w:rsidRPr="00AF62AC">
              <w:rPr>
                <w:rFonts w:ascii="Garamond" w:hAnsi="Garamond"/>
                <w:sz w:val="22"/>
                <w:szCs w:val="22"/>
              </w:rPr>
              <w:t xml:space="preserve"> students are on track to readiness. </w:t>
            </w:r>
          </w:p>
        </w:tc>
        <w:tc>
          <w:tcPr>
            <w:tcW w:w="8370" w:type="dxa"/>
          </w:tcPr>
          <w:p w14:paraId="4A81B7D3" w14:textId="77777777" w:rsidR="00DA0C46" w:rsidRPr="00AF62AC" w:rsidRDefault="00901050" w:rsidP="006B072D">
            <w:pPr>
              <w:widowControl/>
              <w:numPr>
                <w:ilvl w:val="0"/>
                <w:numId w:val="29"/>
              </w:numPr>
              <w:ind w:left="403" w:hanging="360"/>
              <w:rPr>
                <w:rFonts w:ascii="Garamond" w:hAnsi="Garamond"/>
                <w:sz w:val="22"/>
                <w:szCs w:val="22"/>
              </w:rPr>
            </w:pPr>
            <w:r w:rsidRPr="00AF62AC">
              <w:rPr>
                <w:rFonts w:ascii="Garamond" w:hAnsi="Garamond"/>
                <w:sz w:val="22"/>
                <w:szCs w:val="22"/>
              </w:rPr>
              <w:t>Provide a list of reports, and for each report, a sample that shows, at a minimum:</w:t>
            </w:r>
          </w:p>
          <w:p w14:paraId="6D760120" w14:textId="278A5C5B" w:rsidR="00DA0C46" w:rsidRPr="00AF62AC" w:rsidRDefault="00901050" w:rsidP="2E27C929">
            <w:pPr>
              <w:keepNext/>
              <w:widowControl/>
              <w:numPr>
                <w:ilvl w:val="1"/>
                <w:numId w:val="32"/>
              </w:numPr>
              <w:tabs>
                <w:tab w:val="left" w:pos="792"/>
              </w:tabs>
              <w:ind w:left="792" w:hanging="360"/>
              <w:rPr>
                <w:rFonts w:ascii="Garamond" w:hAnsi="Garamond"/>
                <w:sz w:val="22"/>
                <w:szCs w:val="22"/>
              </w:rPr>
            </w:pPr>
            <w:r w:rsidRPr="00AF62AC">
              <w:rPr>
                <w:rFonts w:ascii="Garamond" w:hAnsi="Garamond"/>
                <w:sz w:val="22"/>
                <w:szCs w:val="22"/>
              </w:rPr>
              <w:t>Scores and sub</w:t>
            </w:r>
            <w:r w:rsidR="0032243B">
              <w:rPr>
                <w:rFonts w:ascii="Garamond" w:hAnsi="Garamond"/>
                <w:sz w:val="22"/>
                <w:szCs w:val="22"/>
              </w:rPr>
              <w:t>-</w:t>
            </w:r>
            <w:r w:rsidRPr="00AF62AC">
              <w:rPr>
                <w:rFonts w:ascii="Garamond" w:hAnsi="Garamond"/>
                <w:sz w:val="22"/>
                <w:szCs w:val="22"/>
              </w:rPr>
              <w:t xml:space="preserve">scores that will be reported with emphasis on the most important content, skills, and processes for each grade or </w:t>
            </w:r>
            <w:proofErr w:type="gramStart"/>
            <w:r w:rsidRPr="00AF62AC">
              <w:rPr>
                <w:rFonts w:ascii="Garamond" w:hAnsi="Garamond"/>
                <w:sz w:val="22"/>
                <w:szCs w:val="22"/>
              </w:rPr>
              <w:t>course;</w:t>
            </w:r>
            <w:proofErr w:type="gramEnd"/>
            <w:r w:rsidRPr="00AF62AC">
              <w:rPr>
                <w:rFonts w:ascii="Garamond" w:hAnsi="Garamond"/>
                <w:sz w:val="22"/>
                <w:szCs w:val="22"/>
              </w:rPr>
              <w:t xml:space="preserve"> </w:t>
            </w:r>
          </w:p>
          <w:p w14:paraId="631622E8" w14:textId="77777777" w:rsidR="00DA0C46" w:rsidRPr="00AF62AC" w:rsidRDefault="00901050" w:rsidP="006B072D">
            <w:pPr>
              <w:keepNext/>
              <w:widowControl/>
              <w:numPr>
                <w:ilvl w:val="1"/>
                <w:numId w:val="32"/>
              </w:numPr>
              <w:tabs>
                <w:tab w:val="left" w:pos="792"/>
              </w:tabs>
              <w:ind w:left="792" w:hanging="360"/>
              <w:rPr>
                <w:rFonts w:ascii="Garamond" w:hAnsi="Garamond"/>
                <w:sz w:val="22"/>
                <w:szCs w:val="22"/>
              </w:rPr>
            </w:pPr>
            <w:r w:rsidRPr="00AF62AC">
              <w:rPr>
                <w:rFonts w:ascii="Garamond" w:hAnsi="Garamond"/>
                <w:sz w:val="22"/>
                <w:szCs w:val="22"/>
              </w:rPr>
              <w:t xml:space="preserve">Explanations of results that are instructionally valuable and easily understood by essentially all </w:t>
            </w:r>
            <w:proofErr w:type="gramStart"/>
            <w:r w:rsidRPr="00AF62AC">
              <w:rPr>
                <w:rFonts w:ascii="Garamond" w:hAnsi="Garamond"/>
                <w:sz w:val="22"/>
                <w:szCs w:val="22"/>
              </w:rPr>
              <w:t>audiences;</w:t>
            </w:r>
            <w:proofErr w:type="gramEnd"/>
            <w:r w:rsidRPr="00AF62AC">
              <w:rPr>
                <w:rFonts w:ascii="Garamond" w:hAnsi="Garamond"/>
                <w:sz w:val="22"/>
                <w:szCs w:val="22"/>
              </w:rPr>
              <w:t xml:space="preserve"> </w:t>
            </w:r>
          </w:p>
          <w:p w14:paraId="634608E7" w14:textId="77777777" w:rsidR="00DA0C46" w:rsidRPr="00AF62AC" w:rsidRDefault="00901050" w:rsidP="006B072D">
            <w:pPr>
              <w:keepNext/>
              <w:widowControl/>
              <w:numPr>
                <w:ilvl w:val="1"/>
                <w:numId w:val="32"/>
              </w:numPr>
              <w:tabs>
                <w:tab w:val="left" w:pos="792"/>
              </w:tabs>
              <w:ind w:left="792" w:hanging="360"/>
              <w:rPr>
                <w:rFonts w:ascii="Garamond" w:hAnsi="Garamond"/>
                <w:sz w:val="22"/>
                <w:szCs w:val="22"/>
              </w:rPr>
            </w:pPr>
            <w:r w:rsidRPr="00AF62AC">
              <w:rPr>
                <w:rFonts w:ascii="Garamond" w:hAnsi="Garamond"/>
                <w:sz w:val="22"/>
                <w:szCs w:val="22"/>
              </w:rPr>
              <w:t>Results expressed in terms of performance standards (i.e., proficiency “cut scores”), not just scale scores or percentiles; and</w:t>
            </w:r>
          </w:p>
          <w:p w14:paraId="10D071F8" w14:textId="77777777" w:rsidR="00DA0C46" w:rsidRPr="00AF62AC" w:rsidRDefault="00901050" w:rsidP="006B072D">
            <w:pPr>
              <w:keepNext/>
              <w:widowControl/>
              <w:numPr>
                <w:ilvl w:val="1"/>
                <w:numId w:val="32"/>
              </w:numPr>
              <w:tabs>
                <w:tab w:val="left" w:pos="792"/>
              </w:tabs>
              <w:ind w:left="792" w:hanging="360"/>
              <w:rPr>
                <w:rFonts w:ascii="Garamond" w:hAnsi="Garamond"/>
                <w:sz w:val="22"/>
                <w:szCs w:val="22"/>
              </w:rPr>
            </w:pPr>
            <w:r w:rsidRPr="00AF62AC">
              <w:rPr>
                <w:rFonts w:ascii="Garamond" w:hAnsi="Garamond"/>
                <w:sz w:val="22"/>
                <w:szCs w:val="22"/>
              </w:rPr>
              <w:t>Progress on the continuum toward college and career readiness, which can be expressed by whether a student has sufficiently mastered the current grade or course content and is therefore prepared for the next level.</w:t>
            </w:r>
          </w:p>
          <w:p w14:paraId="27B0E7B9" w14:textId="3D584D0B" w:rsidR="00DA0C46" w:rsidRPr="00AF62AC" w:rsidRDefault="00901050" w:rsidP="006B072D">
            <w:pPr>
              <w:ind w:left="432"/>
              <w:rPr>
                <w:rFonts w:ascii="Garamond" w:hAnsi="Garamond"/>
                <w:sz w:val="22"/>
                <w:szCs w:val="22"/>
              </w:rPr>
            </w:pPr>
            <w:r w:rsidRPr="09E655B7">
              <w:rPr>
                <w:rFonts w:ascii="Garamond" w:hAnsi="Garamond"/>
                <w:sz w:val="22"/>
                <w:szCs w:val="22"/>
              </w:rPr>
              <w:t>(Note: Not all reporting information need</w:t>
            </w:r>
            <w:r w:rsidR="68A0E80A" w:rsidRPr="09E655B7">
              <w:rPr>
                <w:rFonts w:ascii="Garamond" w:hAnsi="Garamond"/>
                <w:sz w:val="22"/>
                <w:szCs w:val="22"/>
              </w:rPr>
              <w:t>s</w:t>
            </w:r>
            <w:r w:rsidR="373F8D90" w:rsidRPr="09E655B7">
              <w:rPr>
                <w:rFonts w:ascii="Garamond" w:hAnsi="Garamond"/>
                <w:sz w:val="22"/>
                <w:szCs w:val="22"/>
              </w:rPr>
              <w:t xml:space="preserve"> to</w:t>
            </w:r>
            <w:r w:rsidRPr="09E655B7">
              <w:rPr>
                <w:rFonts w:ascii="Garamond" w:hAnsi="Garamond"/>
                <w:sz w:val="22"/>
                <w:szCs w:val="22"/>
              </w:rPr>
              <w:t xml:space="preserve"> be numerical; for example, actual student work on a released item could be presented, along with the rubric for the item and a discussion of common errors.)</w:t>
            </w:r>
          </w:p>
          <w:p w14:paraId="7CEC6A3A" w14:textId="09B084D9" w:rsidR="00DA0C46" w:rsidRPr="00AF62AC" w:rsidRDefault="00901050" w:rsidP="2E27C929">
            <w:pPr>
              <w:widowControl/>
              <w:numPr>
                <w:ilvl w:val="0"/>
                <w:numId w:val="29"/>
              </w:numPr>
              <w:ind w:left="432" w:hanging="360"/>
              <w:rPr>
                <w:rFonts w:ascii="Garamond" w:hAnsi="Garamond"/>
                <w:sz w:val="22"/>
                <w:szCs w:val="22"/>
              </w:rPr>
            </w:pPr>
            <w:r w:rsidRPr="00AF62AC">
              <w:rPr>
                <w:rFonts w:ascii="Garamond" w:hAnsi="Garamond"/>
                <w:sz w:val="22"/>
                <w:szCs w:val="22"/>
              </w:rPr>
              <w:t xml:space="preserve">Provide evidence that the reporting structure can be supported by the assessment design, including data confirming that test blueprints include </w:t>
            </w:r>
            <w:proofErr w:type="gramStart"/>
            <w:r w:rsidRPr="00AF62AC">
              <w:rPr>
                <w:rFonts w:ascii="Garamond" w:hAnsi="Garamond"/>
                <w:sz w:val="22"/>
                <w:szCs w:val="22"/>
              </w:rPr>
              <w:t>a sufficient number of</w:t>
            </w:r>
            <w:proofErr w:type="gramEnd"/>
            <w:r w:rsidRPr="00AF62AC">
              <w:rPr>
                <w:rFonts w:ascii="Garamond" w:hAnsi="Garamond"/>
                <w:sz w:val="22"/>
                <w:szCs w:val="22"/>
              </w:rPr>
              <w:t xml:space="preserve"> items for each reporting category, so that scores and sub</w:t>
            </w:r>
            <w:r w:rsidR="00140713">
              <w:rPr>
                <w:rFonts w:ascii="Garamond" w:hAnsi="Garamond"/>
                <w:sz w:val="22"/>
                <w:szCs w:val="22"/>
              </w:rPr>
              <w:t>-</w:t>
            </w:r>
            <w:r w:rsidRPr="00AF62AC">
              <w:rPr>
                <w:rFonts w:ascii="Garamond" w:hAnsi="Garamond"/>
                <w:sz w:val="22"/>
                <w:szCs w:val="22"/>
              </w:rPr>
              <w:t xml:space="preserve">scores lead to the intended interpretations and minimize the possibility of misinterpretation. </w:t>
            </w:r>
          </w:p>
          <w:p w14:paraId="48B679A0" w14:textId="77777777" w:rsidR="00CA2999" w:rsidRPr="00AF62AC" w:rsidRDefault="00CA2999" w:rsidP="006B072D">
            <w:pPr>
              <w:widowControl/>
              <w:ind w:left="432"/>
              <w:rPr>
                <w:rFonts w:ascii="Garamond" w:hAnsi="Garamond"/>
                <w:sz w:val="22"/>
                <w:szCs w:val="22"/>
              </w:rPr>
            </w:pPr>
          </w:p>
        </w:tc>
      </w:tr>
      <w:tr w:rsidR="00DA0C46" w:rsidRPr="00AF62AC" w14:paraId="47315DED" w14:textId="77777777" w:rsidTr="09E655B7">
        <w:tc>
          <w:tcPr>
            <w:tcW w:w="1530" w:type="dxa"/>
          </w:tcPr>
          <w:p w14:paraId="04E5F8C0" w14:textId="1FEAD5AF" w:rsidR="00DA0C46" w:rsidRPr="00A66598" w:rsidRDefault="00901050">
            <w:pPr>
              <w:ind w:left="432" w:hanging="432"/>
              <w:jc w:val="center"/>
              <w:rPr>
                <w:rFonts w:ascii="Garamond" w:hAnsi="Garamond"/>
                <w:b/>
                <w:bCs/>
                <w:sz w:val="22"/>
                <w:szCs w:val="22"/>
              </w:rPr>
            </w:pPr>
            <w:r w:rsidRPr="00A66598">
              <w:rPr>
                <w:rFonts w:ascii="Garamond" w:hAnsi="Garamond"/>
                <w:b/>
                <w:bCs/>
                <w:sz w:val="22"/>
                <w:szCs w:val="22"/>
              </w:rPr>
              <w:t>2.</w:t>
            </w:r>
            <w:r w:rsidR="00B95431" w:rsidRPr="00A66598">
              <w:rPr>
                <w:rFonts w:ascii="Garamond" w:hAnsi="Garamond"/>
                <w:b/>
                <w:bCs/>
                <w:sz w:val="22"/>
                <w:szCs w:val="22"/>
              </w:rPr>
              <w:t>11</w:t>
            </w:r>
          </w:p>
        </w:tc>
        <w:tc>
          <w:tcPr>
            <w:tcW w:w="2970" w:type="dxa"/>
          </w:tcPr>
          <w:p w14:paraId="18848CCF" w14:textId="6568CF0C" w:rsidR="007D4537" w:rsidRPr="00AF62AC" w:rsidRDefault="000029BA" w:rsidP="006B072D">
            <w:pPr>
              <w:ind w:left="432" w:hanging="432"/>
              <w:rPr>
                <w:rFonts w:ascii="Garamond" w:hAnsi="Garamond"/>
                <w:sz w:val="22"/>
                <w:szCs w:val="22"/>
              </w:rPr>
            </w:pPr>
            <w:r>
              <w:rPr>
                <w:rFonts w:ascii="Garamond" w:hAnsi="Garamond"/>
                <w:sz w:val="22"/>
                <w:szCs w:val="22"/>
              </w:rPr>
              <w:t>B</w:t>
            </w:r>
            <w:r w:rsidR="00901050" w:rsidRPr="00AF62AC">
              <w:rPr>
                <w:rFonts w:ascii="Garamond" w:hAnsi="Garamond"/>
                <w:sz w:val="22"/>
                <w:szCs w:val="22"/>
              </w:rPr>
              <w:t>.2</w:t>
            </w:r>
            <w:r w:rsidR="774CCB2F" w:rsidRPr="00AF62AC">
              <w:rPr>
                <w:rFonts w:ascii="Garamond" w:hAnsi="Garamond"/>
                <w:sz w:val="22"/>
                <w:szCs w:val="22"/>
              </w:rPr>
              <w:t xml:space="preserve">  </w:t>
            </w:r>
            <w:r w:rsidR="00901050" w:rsidRPr="00AF62AC">
              <w:rPr>
                <w:rFonts w:ascii="Garamond" w:hAnsi="Garamond"/>
                <w:sz w:val="22"/>
                <w:szCs w:val="22"/>
              </w:rPr>
              <w:tab/>
            </w:r>
          </w:p>
          <w:p w14:paraId="058495E0" w14:textId="076D3B06" w:rsidR="00DA0C46" w:rsidRPr="00AF62AC" w:rsidRDefault="007D4537" w:rsidP="00EA5599">
            <w:pPr>
              <w:ind w:left="181" w:hanging="181"/>
              <w:rPr>
                <w:rFonts w:ascii="Garamond" w:hAnsi="Garamond"/>
                <w:sz w:val="22"/>
                <w:szCs w:val="22"/>
              </w:rPr>
            </w:pPr>
            <w:r w:rsidRPr="00AF62AC">
              <w:rPr>
                <w:rFonts w:ascii="Garamond" w:hAnsi="Garamond"/>
                <w:sz w:val="22"/>
                <w:szCs w:val="22"/>
              </w:rPr>
              <w:t xml:space="preserve">   </w:t>
            </w:r>
            <w:r w:rsidR="00901050" w:rsidRPr="00AF62AC">
              <w:rPr>
                <w:rFonts w:ascii="Garamond" w:hAnsi="Garamond"/>
                <w:b/>
                <w:bCs/>
                <w:sz w:val="22"/>
                <w:szCs w:val="22"/>
              </w:rPr>
              <w:t>Providing timely data that inform instruction:</w:t>
            </w:r>
            <w:r w:rsidR="00901050" w:rsidRPr="00AF62AC">
              <w:rPr>
                <w:rFonts w:ascii="Garamond" w:hAnsi="Garamond"/>
                <w:sz w:val="22"/>
                <w:szCs w:val="22"/>
              </w:rPr>
              <w:t xml:space="preserve"> Reports are instructionally valuable, easy to understand by all audiences, and delivered in time to provide useful, actionable data to students, parents, and teachers.</w:t>
            </w:r>
          </w:p>
        </w:tc>
        <w:tc>
          <w:tcPr>
            <w:tcW w:w="8370" w:type="dxa"/>
          </w:tcPr>
          <w:p w14:paraId="4A7667B9" w14:textId="77777777" w:rsidR="00DA0C46" w:rsidRPr="00AF62AC" w:rsidRDefault="00901050" w:rsidP="006B072D">
            <w:pPr>
              <w:widowControl/>
              <w:numPr>
                <w:ilvl w:val="0"/>
                <w:numId w:val="29"/>
              </w:numPr>
              <w:ind w:left="403" w:hanging="360"/>
              <w:rPr>
                <w:rFonts w:ascii="Garamond" w:hAnsi="Garamond"/>
                <w:sz w:val="22"/>
                <w:szCs w:val="22"/>
              </w:rPr>
            </w:pPr>
            <w:r w:rsidRPr="00AF62AC">
              <w:rPr>
                <w:rFonts w:ascii="Garamond" w:hAnsi="Garamond"/>
                <w:sz w:val="22"/>
                <w:szCs w:val="22"/>
              </w:rPr>
              <w:t>Provide a timeline and other evidence to show when assessment results will be available for each report.</w:t>
            </w:r>
          </w:p>
          <w:p w14:paraId="3B760AA2" w14:textId="77777777" w:rsidR="00DA0C46" w:rsidRPr="00AF62AC" w:rsidRDefault="00901050" w:rsidP="006B072D">
            <w:pPr>
              <w:widowControl/>
              <w:numPr>
                <w:ilvl w:val="0"/>
                <w:numId w:val="29"/>
              </w:numPr>
              <w:ind w:left="403" w:hanging="360"/>
              <w:rPr>
                <w:rFonts w:ascii="Garamond" w:hAnsi="Garamond"/>
                <w:sz w:val="22"/>
                <w:szCs w:val="22"/>
              </w:rPr>
            </w:pPr>
            <w:r w:rsidRPr="00AF62AC">
              <w:rPr>
                <w:rFonts w:ascii="Garamond" w:hAnsi="Garamond"/>
                <w:sz w:val="22"/>
                <w:szCs w:val="22"/>
              </w:rPr>
              <w:t xml:space="preserve">Provide a description of the process and technology that will be used to issue reports in as timely a manner as possible. </w:t>
            </w:r>
          </w:p>
          <w:p w14:paraId="3A82CE4E" w14:textId="77777777" w:rsidR="00DA0C46" w:rsidRPr="00AF62AC" w:rsidRDefault="00901050" w:rsidP="006B072D">
            <w:pPr>
              <w:widowControl/>
              <w:numPr>
                <w:ilvl w:val="0"/>
                <w:numId w:val="29"/>
              </w:numPr>
              <w:ind w:hanging="360"/>
              <w:rPr>
                <w:rFonts w:ascii="Garamond" w:hAnsi="Garamond"/>
                <w:sz w:val="22"/>
                <w:szCs w:val="22"/>
              </w:rPr>
            </w:pPr>
            <w:r w:rsidRPr="00AF62AC">
              <w:rPr>
                <w:rFonts w:ascii="Garamond" w:hAnsi="Garamond"/>
                <w:sz w:val="22"/>
                <w:szCs w:val="22"/>
              </w:rPr>
              <w:t>Provide evidence, including results of user testing, to demonstrate the utility of the reports for each intended audience.</w:t>
            </w:r>
          </w:p>
        </w:tc>
      </w:tr>
    </w:tbl>
    <w:p w14:paraId="4FFB1993" w14:textId="77777777" w:rsidR="00EA5599" w:rsidRDefault="00EA5599">
      <w:pPr>
        <w:rPr>
          <w:rFonts w:ascii="Garamond" w:eastAsia="Times New Roman" w:hAnsi="Garamond" w:cs="Times New Roman"/>
          <w:b/>
          <w:bCs/>
          <w:sz w:val="22"/>
          <w:szCs w:val="22"/>
        </w:rPr>
      </w:pPr>
    </w:p>
    <w:p w14:paraId="7C21D365" w14:textId="77777777" w:rsidR="00EA5599" w:rsidRDefault="00EA5599">
      <w:pPr>
        <w:rPr>
          <w:rFonts w:ascii="Garamond" w:eastAsia="Times New Roman" w:hAnsi="Garamond" w:cs="Times New Roman"/>
          <w:b/>
          <w:bCs/>
          <w:sz w:val="22"/>
          <w:szCs w:val="22"/>
        </w:rPr>
      </w:pPr>
      <w:r>
        <w:rPr>
          <w:rFonts w:ascii="Garamond" w:eastAsia="Times New Roman" w:hAnsi="Garamond" w:cs="Times New Roman"/>
          <w:b/>
          <w:bCs/>
          <w:sz w:val="22"/>
          <w:szCs w:val="22"/>
        </w:rPr>
        <w:br w:type="page"/>
      </w:r>
    </w:p>
    <w:p w14:paraId="65ECE07C" w14:textId="6F110CB8" w:rsidR="00DA0C46" w:rsidRDefault="00901050">
      <w:pPr>
        <w:rPr>
          <w:rFonts w:ascii="Garamond" w:eastAsia="Times New Roman" w:hAnsi="Garamond" w:cs="Times New Roman"/>
          <w:b/>
          <w:bCs/>
          <w:sz w:val="22"/>
          <w:szCs w:val="22"/>
        </w:rPr>
      </w:pPr>
      <w:r w:rsidRPr="00AF62AC">
        <w:rPr>
          <w:rFonts w:ascii="Garamond" w:eastAsia="Times New Roman" w:hAnsi="Garamond" w:cs="Times New Roman"/>
          <w:b/>
          <w:bCs/>
          <w:sz w:val="22"/>
          <w:szCs w:val="22"/>
        </w:rPr>
        <w:lastRenderedPageBreak/>
        <w:t xml:space="preserve">Part </w:t>
      </w:r>
      <w:r w:rsidR="00A66598">
        <w:rPr>
          <w:rFonts w:ascii="Garamond" w:eastAsia="Times New Roman" w:hAnsi="Garamond" w:cs="Times New Roman"/>
          <w:b/>
          <w:bCs/>
          <w:sz w:val="22"/>
          <w:szCs w:val="22"/>
        </w:rPr>
        <w:t>C</w:t>
      </w:r>
      <w:r w:rsidRPr="00AF62AC">
        <w:rPr>
          <w:rFonts w:ascii="Garamond" w:eastAsia="Times New Roman" w:hAnsi="Garamond" w:cs="Times New Roman"/>
          <w:b/>
          <w:bCs/>
          <w:sz w:val="22"/>
          <w:szCs w:val="22"/>
        </w:rPr>
        <w:t>: Adhere to Best Practices in Test Administration</w:t>
      </w:r>
    </w:p>
    <w:p w14:paraId="0F61668D" w14:textId="77777777" w:rsidR="00692680" w:rsidRPr="00AF62AC" w:rsidRDefault="00692680">
      <w:pPr>
        <w:rPr>
          <w:rFonts w:ascii="Garamond" w:eastAsia="Times New Roman" w:hAnsi="Garamond" w:cs="Times New Roman"/>
          <w:b/>
          <w:bCs/>
          <w:sz w:val="22"/>
          <w:szCs w:val="22"/>
        </w:rPr>
      </w:pPr>
    </w:p>
    <w:tbl>
      <w:tblPr>
        <w:tblW w:w="12870" w:type="dxa"/>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1530"/>
        <w:gridCol w:w="2970"/>
        <w:gridCol w:w="8370"/>
      </w:tblGrid>
      <w:tr w:rsidR="00DA0C46" w:rsidRPr="00AF62AC" w14:paraId="24BC7802" w14:textId="77777777" w:rsidTr="005E6EB3">
        <w:tc>
          <w:tcPr>
            <w:tcW w:w="1530" w:type="dxa"/>
            <w:shd w:val="clear" w:color="auto" w:fill="D9D9D9" w:themeFill="background1" w:themeFillShade="D9"/>
          </w:tcPr>
          <w:p w14:paraId="4B6CDE65" w14:textId="77777777" w:rsidR="00DA0C46" w:rsidRPr="00AF62AC" w:rsidRDefault="00901050">
            <w:pPr>
              <w:keepNext/>
              <w:jc w:val="center"/>
              <w:rPr>
                <w:rFonts w:ascii="Garamond" w:hAnsi="Garamond"/>
                <w:b/>
                <w:bCs/>
                <w:sz w:val="22"/>
                <w:szCs w:val="22"/>
              </w:rPr>
            </w:pPr>
            <w:r w:rsidRPr="00AF62AC">
              <w:rPr>
                <w:rFonts w:ascii="Garamond" w:hAnsi="Garamond"/>
                <w:b/>
                <w:bCs/>
                <w:sz w:val="22"/>
                <w:szCs w:val="22"/>
              </w:rPr>
              <w:t>Question #</w:t>
            </w:r>
          </w:p>
        </w:tc>
        <w:tc>
          <w:tcPr>
            <w:tcW w:w="2970" w:type="dxa"/>
            <w:shd w:val="clear" w:color="auto" w:fill="D9D9D9" w:themeFill="background1" w:themeFillShade="D9"/>
          </w:tcPr>
          <w:p w14:paraId="2A9CB15E" w14:textId="77777777" w:rsidR="00DA0C46" w:rsidRPr="00AF62AC" w:rsidRDefault="00901050">
            <w:pPr>
              <w:keepNext/>
              <w:rPr>
                <w:rFonts w:ascii="Garamond" w:hAnsi="Garamond"/>
                <w:b/>
                <w:bCs/>
                <w:sz w:val="22"/>
                <w:szCs w:val="22"/>
              </w:rPr>
            </w:pPr>
            <w:r w:rsidRPr="00AF62AC">
              <w:rPr>
                <w:rFonts w:ascii="Garamond" w:hAnsi="Garamond"/>
                <w:b/>
                <w:bCs/>
                <w:sz w:val="22"/>
                <w:szCs w:val="22"/>
              </w:rPr>
              <w:t>Criteria</w:t>
            </w:r>
          </w:p>
        </w:tc>
        <w:tc>
          <w:tcPr>
            <w:tcW w:w="8370" w:type="dxa"/>
            <w:shd w:val="clear" w:color="auto" w:fill="D9D9D9" w:themeFill="background1" w:themeFillShade="D9"/>
          </w:tcPr>
          <w:p w14:paraId="584D3378" w14:textId="77777777" w:rsidR="00DA0C46" w:rsidRPr="00AF62AC" w:rsidRDefault="00901050">
            <w:pPr>
              <w:keepNext/>
              <w:rPr>
                <w:rFonts w:ascii="Garamond" w:hAnsi="Garamond"/>
                <w:b/>
                <w:bCs/>
                <w:sz w:val="22"/>
                <w:szCs w:val="22"/>
              </w:rPr>
            </w:pPr>
            <w:r w:rsidRPr="00AF62AC">
              <w:rPr>
                <w:rFonts w:ascii="Garamond" w:hAnsi="Garamond"/>
                <w:b/>
                <w:bCs/>
                <w:sz w:val="22"/>
                <w:szCs w:val="22"/>
              </w:rPr>
              <w:t>Evidence</w:t>
            </w:r>
          </w:p>
        </w:tc>
      </w:tr>
      <w:tr w:rsidR="00DA0C46" w:rsidRPr="00B95431" w14:paraId="7F090DFA" w14:textId="77777777" w:rsidTr="2E27C929">
        <w:trPr>
          <w:trHeight w:val="240"/>
        </w:trPr>
        <w:tc>
          <w:tcPr>
            <w:tcW w:w="1530" w:type="dxa"/>
          </w:tcPr>
          <w:p w14:paraId="6D54B067" w14:textId="6E787948" w:rsidR="00DA0C46" w:rsidRPr="00B95431" w:rsidRDefault="00901050">
            <w:pPr>
              <w:ind w:left="432" w:hanging="432"/>
              <w:jc w:val="center"/>
              <w:rPr>
                <w:rFonts w:ascii="Garamond" w:hAnsi="Garamond"/>
                <w:b/>
                <w:bCs/>
                <w:sz w:val="22"/>
                <w:szCs w:val="22"/>
              </w:rPr>
            </w:pPr>
            <w:r w:rsidRPr="00B95431">
              <w:rPr>
                <w:rFonts w:ascii="Garamond" w:hAnsi="Garamond"/>
                <w:b/>
                <w:bCs/>
                <w:sz w:val="22"/>
                <w:szCs w:val="22"/>
              </w:rPr>
              <w:t>2.</w:t>
            </w:r>
            <w:r w:rsidR="00B95431" w:rsidRPr="00B95431">
              <w:rPr>
                <w:rFonts w:ascii="Garamond" w:hAnsi="Garamond"/>
                <w:b/>
                <w:bCs/>
                <w:sz w:val="22"/>
                <w:szCs w:val="22"/>
              </w:rPr>
              <w:t>12</w:t>
            </w:r>
          </w:p>
        </w:tc>
        <w:tc>
          <w:tcPr>
            <w:tcW w:w="2970" w:type="dxa"/>
          </w:tcPr>
          <w:p w14:paraId="4CE7CDD0" w14:textId="1217DA6B" w:rsidR="007D4537" w:rsidRPr="00B95431" w:rsidRDefault="2583D578" w:rsidP="006B072D">
            <w:pPr>
              <w:ind w:left="432" w:hanging="432"/>
              <w:rPr>
                <w:rFonts w:ascii="Garamond" w:hAnsi="Garamond"/>
                <w:sz w:val="22"/>
                <w:szCs w:val="22"/>
              </w:rPr>
            </w:pPr>
            <w:r w:rsidRPr="00B95431">
              <w:rPr>
                <w:rFonts w:ascii="Garamond" w:hAnsi="Garamond"/>
                <w:sz w:val="22"/>
                <w:szCs w:val="22"/>
              </w:rPr>
              <w:t xml:space="preserve">  </w:t>
            </w:r>
          </w:p>
          <w:p w14:paraId="65004ACA" w14:textId="47B19DC7" w:rsidR="00DA0C46" w:rsidRPr="00B95431" w:rsidRDefault="007D4537" w:rsidP="00EA5599">
            <w:pPr>
              <w:ind w:left="181" w:hanging="181"/>
              <w:rPr>
                <w:rFonts w:ascii="Garamond" w:hAnsi="Garamond"/>
                <w:sz w:val="22"/>
                <w:szCs w:val="22"/>
              </w:rPr>
            </w:pPr>
            <w:r w:rsidRPr="00B95431">
              <w:rPr>
                <w:rFonts w:ascii="Garamond" w:hAnsi="Garamond"/>
                <w:sz w:val="22"/>
                <w:szCs w:val="22"/>
              </w:rPr>
              <w:t xml:space="preserve">   </w:t>
            </w:r>
            <w:r w:rsidR="00901050" w:rsidRPr="00B95431">
              <w:rPr>
                <w:rFonts w:ascii="Garamond" w:hAnsi="Garamond"/>
                <w:b/>
                <w:bCs/>
                <w:sz w:val="22"/>
                <w:szCs w:val="22"/>
              </w:rPr>
              <w:t xml:space="preserve">Maintaining necessary standardization and ensuring test security: </w:t>
            </w:r>
            <w:proofErr w:type="gramStart"/>
            <w:r w:rsidR="00901050" w:rsidRPr="00B95431">
              <w:rPr>
                <w:rFonts w:ascii="Garamond" w:hAnsi="Garamond"/>
                <w:sz w:val="22"/>
                <w:szCs w:val="22"/>
              </w:rPr>
              <w:t>In order to</w:t>
            </w:r>
            <w:proofErr w:type="gramEnd"/>
            <w:r w:rsidR="00901050" w:rsidRPr="00B95431">
              <w:rPr>
                <w:rFonts w:ascii="Garamond" w:hAnsi="Garamond"/>
                <w:sz w:val="22"/>
                <w:szCs w:val="22"/>
              </w:rPr>
              <w:t xml:space="preserve"> ensure the validity, fairness, and integrity of State test results, the assessment systems maintain the security of the items and tests as well as the answer documents and related ancillary materials that result from test administrations. </w:t>
            </w:r>
          </w:p>
        </w:tc>
        <w:tc>
          <w:tcPr>
            <w:tcW w:w="8370" w:type="dxa"/>
          </w:tcPr>
          <w:p w14:paraId="57420C76" w14:textId="77777777" w:rsidR="00DA0C46" w:rsidRPr="00B95431" w:rsidRDefault="00901050" w:rsidP="006B072D">
            <w:pPr>
              <w:widowControl/>
              <w:numPr>
                <w:ilvl w:val="0"/>
                <w:numId w:val="29"/>
              </w:numPr>
              <w:ind w:left="403" w:hanging="360"/>
              <w:rPr>
                <w:rFonts w:ascii="Garamond" w:hAnsi="Garamond"/>
                <w:sz w:val="22"/>
                <w:szCs w:val="22"/>
              </w:rPr>
            </w:pPr>
            <w:r w:rsidRPr="00B95431">
              <w:rPr>
                <w:rFonts w:ascii="Garamond" w:hAnsi="Garamond"/>
                <w:sz w:val="22"/>
                <w:szCs w:val="22"/>
              </w:rPr>
              <w:t>Provide a comprehensive security plan with auditable policies and procedures for test development, administration, score reporting, data management, and detection of irregularities consistent with NCES and CCSSO recommendations for, at a minimum:</w:t>
            </w:r>
          </w:p>
          <w:p w14:paraId="1BE4E5FC" w14:textId="77777777" w:rsidR="00DA0C46" w:rsidRPr="00B95431" w:rsidRDefault="00901050" w:rsidP="006B072D">
            <w:pPr>
              <w:keepNext/>
              <w:widowControl/>
              <w:numPr>
                <w:ilvl w:val="1"/>
                <w:numId w:val="32"/>
              </w:numPr>
              <w:tabs>
                <w:tab w:val="left" w:pos="792"/>
              </w:tabs>
              <w:ind w:left="792" w:hanging="360"/>
              <w:rPr>
                <w:rFonts w:ascii="Garamond" w:hAnsi="Garamond"/>
                <w:sz w:val="22"/>
                <w:szCs w:val="22"/>
              </w:rPr>
            </w:pPr>
            <w:r w:rsidRPr="00B95431">
              <w:rPr>
                <w:rFonts w:ascii="Garamond" w:hAnsi="Garamond"/>
                <w:sz w:val="22"/>
                <w:szCs w:val="22"/>
              </w:rPr>
              <w:t xml:space="preserve">Training for all personnel – both test developers and </w:t>
            </w:r>
            <w:proofErr w:type="gramStart"/>
            <w:r w:rsidRPr="00B95431">
              <w:rPr>
                <w:rFonts w:ascii="Garamond" w:hAnsi="Garamond"/>
                <w:sz w:val="22"/>
                <w:szCs w:val="22"/>
              </w:rPr>
              <w:t>administrators;</w:t>
            </w:r>
            <w:proofErr w:type="gramEnd"/>
          </w:p>
          <w:p w14:paraId="3757A33A" w14:textId="77777777" w:rsidR="00DA0C46" w:rsidRPr="00B95431" w:rsidRDefault="00901050" w:rsidP="006B072D">
            <w:pPr>
              <w:keepNext/>
              <w:widowControl/>
              <w:numPr>
                <w:ilvl w:val="1"/>
                <w:numId w:val="32"/>
              </w:numPr>
              <w:tabs>
                <w:tab w:val="left" w:pos="792"/>
              </w:tabs>
              <w:ind w:left="792" w:hanging="360"/>
              <w:rPr>
                <w:rFonts w:ascii="Garamond" w:hAnsi="Garamond"/>
                <w:sz w:val="22"/>
                <w:szCs w:val="22"/>
              </w:rPr>
            </w:pPr>
            <w:r w:rsidRPr="00B95431">
              <w:rPr>
                <w:rFonts w:ascii="Garamond" w:hAnsi="Garamond"/>
                <w:sz w:val="22"/>
                <w:szCs w:val="22"/>
              </w:rPr>
              <w:t xml:space="preserve">Secure management of assessments and assessment data, so that no individual gains access to unauthorized </w:t>
            </w:r>
            <w:proofErr w:type="gramStart"/>
            <w:r w:rsidRPr="00B95431">
              <w:rPr>
                <w:rFonts w:ascii="Garamond" w:hAnsi="Garamond"/>
                <w:sz w:val="22"/>
                <w:szCs w:val="22"/>
              </w:rPr>
              <w:t>information;</w:t>
            </w:r>
            <w:proofErr w:type="gramEnd"/>
          </w:p>
          <w:p w14:paraId="381DC821" w14:textId="77777777" w:rsidR="00DA0C46" w:rsidRPr="00B95431" w:rsidRDefault="00901050" w:rsidP="006B072D">
            <w:pPr>
              <w:keepNext/>
              <w:widowControl/>
              <w:numPr>
                <w:ilvl w:val="1"/>
                <w:numId w:val="32"/>
              </w:numPr>
              <w:tabs>
                <w:tab w:val="left" w:pos="792"/>
              </w:tabs>
              <w:ind w:left="792" w:hanging="360"/>
              <w:rPr>
                <w:rFonts w:ascii="Garamond" w:hAnsi="Garamond"/>
                <w:sz w:val="22"/>
                <w:szCs w:val="22"/>
              </w:rPr>
            </w:pPr>
            <w:r w:rsidRPr="00B95431">
              <w:rPr>
                <w:rFonts w:ascii="Garamond" w:hAnsi="Garamond"/>
                <w:sz w:val="22"/>
                <w:szCs w:val="22"/>
              </w:rPr>
              <w:t>Test administration and environment; and</w:t>
            </w:r>
          </w:p>
          <w:p w14:paraId="69936E95" w14:textId="77777777" w:rsidR="00DA0C46" w:rsidRPr="00B95431" w:rsidRDefault="00901050" w:rsidP="006B072D">
            <w:pPr>
              <w:keepNext/>
              <w:widowControl/>
              <w:numPr>
                <w:ilvl w:val="1"/>
                <w:numId w:val="32"/>
              </w:numPr>
              <w:tabs>
                <w:tab w:val="left" w:pos="792"/>
              </w:tabs>
              <w:ind w:left="792" w:hanging="360"/>
              <w:rPr>
                <w:rFonts w:ascii="Garamond" w:hAnsi="Garamond"/>
                <w:sz w:val="22"/>
                <w:szCs w:val="22"/>
              </w:rPr>
            </w:pPr>
            <w:r w:rsidRPr="00B95431">
              <w:rPr>
                <w:rFonts w:ascii="Garamond" w:hAnsi="Garamond"/>
                <w:sz w:val="22"/>
                <w:szCs w:val="22"/>
              </w:rPr>
              <w:t>Methods used to detect testing irregularities before, during, and after testing, and steps to address them.</w:t>
            </w:r>
          </w:p>
          <w:p w14:paraId="580626BD" w14:textId="77777777" w:rsidR="00DA0C46" w:rsidRPr="00B95431" w:rsidRDefault="00901050" w:rsidP="006B072D">
            <w:pPr>
              <w:widowControl/>
              <w:numPr>
                <w:ilvl w:val="0"/>
                <w:numId w:val="29"/>
              </w:numPr>
              <w:ind w:hanging="360"/>
              <w:rPr>
                <w:rFonts w:ascii="Garamond" w:hAnsi="Garamond"/>
                <w:sz w:val="22"/>
                <w:szCs w:val="22"/>
              </w:rPr>
            </w:pPr>
            <w:r w:rsidRPr="00B95431">
              <w:rPr>
                <w:rFonts w:ascii="Garamond" w:hAnsi="Garamond"/>
                <w:sz w:val="22"/>
                <w:szCs w:val="22"/>
              </w:rPr>
              <w:t>Provide a description of how security safeguards have been tested and validated for computer-based tests and for paper-and-pencil tests, as relevant.</w:t>
            </w:r>
          </w:p>
        </w:tc>
      </w:tr>
    </w:tbl>
    <w:p w14:paraId="196A308D" w14:textId="77777777" w:rsidR="00DA0C46" w:rsidRPr="00B95431" w:rsidRDefault="00DA0C46">
      <w:pPr>
        <w:rPr>
          <w:rFonts w:ascii="Garamond" w:eastAsia="Times New Roman" w:hAnsi="Garamond" w:cs="Times New Roman"/>
          <w:b/>
          <w:sz w:val="22"/>
          <w:szCs w:val="22"/>
        </w:rPr>
      </w:pPr>
    </w:p>
    <w:p w14:paraId="7BEF889C" w14:textId="77777777" w:rsidR="00DA0C46" w:rsidRPr="00B95431" w:rsidRDefault="00DA0C46">
      <w:pPr>
        <w:rPr>
          <w:rFonts w:ascii="Garamond" w:eastAsia="Times New Roman" w:hAnsi="Garamond" w:cs="Times New Roman"/>
          <w:b/>
          <w:sz w:val="22"/>
          <w:szCs w:val="22"/>
        </w:rPr>
      </w:pPr>
    </w:p>
    <w:p w14:paraId="2F58C02F" w14:textId="01AB2072" w:rsidR="00DA0C46" w:rsidRDefault="00901050">
      <w:pPr>
        <w:rPr>
          <w:rFonts w:ascii="Garamond" w:eastAsia="Times New Roman" w:hAnsi="Garamond" w:cs="Times New Roman"/>
          <w:b/>
          <w:bCs/>
          <w:sz w:val="22"/>
          <w:szCs w:val="22"/>
        </w:rPr>
      </w:pPr>
      <w:r w:rsidRPr="00B95431">
        <w:rPr>
          <w:rFonts w:ascii="Garamond" w:eastAsia="Times New Roman" w:hAnsi="Garamond" w:cs="Times New Roman"/>
          <w:b/>
          <w:bCs/>
          <w:sz w:val="22"/>
          <w:szCs w:val="22"/>
        </w:rPr>
        <w:t xml:space="preserve">Part </w:t>
      </w:r>
      <w:r w:rsidR="00A66598">
        <w:rPr>
          <w:rFonts w:ascii="Garamond" w:eastAsia="Times New Roman" w:hAnsi="Garamond" w:cs="Times New Roman"/>
          <w:b/>
          <w:bCs/>
          <w:sz w:val="22"/>
          <w:szCs w:val="22"/>
        </w:rPr>
        <w:t>D</w:t>
      </w:r>
      <w:r w:rsidRPr="00B95431">
        <w:rPr>
          <w:rFonts w:ascii="Garamond" w:eastAsia="Times New Roman" w:hAnsi="Garamond" w:cs="Times New Roman"/>
          <w:b/>
          <w:bCs/>
          <w:sz w:val="22"/>
          <w:szCs w:val="22"/>
        </w:rPr>
        <w:t>: Meet State-Specific Criteria</w:t>
      </w:r>
    </w:p>
    <w:p w14:paraId="1D0875B4" w14:textId="77777777" w:rsidR="008F6793" w:rsidRPr="00B95431" w:rsidRDefault="008F6793">
      <w:pPr>
        <w:rPr>
          <w:rFonts w:ascii="Garamond" w:eastAsia="Times New Roman" w:hAnsi="Garamond" w:cs="Times New Roman"/>
          <w:b/>
          <w:bCs/>
          <w:sz w:val="22"/>
          <w:szCs w:val="22"/>
        </w:rPr>
      </w:pPr>
    </w:p>
    <w:tbl>
      <w:tblPr>
        <w:tblW w:w="12870" w:type="dxa"/>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1530"/>
        <w:gridCol w:w="2970"/>
        <w:gridCol w:w="8370"/>
      </w:tblGrid>
      <w:tr w:rsidR="00DA0C46" w:rsidRPr="00B95431" w14:paraId="0F12E6B7" w14:textId="77777777" w:rsidTr="005E6EB3">
        <w:tc>
          <w:tcPr>
            <w:tcW w:w="1530" w:type="dxa"/>
            <w:shd w:val="clear" w:color="auto" w:fill="D9D9D9" w:themeFill="background1" w:themeFillShade="D9"/>
          </w:tcPr>
          <w:p w14:paraId="7AD19A1F" w14:textId="77777777" w:rsidR="00DA0C46" w:rsidRPr="00B95431" w:rsidRDefault="00901050">
            <w:pPr>
              <w:keepNext/>
              <w:jc w:val="center"/>
              <w:rPr>
                <w:rFonts w:ascii="Garamond" w:hAnsi="Garamond"/>
                <w:b/>
                <w:bCs/>
                <w:sz w:val="22"/>
                <w:szCs w:val="22"/>
              </w:rPr>
            </w:pPr>
            <w:r w:rsidRPr="00B95431">
              <w:rPr>
                <w:rFonts w:ascii="Garamond" w:hAnsi="Garamond"/>
                <w:b/>
                <w:bCs/>
                <w:sz w:val="22"/>
                <w:szCs w:val="22"/>
              </w:rPr>
              <w:t>Question #</w:t>
            </w:r>
          </w:p>
        </w:tc>
        <w:tc>
          <w:tcPr>
            <w:tcW w:w="2970" w:type="dxa"/>
            <w:shd w:val="clear" w:color="auto" w:fill="D9D9D9" w:themeFill="background1" w:themeFillShade="D9"/>
          </w:tcPr>
          <w:p w14:paraId="5612894D" w14:textId="77777777" w:rsidR="00DA0C46" w:rsidRPr="00B95431" w:rsidRDefault="00901050">
            <w:pPr>
              <w:keepNext/>
              <w:rPr>
                <w:rFonts w:ascii="Garamond" w:hAnsi="Garamond"/>
                <w:b/>
                <w:bCs/>
                <w:sz w:val="22"/>
                <w:szCs w:val="22"/>
              </w:rPr>
            </w:pPr>
            <w:r w:rsidRPr="00B95431">
              <w:rPr>
                <w:rFonts w:ascii="Garamond" w:hAnsi="Garamond"/>
                <w:b/>
                <w:bCs/>
                <w:sz w:val="22"/>
                <w:szCs w:val="22"/>
              </w:rPr>
              <w:t>Criteria</w:t>
            </w:r>
          </w:p>
        </w:tc>
        <w:tc>
          <w:tcPr>
            <w:tcW w:w="8370" w:type="dxa"/>
            <w:shd w:val="clear" w:color="auto" w:fill="D9D9D9" w:themeFill="background1" w:themeFillShade="D9"/>
          </w:tcPr>
          <w:p w14:paraId="202A3A7F" w14:textId="77777777" w:rsidR="00DA0C46" w:rsidRPr="00B95431" w:rsidRDefault="00901050">
            <w:pPr>
              <w:keepNext/>
              <w:rPr>
                <w:rFonts w:ascii="Garamond" w:hAnsi="Garamond"/>
                <w:b/>
                <w:bCs/>
                <w:sz w:val="22"/>
                <w:szCs w:val="22"/>
              </w:rPr>
            </w:pPr>
            <w:r w:rsidRPr="00B95431">
              <w:rPr>
                <w:rFonts w:ascii="Garamond" w:hAnsi="Garamond"/>
                <w:b/>
                <w:bCs/>
                <w:sz w:val="22"/>
                <w:szCs w:val="22"/>
              </w:rPr>
              <w:t>Evidence</w:t>
            </w:r>
          </w:p>
        </w:tc>
      </w:tr>
      <w:tr w:rsidR="00DA0C46" w:rsidRPr="00AF62AC" w14:paraId="185A0640" w14:textId="77777777" w:rsidTr="2E27C929">
        <w:trPr>
          <w:trHeight w:val="240"/>
        </w:trPr>
        <w:tc>
          <w:tcPr>
            <w:tcW w:w="1530" w:type="dxa"/>
          </w:tcPr>
          <w:p w14:paraId="6D7E9B74" w14:textId="5A4104CC" w:rsidR="00DA0C46" w:rsidRPr="00B95431" w:rsidRDefault="00901050">
            <w:pPr>
              <w:ind w:left="432" w:hanging="432"/>
              <w:jc w:val="center"/>
              <w:rPr>
                <w:rFonts w:ascii="Garamond" w:hAnsi="Garamond"/>
                <w:b/>
                <w:bCs/>
                <w:sz w:val="22"/>
                <w:szCs w:val="22"/>
              </w:rPr>
            </w:pPr>
            <w:r w:rsidRPr="00B95431">
              <w:rPr>
                <w:rFonts w:ascii="Garamond" w:hAnsi="Garamond"/>
                <w:b/>
                <w:bCs/>
                <w:sz w:val="22"/>
                <w:szCs w:val="22"/>
              </w:rPr>
              <w:t>2.</w:t>
            </w:r>
            <w:r w:rsidR="00B95431" w:rsidRPr="00B95431">
              <w:rPr>
                <w:rFonts w:ascii="Garamond" w:hAnsi="Garamond"/>
                <w:b/>
                <w:bCs/>
                <w:sz w:val="22"/>
                <w:szCs w:val="22"/>
              </w:rPr>
              <w:t>13</w:t>
            </w:r>
          </w:p>
        </w:tc>
        <w:tc>
          <w:tcPr>
            <w:tcW w:w="2970" w:type="dxa"/>
          </w:tcPr>
          <w:p w14:paraId="6A6A0779" w14:textId="71380BD1" w:rsidR="007D4537" w:rsidRPr="00B95431" w:rsidRDefault="2E54FEA2" w:rsidP="006B072D">
            <w:pPr>
              <w:ind w:left="432" w:hanging="432"/>
              <w:rPr>
                <w:rFonts w:ascii="Garamond" w:hAnsi="Garamond"/>
                <w:sz w:val="22"/>
                <w:szCs w:val="22"/>
              </w:rPr>
            </w:pPr>
            <w:r w:rsidRPr="00B95431">
              <w:rPr>
                <w:rFonts w:ascii="Garamond" w:hAnsi="Garamond"/>
                <w:sz w:val="22"/>
                <w:szCs w:val="22"/>
              </w:rPr>
              <w:t xml:space="preserve">  </w:t>
            </w:r>
            <w:r w:rsidR="00901050" w:rsidRPr="00B95431">
              <w:rPr>
                <w:rFonts w:ascii="Garamond" w:hAnsi="Garamond"/>
                <w:sz w:val="22"/>
                <w:szCs w:val="22"/>
              </w:rPr>
              <w:tab/>
            </w:r>
          </w:p>
          <w:p w14:paraId="2D1EA295" w14:textId="2120D7D8" w:rsidR="00DA0C46" w:rsidRPr="00B95431" w:rsidRDefault="007D4537" w:rsidP="00EA5599">
            <w:pPr>
              <w:ind w:left="181" w:hanging="181"/>
              <w:rPr>
                <w:rFonts w:ascii="Garamond" w:hAnsi="Garamond"/>
                <w:sz w:val="22"/>
                <w:szCs w:val="22"/>
              </w:rPr>
            </w:pPr>
            <w:r w:rsidRPr="00B95431">
              <w:rPr>
                <w:rFonts w:ascii="Garamond" w:hAnsi="Garamond"/>
                <w:sz w:val="22"/>
                <w:szCs w:val="22"/>
              </w:rPr>
              <w:t xml:space="preserve">   </w:t>
            </w:r>
            <w:r w:rsidR="00901050" w:rsidRPr="00B95431">
              <w:rPr>
                <w:rFonts w:ascii="Garamond" w:hAnsi="Garamond"/>
                <w:b/>
                <w:bCs/>
                <w:sz w:val="22"/>
                <w:szCs w:val="22"/>
              </w:rPr>
              <w:t xml:space="preserve">Ensuring item interoperability </w:t>
            </w:r>
          </w:p>
        </w:tc>
        <w:tc>
          <w:tcPr>
            <w:tcW w:w="8370" w:type="dxa"/>
          </w:tcPr>
          <w:p w14:paraId="0B500845" w14:textId="77777777" w:rsidR="00DA0C46" w:rsidRPr="00B95431" w:rsidRDefault="00901050" w:rsidP="006B072D">
            <w:pPr>
              <w:widowControl/>
              <w:numPr>
                <w:ilvl w:val="0"/>
                <w:numId w:val="29"/>
              </w:numPr>
              <w:ind w:left="432" w:hanging="360"/>
              <w:rPr>
                <w:rFonts w:ascii="Garamond" w:hAnsi="Garamond"/>
                <w:sz w:val="22"/>
                <w:szCs w:val="22"/>
              </w:rPr>
            </w:pPr>
            <w:r w:rsidRPr="00B95431">
              <w:rPr>
                <w:rFonts w:ascii="Garamond" w:hAnsi="Garamond"/>
                <w:sz w:val="22"/>
                <w:szCs w:val="22"/>
              </w:rPr>
              <w:t xml:space="preserve">Provide evidence showing the interoperability of computer-administered items.  Computer administered items must be consistent in all ways with the specifications laid out in the </w:t>
            </w:r>
            <w:r w:rsidRPr="00B95431">
              <w:rPr>
                <w:rFonts w:ascii="Garamond" w:hAnsi="Garamond"/>
                <w:i/>
                <w:iCs/>
                <w:sz w:val="22"/>
                <w:szCs w:val="22"/>
              </w:rPr>
              <w:t xml:space="preserve">Assessment Interoperability Framework </w:t>
            </w:r>
            <w:r w:rsidRPr="00B95431">
              <w:rPr>
                <w:rFonts w:ascii="Garamond" w:hAnsi="Garamond"/>
                <w:sz w:val="22"/>
                <w:szCs w:val="22"/>
              </w:rPr>
              <w:t>(2012)</w:t>
            </w:r>
            <w:r w:rsidRPr="00B95431">
              <w:rPr>
                <w:rFonts w:ascii="Garamond" w:hAnsi="Garamond"/>
                <w:i/>
                <w:iCs/>
                <w:sz w:val="22"/>
                <w:szCs w:val="22"/>
              </w:rPr>
              <w:t xml:space="preserve"> </w:t>
            </w:r>
            <w:r w:rsidRPr="00B95431">
              <w:rPr>
                <w:rFonts w:ascii="Garamond" w:hAnsi="Garamond"/>
                <w:sz w:val="22"/>
                <w:szCs w:val="22"/>
              </w:rPr>
              <w:t>developed by the Common Education Data Standards (CEDS) project, so that tests and items can be easily ported from one technology platform to another.</w:t>
            </w:r>
          </w:p>
        </w:tc>
      </w:tr>
    </w:tbl>
    <w:p w14:paraId="2076813A" w14:textId="77777777" w:rsidR="00DA0C46" w:rsidRPr="00AF62AC" w:rsidRDefault="00DA0C46">
      <w:pPr>
        <w:rPr>
          <w:rFonts w:ascii="Garamond" w:eastAsia="Times New Roman" w:hAnsi="Garamond" w:cs="Times New Roman"/>
          <w:b/>
          <w:sz w:val="22"/>
          <w:szCs w:val="22"/>
        </w:rPr>
      </w:pPr>
      <w:bookmarkStart w:id="0" w:name="_30j0zll"/>
      <w:bookmarkEnd w:id="0"/>
    </w:p>
    <w:p w14:paraId="26A9FCAB" w14:textId="77777777" w:rsidR="00E44415" w:rsidRPr="00AF62AC" w:rsidRDefault="00E44415">
      <w:pPr>
        <w:rPr>
          <w:rFonts w:ascii="Garamond" w:eastAsia="Times New Roman" w:hAnsi="Garamond" w:cs="Times New Roman"/>
          <w:b/>
          <w:sz w:val="22"/>
          <w:szCs w:val="22"/>
        </w:rPr>
      </w:pPr>
    </w:p>
    <w:p w14:paraId="2FCDA589" w14:textId="77777777" w:rsidR="00B95431" w:rsidRDefault="00B95431">
      <w:pPr>
        <w:rPr>
          <w:rFonts w:ascii="Garamond" w:eastAsia="Times New Roman" w:hAnsi="Garamond" w:cs="Times New Roman"/>
          <w:b/>
          <w:bCs/>
          <w:sz w:val="22"/>
          <w:szCs w:val="22"/>
          <w:highlight w:val="lightGray"/>
        </w:rPr>
      </w:pPr>
      <w:r>
        <w:rPr>
          <w:rFonts w:ascii="Garamond" w:eastAsia="Times New Roman" w:hAnsi="Garamond" w:cs="Times New Roman"/>
          <w:b/>
          <w:bCs/>
          <w:sz w:val="22"/>
          <w:szCs w:val="22"/>
          <w:highlight w:val="lightGray"/>
        </w:rPr>
        <w:br w:type="page"/>
      </w:r>
    </w:p>
    <w:p w14:paraId="7D485014" w14:textId="18B570D6" w:rsidR="00DA0C46" w:rsidRPr="00242332" w:rsidRDefault="00BC0306" w:rsidP="09E655B7">
      <w:pPr>
        <w:widowControl/>
        <w:rPr>
          <w:rFonts w:ascii="Garamond" w:eastAsia="Times New Roman" w:hAnsi="Garamond" w:cs="Times New Roman"/>
          <w:b/>
          <w:bCs/>
          <w:sz w:val="22"/>
          <w:szCs w:val="22"/>
        </w:rPr>
      </w:pPr>
      <w:r>
        <w:rPr>
          <w:rFonts w:ascii="Garamond" w:eastAsia="Times New Roman" w:hAnsi="Garamond" w:cs="Times New Roman"/>
          <w:b/>
          <w:bCs/>
          <w:sz w:val="22"/>
          <w:szCs w:val="22"/>
        </w:rPr>
        <w:lastRenderedPageBreak/>
        <w:t xml:space="preserve">3. </w:t>
      </w:r>
      <w:r w:rsidR="00901050" w:rsidRPr="09E655B7">
        <w:rPr>
          <w:rFonts w:ascii="Garamond" w:eastAsia="Times New Roman" w:hAnsi="Garamond" w:cs="Times New Roman"/>
          <w:b/>
          <w:bCs/>
          <w:sz w:val="22"/>
          <w:szCs w:val="22"/>
        </w:rPr>
        <w:t xml:space="preserve">IT Related Questions </w:t>
      </w:r>
    </w:p>
    <w:p w14:paraId="5A351071" w14:textId="77777777" w:rsidR="00DA0C46" w:rsidRPr="00242332" w:rsidRDefault="00DA0C46" w:rsidP="09E655B7">
      <w:pPr>
        <w:tabs>
          <w:tab w:val="left" w:pos="90"/>
        </w:tabs>
        <w:rPr>
          <w:rFonts w:ascii="Garamond" w:eastAsia="Times New Roman" w:hAnsi="Garamond" w:cs="Times New Roman"/>
          <w:sz w:val="22"/>
          <w:szCs w:val="22"/>
        </w:rPr>
      </w:pPr>
    </w:p>
    <w:tbl>
      <w:tblPr>
        <w:tblW w:w="12548" w:type="dxa"/>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1538"/>
        <w:gridCol w:w="11010"/>
      </w:tblGrid>
      <w:tr w:rsidR="00DA0C46" w:rsidRPr="00242332" w14:paraId="18145B95" w14:textId="77777777" w:rsidTr="09E655B7">
        <w:tc>
          <w:tcPr>
            <w:tcW w:w="1538" w:type="dxa"/>
            <w:shd w:val="clear" w:color="auto" w:fill="D9D9D9" w:themeFill="background1" w:themeFillShade="D9"/>
          </w:tcPr>
          <w:p w14:paraId="40C49E96" w14:textId="77777777" w:rsidR="00DA0C46" w:rsidRPr="00242332" w:rsidRDefault="00901050" w:rsidP="09E655B7">
            <w:pPr>
              <w:keepNext/>
              <w:jc w:val="center"/>
              <w:rPr>
                <w:rFonts w:ascii="Garamond" w:hAnsi="Garamond"/>
                <w:b/>
                <w:bCs/>
                <w:sz w:val="22"/>
                <w:szCs w:val="22"/>
              </w:rPr>
            </w:pPr>
            <w:r w:rsidRPr="09E655B7">
              <w:rPr>
                <w:rFonts w:ascii="Garamond" w:hAnsi="Garamond"/>
                <w:b/>
                <w:bCs/>
                <w:sz w:val="22"/>
                <w:szCs w:val="22"/>
              </w:rPr>
              <w:t>Question #</w:t>
            </w:r>
          </w:p>
        </w:tc>
        <w:tc>
          <w:tcPr>
            <w:tcW w:w="11010" w:type="dxa"/>
            <w:shd w:val="clear" w:color="auto" w:fill="D9D9D9" w:themeFill="background1" w:themeFillShade="D9"/>
          </w:tcPr>
          <w:p w14:paraId="5204AAAC" w14:textId="77777777" w:rsidR="00DA0C46" w:rsidRPr="00242332" w:rsidRDefault="00901050" w:rsidP="09E655B7">
            <w:pPr>
              <w:keepNext/>
              <w:jc w:val="center"/>
              <w:rPr>
                <w:rFonts w:ascii="Garamond" w:hAnsi="Garamond"/>
                <w:b/>
                <w:bCs/>
                <w:sz w:val="22"/>
                <w:szCs w:val="22"/>
              </w:rPr>
            </w:pPr>
            <w:r w:rsidRPr="09E655B7">
              <w:rPr>
                <w:rFonts w:ascii="Garamond" w:hAnsi="Garamond"/>
                <w:b/>
                <w:bCs/>
                <w:sz w:val="22"/>
                <w:szCs w:val="22"/>
              </w:rPr>
              <w:t>Question(s)</w:t>
            </w:r>
          </w:p>
        </w:tc>
      </w:tr>
      <w:tr w:rsidR="00DA0C46" w:rsidRPr="00242332" w14:paraId="0B40A9A3" w14:textId="77777777" w:rsidTr="09E655B7">
        <w:tc>
          <w:tcPr>
            <w:tcW w:w="1538" w:type="dxa"/>
          </w:tcPr>
          <w:p w14:paraId="600A2776" w14:textId="77777777" w:rsidR="00DA0C46" w:rsidRPr="00242332" w:rsidRDefault="00901050" w:rsidP="09E655B7">
            <w:pPr>
              <w:tabs>
                <w:tab w:val="left" w:pos="1260"/>
              </w:tabs>
              <w:jc w:val="center"/>
              <w:rPr>
                <w:rFonts w:ascii="Garamond" w:hAnsi="Garamond"/>
                <w:b/>
                <w:bCs/>
                <w:sz w:val="22"/>
                <w:szCs w:val="22"/>
              </w:rPr>
            </w:pPr>
            <w:r w:rsidRPr="09E655B7">
              <w:rPr>
                <w:rFonts w:ascii="Garamond" w:hAnsi="Garamond"/>
                <w:b/>
                <w:bCs/>
                <w:sz w:val="22"/>
                <w:szCs w:val="22"/>
              </w:rPr>
              <w:t>3.1</w:t>
            </w:r>
          </w:p>
        </w:tc>
        <w:tc>
          <w:tcPr>
            <w:tcW w:w="11010" w:type="dxa"/>
          </w:tcPr>
          <w:p w14:paraId="0098CCE3" w14:textId="77777777" w:rsidR="00DA0C46" w:rsidRPr="00242332" w:rsidRDefault="00901050" w:rsidP="09E655B7">
            <w:pPr>
              <w:tabs>
                <w:tab w:val="left" w:pos="90"/>
              </w:tabs>
              <w:rPr>
                <w:rFonts w:ascii="Garamond" w:hAnsi="Garamond"/>
                <w:sz w:val="22"/>
                <w:szCs w:val="22"/>
              </w:rPr>
            </w:pPr>
            <w:r w:rsidRPr="09E655B7">
              <w:rPr>
                <w:rFonts w:ascii="Garamond" w:hAnsi="Garamond"/>
                <w:sz w:val="22"/>
                <w:szCs w:val="22"/>
              </w:rPr>
              <w:t>Provide detailed information regarding the Respondent's current delivery infrastructure for services related to the delivery of the assessment(s) for which the Respondent is bidding, including:</w:t>
            </w:r>
          </w:p>
          <w:p w14:paraId="00F8CCFA" w14:textId="77777777" w:rsidR="00DA0C46" w:rsidRPr="00242332" w:rsidRDefault="00901050" w:rsidP="09E655B7">
            <w:pPr>
              <w:numPr>
                <w:ilvl w:val="0"/>
                <w:numId w:val="35"/>
              </w:numPr>
              <w:tabs>
                <w:tab w:val="left" w:pos="90"/>
              </w:tabs>
              <w:ind w:hanging="360"/>
              <w:rPr>
                <w:rFonts w:ascii="Garamond" w:hAnsi="Garamond"/>
                <w:sz w:val="22"/>
                <w:szCs w:val="22"/>
              </w:rPr>
            </w:pPr>
            <w:r w:rsidRPr="09E655B7">
              <w:rPr>
                <w:rFonts w:ascii="Garamond" w:hAnsi="Garamond"/>
                <w:sz w:val="22"/>
                <w:szCs w:val="22"/>
              </w:rPr>
              <w:t>How will the Respondent handle significant increases in web traffic?</w:t>
            </w:r>
          </w:p>
          <w:p w14:paraId="63DC4240" w14:textId="77777777" w:rsidR="00DA0C46" w:rsidRPr="00242332" w:rsidRDefault="00901050" w:rsidP="09E655B7">
            <w:pPr>
              <w:numPr>
                <w:ilvl w:val="1"/>
                <w:numId w:val="35"/>
              </w:numPr>
              <w:ind w:hanging="360"/>
              <w:rPr>
                <w:rFonts w:ascii="Garamond" w:hAnsi="Garamond"/>
                <w:sz w:val="22"/>
                <w:szCs w:val="22"/>
              </w:rPr>
            </w:pPr>
            <w:r w:rsidRPr="09E655B7">
              <w:rPr>
                <w:rFonts w:ascii="Garamond" w:hAnsi="Garamond"/>
                <w:sz w:val="22"/>
                <w:szCs w:val="22"/>
              </w:rPr>
              <w:t>Is this solution a manual or automatic adjustment?</w:t>
            </w:r>
          </w:p>
          <w:p w14:paraId="20DDF06D" w14:textId="77777777" w:rsidR="00DA0C46" w:rsidRPr="00242332" w:rsidRDefault="00901050" w:rsidP="09E655B7">
            <w:pPr>
              <w:numPr>
                <w:ilvl w:val="1"/>
                <w:numId w:val="35"/>
              </w:numPr>
              <w:ind w:hanging="360"/>
              <w:rPr>
                <w:rFonts w:ascii="Garamond" w:hAnsi="Garamond"/>
                <w:sz w:val="22"/>
                <w:szCs w:val="22"/>
              </w:rPr>
            </w:pPr>
            <w:r w:rsidRPr="09E655B7">
              <w:rPr>
                <w:rFonts w:ascii="Garamond" w:hAnsi="Garamond"/>
                <w:sz w:val="22"/>
                <w:szCs w:val="22"/>
              </w:rPr>
              <w:t xml:space="preserve">With either solution, what is the </w:t>
            </w:r>
            <w:proofErr w:type="gramStart"/>
            <w:r w:rsidRPr="09E655B7">
              <w:rPr>
                <w:rFonts w:ascii="Garamond" w:hAnsi="Garamond"/>
                <w:sz w:val="22"/>
                <w:szCs w:val="22"/>
              </w:rPr>
              <w:t>time period</w:t>
            </w:r>
            <w:proofErr w:type="gramEnd"/>
            <w:r w:rsidRPr="09E655B7">
              <w:rPr>
                <w:rFonts w:ascii="Garamond" w:hAnsi="Garamond"/>
                <w:sz w:val="22"/>
                <w:szCs w:val="22"/>
              </w:rPr>
              <w:t xml:space="preserve"> expected for implementing these adjustments?</w:t>
            </w:r>
          </w:p>
          <w:p w14:paraId="13E675C4" w14:textId="77777777" w:rsidR="003174DE" w:rsidRPr="00242332" w:rsidRDefault="003174DE" w:rsidP="09E655B7">
            <w:pPr>
              <w:ind w:left="1440"/>
              <w:rPr>
                <w:rFonts w:ascii="Garamond" w:hAnsi="Garamond"/>
                <w:sz w:val="22"/>
                <w:szCs w:val="22"/>
              </w:rPr>
            </w:pPr>
          </w:p>
        </w:tc>
      </w:tr>
      <w:tr w:rsidR="00DA0C46" w:rsidRPr="00242332" w14:paraId="2891D969" w14:textId="77777777" w:rsidTr="09E655B7">
        <w:tc>
          <w:tcPr>
            <w:tcW w:w="1538" w:type="dxa"/>
          </w:tcPr>
          <w:p w14:paraId="4AB885FD" w14:textId="77777777" w:rsidR="00DA0C46" w:rsidRPr="00242332" w:rsidRDefault="00901050" w:rsidP="09E655B7">
            <w:pPr>
              <w:tabs>
                <w:tab w:val="left" w:pos="1260"/>
              </w:tabs>
              <w:jc w:val="center"/>
              <w:rPr>
                <w:rFonts w:ascii="Garamond" w:hAnsi="Garamond"/>
                <w:b/>
                <w:bCs/>
                <w:sz w:val="22"/>
                <w:szCs w:val="22"/>
              </w:rPr>
            </w:pPr>
            <w:r w:rsidRPr="09E655B7">
              <w:rPr>
                <w:rFonts w:ascii="Garamond" w:hAnsi="Garamond"/>
                <w:b/>
                <w:bCs/>
                <w:sz w:val="22"/>
                <w:szCs w:val="22"/>
              </w:rPr>
              <w:t>3.2</w:t>
            </w:r>
          </w:p>
        </w:tc>
        <w:tc>
          <w:tcPr>
            <w:tcW w:w="11010" w:type="dxa"/>
          </w:tcPr>
          <w:p w14:paraId="3A32E865" w14:textId="77777777" w:rsidR="003174DE" w:rsidRPr="00242332" w:rsidRDefault="00901050" w:rsidP="09E655B7">
            <w:pPr>
              <w:tabs>
                <w:tab w:val="left" w:pos="1260"/>
              </w:tabs>
              <w:rPr>
                <w:rFonts w:ascii="Garamond" w:hAnsi="Garamond"/>
                <w:sz w:val="22"/>
                <w:szCs w:val="22"/>
              </w:rPr>
            </w:pPr>
            <w:r w:rsidRPr="09E655B7">
              <w:rPr>
                <w:rFonts w:ascii="Garamond" w:hAnsi="Garamond"/>
                <w:sz w:val="22"/>
                <w:szCs w:val="22"/>
              </w:rPr>
              <w:t>Describe the Respondent's server scalability plan and capabilities in the event unforeseen traffic spikes.  In the event the Respondent is unable to provide adequate redundancy and/or high availability of services, describe other plans the Respondent has made to secure additional resources in a timely manner.</w:t>
            </w:r>
          </w:p>
          <w:p w14:paraId="23F92875" w14:textId="7ECA83E5" w:rsidR="003174DE" w:rsidRPr="00242332" w:rsidRDefault="003174DE" w:rsidP="09E655B7">
            <w:pPr>
              <w:tabs>
                <w:tab w:val="left" w:pos="1260"/>
              </w:tabs>
              <w:rPr>
                <w:rFonts w:ascii="Garamond" w:hAnsi="Garamond"/>
                <w:sz w:val="22"/>
                <w:szCs w:val="22"/>
              </w:rPr>
            </w:pPr>
          </w:p>
        </w:tc>
      </w:tr>
      <w:tr w:rsidR="00DA0C46" w:rsidRPr="00242332" w14:paraId="7D44C191" w14:textId="77777777" w:rsidTr="09E655B7">
        <w:tc>
          <w:tcPr>
            <w:tcW w:w="1538" w:type="dxa"/>
          </w:tcPr>
          <w:p w14:paraId="7E4E60DD" w14:textId="77777777" w:rsidR="00DA0C46" w:rsidRPr="00242332" w:rsidRDefault="00901050" w:rsidP="09E655B7">
            <w:pPr>
              <w:tabs>
                <w:tab w:val="left" w:pos="1260"/>
              </w:tabs>
              <w:jc w:val="center"/>
              <w:rPr>
                <w:rFonts w:ascii="Garamond" w:hAnsi="Garamond"/>
                <w:b/>
                <w:bCs/>
                <w:sz w:val="22"/>
                <w:szCs w:val="22"/>
              </w:rPr>
            </w:pPr>
            <w:r w:rsidRPr="09E655B7">
              <w:rPr>
                <w:rFonts w:ascii="Garamond" w:hAnsi="Garamond"/>
                <w:b/>
                <w:bCs/>
                <w:sz w:val="22"/>
                <w:szCs w:val="22"/>
              </w:rPr>
              <w:t>3.3</w:t>
            </w:r>
          </w:p>
        </w:tc>
        <w:tc>
          <w:tcPr>
            <w:tcW w:w="11010" w:type="dxa"/>
          </w:tcPr>
          <w:p w14:paraId="74401776" w14:textId="77777777" w:rsidR="003174DE" w:rsidRPr="00242332" w:rsidRDefault="00901050" w:rsidP="09E655B7">
            <w:pPr>
              <w:tabs>
                <w:tab w:val="left" w:pos="1260"/>
              </w:tabs>
              <w:rPr>
                <w:rFonts w:ascii="Garamond" w:hAnsi="Garamond"/>
                <w:sz w:val="22"/>
                <w:szCs w:val="22"/>
              </w:rPr>
            </w:pPr>
            <w:r w:rsidRPr="09E655B7">
              <w:rPr>
                <w:rFonts w:ascii="Garamond" w:hAnsi="Garamond"/>
                <w:sz w:val="22"/>
                <w:szCs w:val="22"/>
              </w:rPr>
              <w:t xml:space="preserve">In the event of an unforeseen high level of web traffic during any specific </w:t>
            </w:r>
            <w:proofErr w:type="gramStart"/>
            <w:r w:rsidRPr="09E655B7">
              <w:rPr>
                <w:rFonts w:ascii="Garamond" w:hAnsi="Garamond"/>
                <w:sz w:val="22"/>
                <w:szCs w:val="22"/>
              </w:rPr>
              <w:t>time period</w:t>
            </w:r>
            <w:proofErr w:type="gramEnd"/>
            <w:r w:rsidRPr="09E655B7">
              <w:rPr>
                <w:rFonts w:ascii="Garamond" w:hAnsi="Garamond"/>
                <w:sz w:val="22"/>
                <w:szCs w:val="22"/>
              </w:rPr>
              <w:t>, describe how the Respondent will plan on satisfying the additional costs associated with continuing to provide a reasonable service level.</w:t>
            </w:r>
          </w:p>
          <w:p w14:paraId="1FE708AE" w14:textId="79BD750B" w:rsidR="003174DE" w:rsidRPr="00242332" w:rsidRDefault="003174DE" w:rsidP="09E655B7">
            <w:pPr>
              <w:tabs>
                <w:tab w:val="left" w:pos="1260"/>
              </w:tabs>
              <w:rPr>
                <w:rFonts w:ascii="Garamond" w:hAnsi="Garamond"/>
                <w:sz w:val="22"/>
                <w:szCs w:val="22"/>
              </w:rPr>
            </w:pPr>
          </w:p>
        </w:tc>
      </w:tr>
      <w:tr w:rsidR="00DA0C46" w:rsidRPr="00242332" w14:paraId="6B32D7E0" w14:textId="77777777" w:rsidTr="09E655B7">
        <w:tc>
          <w:tcPr>
            <w:tcW w:w="1538" w:type="dxa"/>
          </w:tcPr>
          <w:p w14:paraId="51C2C705" w14:textId="77777777" w:rsidR="00DA0C46" w:rsidRPr="00242332" w:rsidRDefault="00901050" w:rsidP="09E655B7">
            <w:pPr>
              <w:tabs>
                <w:tab w:val="left" w:pos="1260"/>
              </w:tabs>
              <w:jc w:val="center"/>
              <w:rPr>
                <w:rFonts w:ascii="Garamond" w:hAnsi="Garamond"/>
                <w:b/>
                <w:bCs/>
                <w:sz w:val="22"/>
                <w:szCs w:val="22"/>
              </w:rPr>
            </w:pPr>
            <w:r w:rsidRPr="09E655B7">
              <w:rPr>
                <w:rFonts w:ascii="Garamond" w:hAnsi="Garamond"/>
                <w:b/>
                <w:bCs/>
                <w:sz w:val="22"/>
                <w:szCs w:val="22"/>
              </w:rPr>
              <w:t>3.4</w:t>
            </w:r>
          </w:p>
        </w:tc>
        <w:tc>
          <w:tcPr>
            <w:tcW w:w="11010" w:type="dxa"/>
          </w:tcPr>
          <w:p w14:paraId="59D0FC6E" w14:textId="77777777" w:rsidR="00DA0C46" w:rsidRPr="00242332" w:rsidRDefault="00901050" w:rsidP="09E655B7">
            <w:pPr>
              <w:tabs>
                <w:tab w:val="left" w:pos="90"/>
              </w:tabs>
              <w:rPr>
                <w:rFonts w:ascii="Garamond" w:hAnsi="Garamond"/>
                <w:sz w:val="22"/>
                <w:szCs w:val="22"/>
              </w:rPr>
            </w:pPr>
            <w:r w:rsidRPr="09E655B7">
              <w:rPr>
                <w:rFonts w:ascii="Garamond" w:hAnsi="Garamond"/>
                <w:sz w:val="22"/>
                <w:szCs w:val="22"/>
              </w:rPr>
              <w:t>Provide a description of the type of risk assessments that have been completed to prepare the Respondent’s staff as well as the list of resources available to handle different scenarios.  Describe recent steps the Respondent has taken to reduce IT related risks that the Respondent has found or become aware of.</w:t>
            </w:r>
          </w:p>
          <w:p w14:paraId="3859E1A9" w14:textId="77777777" w:rsidR="003174DE" w:rsidRPr="00242332" w:rsidRDefault="003174DE" w:rsidP="09E655B7">
            <w:pPr>
              <w:tabs>
                <w:tab w:val="left" w:pos="90"/>
              </w:tabs>
              <w:rPr>
                <w:rFonts w:ascii="Garamond" w:hAnsi="Garamond"/>
                <w:sz w:val="22"/>
                <w:szCs w:val="22"/>
              </w:rPr>
            </w:pPr>
          </w:p>
        </w:tc>
      </w:tr>
      <w:tr w:rsidR="00DA0C46" w:rsidRPr="00242332" w14:paraId="6C98CCF6" w14:textId="77777777" w:rsidTr="09E655B7">
        <w:tc>
          <w:tcPr>
            <w:tcW w:w="1538" w:type="dxa"/>
          </w:tcPr>
          <w:p w14:paraId="18909128" w14:textId="77777777" w:rsidR="00DA0C46" w:rsidRPr="00242332" w:rsidRDefault="00901050" w:rsidP="09E655B7">
            <w:pPr>
              <w:tabs>
                <w:tab w:val="left" w:pos="1260"/>
              </w:tabs>
              <w:jc w:val="center"/>
              <w:rPr>
                <w:rFonts w:ascii="Garamond" w:hAnsi="Garamond"/>
                <w:b/>
                <w:bCs/>
                <w:sz w:val="22"/>
                <w:szCs w:val="22"/>
              </w:rPr>
            </w:pPr>
            <w:r w:rsidRPr="09E655B7">
              <w:rPr>
                <w:rFonts w:ascii="Garamond" w:hAnsi="Garamond"/>
                <w:b/>
                <w:bCs/>
                <w:sz w:val="22"/>
                <w:szCs w:val="22"/>
              </w:rPr>
              <w:t>3.5</w:t>
            </w:r>
          </w:p>
        </w:tc>
        <w:tc>
          <w:tcPr>
            <w:tcW w:w="11010" w:type="dxa"/>
          </w:tcPr>
          <w:p w14:paraId="4170FDD3" w14:textId="77777777" w:rsidR="003174DE" w:rsidRPr="00242332" w:rsidRDefault="00901050" w:rsidP="09E655B7">
            <w:pPr>
              <w:tabs>
                <w:tab w:val="left" w:pos="90"/>
              </w:tabs>
              <w:rPr>
                <w:rFonts w:ascii="Garamond" w:hAnsi="Garamond"/>
                <w:sz w:val="22"/>
                <w:szCs w:val="22"/>
              </w:rPr>
            </w:pPr>
            <w:r w:rsidRPr="09E655B7">
              <w:rPr>
                <w:rFonts w:ascii="Garamond" w:hAnsi="Garamond"/>
                <w:sz w:val="22"/>
                <w:szCs w:val="22"/>
              </w:rPr>
              <w:t xml:space="preserve">Describe any additional internal/external training that Respondent has completed </w:t>
            </w:r>
            <w:proofErr w:type="gramStart"/>
            <w:r w:rsidRPr="09E655B7">
              <w:rPr>
                <w:rFonts w:ascii="Garamond" w:hAnsi="Garamond"/>
                <w:sz w:val="22"/>
                <w:szCs w:val="22"/>
              </w:rPr>
              <w:t>in order to</w:t>
            </w:r>
            <w:proofErr w:type="gramEnd"/>
            <w:r w:rsidRPr="09E655B7">
              <w:rPr>
                <w:rFonts w:ascii="Garamond" w:hAnsi="Garamond"/>
                <w:sz w:val="22"/>
                <w:szCs w:val="22"/>
              </w:rPr>
              <w:t xml:space="preserve"> mitigate or reduce overall risks.</w:t>
            </w:r>
          </w:p>
          <w:p w14:paraId="7D1D6AD8" w14:textId="26C656C7" w:rsidR="00DA0C46" w:rsidRPr="00242332" w:rsidRDefault="00901050" w:rsidP="09E655B7">
            <w:pPr>
              <w:tabs>
                <w:tab w:val="left" w:pos="90"/>
              </w:tabs>
              <w:rPr>
                <w:rFonts w:ascii="Garamond" w:hAnsi="Garamond"/>
                <w:sz w:val="22"/>
                <w:szCs w:val="22"/>
              </w:rPr>
            </w:pPr>
            <w:r w:rsidRPr="09E655B7">
              <w:rPr>
                <w:rFonts w:ascii="Garamond" w:hAnsi="Garamond"/>
                <w:sz w:val="22"/>
                <w:szCs w:val="22"/>
              </w:rPr>
              <w:t xml:space="preserve">  </w:t>
            </w:r>
          </w:p>
        </w:tc>
      </w:tr>
      <w:tr w:rsidR="00DA0C46" w:rsidRPr="00242332" w14:paraId="3F107981" w14:textId="77777777" w:rsidTr="09E655B7">
        <w:tc>
          <w:tcPr>
            <w:tcW w:w="1538" w:type="dxa"/>
          </w:tcPr>
          <w:p w14:paraId="3CFBFA2B" w14:textId="77777777" w:rsidR="00DA0C46" w:rsidRPr="00242332" w:rsidRDefault="00901050" w:rsidP="09E655B7">
            <w:pPr>
              <w:tabs>
                <w:tab w:val="left" w:pos="1260"/>
              </w:tabs>
              <w:jc w:val="center"/>
              <w:rPr>
                <w:rFonts w:ascii="Garamond" w:hAnsi="Garamond"/>
                <w:b/>
                <w:bCs/>
                <w:sz w:val="22"/>
                <w:szCs w:val="22"/>
              </w:rPr>
            </w:pPr>
            <w:r w:rsidRPr="09E655B7">
              <w:rPr>
                <w:rFonts w:ascii="Garamond" w:hAnsi="Garamond"/>
                <w:b/>
                <w:bCs/>
                <w:sz w:val="22"/>
                <w:szCs w:val="22"/>
              </w:rPr>
              <w:t>3.6</w:t>
            </w:r>
          </w:p>
        </w:tc>
        <w:tc>
          <w:tcPr>
            <w:tcW w:w="11010" w:type="dxa"/>
          </w:tcPr>
          <w:p w14:paraId="21FBE2F1" w14:textId="7C703774" w:rsidR="00DA0C46" w:rsidRPr="00242332" w:rsidRDefault="00901050" w:rsidP="09E655B7">
            <w:pPr>
              <w:tabs>
                <w:tab w:val="left" w:pos="90"/>
              </w:tabs>
              <w:rPr>
                <w:rFonts w:ascii="Garamond" w:hAnsi="Garamond"/>
                <w:sz w:val="22"/>
                <w:szCs w:val="22"/>
              </w:rPr>
            </w:pPr>
            <w:r w:rsidRPr="09E655B7">
              <w:rPr>
                <w:rFonts w:ascii="Garamond" w:hAnsi="Garamond"/>
                <w:sz w:val="22"/>
                <w:szCs w:val="22"/>
              </w:rPr>
              <w:t xml:space="preserve">Has the Respondent utilized any </w:t>
            </w:r>
            <w:r w:rsidR="00EA5599" w:rsidRPr="09E655B7">
              <w:rPr>
                <w:rFonts w:ascii="Garamond" w:hAnsi="Garamond"/>
                <w:sz w:val="22"/>
                <w:szCs w:val="22"/>
              </w:rPr>
              <w:t>third-party</w:t>
            </w:r>
            <w:r w:rsidRPr="09E655B7">
              <w:rPr>
                <w:rFonts w:ascii="Garamond" w:hAnsi="Garamond"/>
                <w:sz w:val="22"/>
                <w:szCs w:val="22"/>
              </w:rPr>
              <w:t xml:space="preserve"> resources to complete any technology assessments of its IT systems?  If so, what were the findings and how are they being addressed?</w:t>
            </w:r>
          </w:p>
          <w:p w14:paraId="29B926C1" w14:textId="77777777" w:rsidR="003174DE" w:rsidRPr="00242332" w:rsidRDefault="003174DE" w:rsidP="09E655B7">
            <w:pPr>
              <w:tabs>
                <w:tab w:val="left" w:pos="90"/>
              </w:tabs>
              <w:rPr>
                <w:rFonts w:ascii="Garamond" w:hAnsi="Garamond"/>
                <w:sz w:val="22"/>
                <w:szCs w:val="22"/>
              </w:rPr>
            </w:pPr>
          </w:p>
        </w:tc>
      </w:tr>
      <w:tr w:rsidR="00DA0C46" w:rsidRPr="00242332" w14:paraId="5AF827CA" w14:textId="77777777" w:rsidTr="09E655B7">
        <w:tc>
          <w:tcPr>
            <w:tcW w:w="1538" w:type="dxa"/>
          </w:tcPr>
          <w:p w14:paraId="761216F6" w14:textId="77777777" w:rsidR="00DA0C46" w:rsidRPr="00242332" w:rsidRDefault="00901050" w:rsidP="09E655B7">
            <w:pPr>
              <w:tabs>
                <w:tab w:val="left" w:pos="1260"/>
              </w:tabs>
              <w:jc w:val="center"/>
              <w:rPr>
                <w:rFonts w:ascii="Garamond" w:hAnsi="Garamond"/>
                <w:b/>
                <w:bCs/>
                <w:sz w:val="22"/>
                <w:szCs w:val="22"/>
              </w:rPr>
            </w:pPr>
            <w:r w:rsidRPr="09E655B7">
              <w:rPr>
                <w:rFonts w:ascii="Garamond" w:hAnsi="Garamond"/>
                <w:b/>
                <w:bCs/>
                <w:sz w:val="22"/>
                <w:szCs w:val="22"/>
              </w:rPr>
              <w:t>3.7</w:t>
            </w:r>
          </w:p>
        </w:tc>
        <w:tc>
          <w:tcPr>
            <w:tcW w:w="11010" w:type="dxa"/>
          </w:tcPr>
          <w:p w14:paraId="573DF870" w14:textId="77777777" w:rsidR="00DA0C46" w:rsidRPr="00242332" w:rsidRDefault="00901050" w:rsidP="09E655B7">
            <w:pPr>
              <w:tabs>
                <w:tab w:val="left" w:pos="90"/>
              </w:tabs>
              <w:rPr>
                <w:rFonts w:ascii="Garamond" w:hAnsi="Garamond"/>
                <w:sz w:val="22"/>
                <w:szCs w:val="22"/>
              </w:rPr>
            </w:pPr>
            <w:r w:rsidRPr="09E655B7">
              <w:rPr>
                <w:rFonts w:ascii="Garamond" w:hAnsi="Garamond"/>
                <w:sz w:val="22"/>
                <w:szCs w:val="22"/>
              </w:rPr>
              <w:t>What measures have been put in place by the Respondent to detect and remedy any situation that may arise during the testing phases?</w:t>
            </w:r>
          </w:p>
          <w:p w14:paraId="2F07D80D" w14:textId="77777777" w:rsidR="003174DE" w:rsidRPr="00242332" w:rsidRDefault="003174DE" w:rsidP="09E655B7">
            <w:pPr>
              <w:tabs>
                <w:tab w:val="left" w:pos="90"/>
              </w:tabs>
              <w:rPr>
                <w:rFonts w:ascii="Garamond" w:hAnsi="Garamond"/>
                <w:sz w:val="22"/>
                <w:szCs w:val="22"/>
              </w:rPr>
            </w:pPr>
          </w:p>
        </w:tc>
      </w:tr>
      <w:tr w:rsidR="00DA0C46" w:rsidRPr="00242332" w14:paraId="62CEC4A0" w14:textId="77777777" w:rsidTr="09E655B7">
        <w:tc>
          <w:tcPr>
            <w:tcW w:w="1538" w:type="dxa"/>
          </w:tcPr>
          <w:p w14:paraId="7D1B4BA4" w14:textId="77777777" w:rsidR="00DA0C46" w:rsidRPr="00242332" w:rsidRDefault="00901050" w:rsidP="09E655B7">
            <w:pPr>
              <w:tabs>
                <w:tab w:val="left" w:pos="1260"/>
              </w:tabs>
              <w:jc w:val="center"/>
              <w:rPr>
                <w:rFonts w:ascii="Garamond" w:hAnsi="Garamond"/>
                <w:b/>
                <w:bCs/>
                <w:sz w:val="22"/>
                <w:szCs w:val="22"/>
              </w:rPr>
            </w:pPr>
            <w:r w:rsidRPr="09E655B7">
              <w:rPr>
                <w:rFonts w:ascii="Garamond" w:hAnsi="Garamond"/>
                <w:b/>
                <w:bCs/>
                <w:sz w:val="22"/>
                <w:szCs w:val="22"/>
              </w:rPr>
              <w:t>3.8</w:t>
            </w:r>
          </w:p>
        </w:tc>
        <w:tc>
          <w:tcPr>
            <w:tcW w:w="11010" w:type="dxa"/>
          </w:tcPr>
          <w:p w14:paraId="7F70C610" w14:textId="77777777" w:rsidR="00DA0C46" w:rsidRPr="00242332" w:rsidRDefault="00901050" w:rsidP="09E655B7">
            <w:pPr>
              <w:tabs>
                <w:tab w:val="left" w:pos="90"/>
              </w:tabs>
              <w:rPr>
                <w:rFonts w:ascii="Garamond" w:hAnsi="Garamond"/>
                <w:sz w:val="22"/>
                <w:szCs w:val="22"/>
              </w:rPr>
            </w:pPr>
            <w:r w:rsidRPr="09E655B7">
              <w:rPr>
                <w:rFonts w:ascii="Garamond" w:hAnsi="Garamond"/>
                <w:sz w:val="22"/>
                <w:szCs w:val="22"/>
              </w:rPr>
              <w:t>What improvements or process adjustments have recently come out of the Respondent's Quality Assurance department?</w:t>
            </w:r>
          </w:p>
          <w:p w14:paraId="1B31DBED" w14:textId="77777777" w:rsidR="003174DE" w:rsidRPr="00242332" w:rsidRDefault="003174DE" w:rsidP="09E655B7">
            <w:pPr>
              <w:tabs>
                <w:tab w:val="left" w:pos="90"/>
              </w:tabs>
              <w:rPr>
                <w:rFonts w:ascii="Garamond" w:hAnsi="Garamond"/>
                <w:sz w:val="22"/>
                <w:szCs w:val="22"/>
              </w:rPr>
            </w:pPr>
          </w:p>
        </w:tc>
      </w:tr>
      <w:tr w:rsidR="00DA0C46" w:rsidRPr="00242332" w14:paraId="08C2CF34" w14:textId="77777777" w:rsidTr="09E655B7">
        <w:tc>
          <w:tcPr>
            <w:tcW w:w="1538" w:type="dxa"/>
          </w:tcPr>
          <w:p w14:paraId="315A0A70" w14:textId="77777777" w:rsidR="00DA0C46" w:rsidRPr="00242332" w:rsidRDefault="00901050" w:rsidP="09E655B7">
            <w:pPr>
              <w:tabs>
                <w:tab w:val="left" w:pos="1260"/>
              </w:tabs>
              <w:jc w:val="center"/>
              <w:rPr>
                <w:rFonts w:ascii="Garamond" w:hAnsi="Garamond"/>
                <w:b/>
                <w:bCs/>
                <w:sz w:val="22"/>
                <w:szCs w:val="22"/>
              </w:rPr>
            </w:pPr>
            <w:r w:rsidRPr="09E655B7">
              <w:rPr>
                <w:rFonts w:ascii="Garamond" w:hAnsi="Garamond"/>
                <w:b/>
                <w:bCs/>
                <w:sz w:val="22"/>
                <w:szCs w:val="22"/>
              </w:rPr>
              <w:t>3.9</w:t>
            </w:r>
          </w:p>
        </w:tc>
        <w:tc>
          <w:tcPr>
            <w:tcW w:w="11010" w:type="dxa"/>
          </w:tcPr>
          <w:p w14:paraId="246B4ACD" w14:textId="77777777" w:rsidR="00DA0C46" w:rsidRPr="00242332" w:rsidRDefault="00901050" w:rsidP="09E655B7">
            <w:pPr>
              <w:tabs>
                <w:tab w:val="left" w:pos="90"/>
              </w:tabs>
              <w:rPr>
                <w:rFonts w:ascii="Garamond" w:hAnsi="Garamond"/>
                <w:sz w:val="22"/>
                <w:szCs w:val="22"/>
              </w:rPr>
            </w:pPr>
            <w:r w:rsidRPr="09E655B7">
              <w:rPr>
                <w:rFonts w:ascii="Garamond" w:hAnsi="Garamond"/>
                <w:sz w:val="22"/>
                <w:szCs w:val="22"/>
              </w:rPr>
              <w:t>What specific I/O (input / output) performance tuning has been completed recently?</w:t>
            </w:r>
          </w:p>
          <w:p w14:paraId="664F3C22" w14:textId="77777777" w:rsidR="003174DE" w:rsidRPr="00242332" w:rsidRDefault="003174DE" w:rsidP="09E655B7">
            <w:pPr>
              <w:tabs>
                <w:tab w:val="left" w:pos="90"/>
              </w:tabs>
              <w:rPr>
                <w:rFonts w:ascii="Garamond" w:hAnsi="Garamond"/>
                <w:sz w:val="22"/>
                <w:szCs w:val="22"/>
              </w:rPr>
            </w:pPr>
          </w:p>
        </w:tc>
      </w:tr>
      <w:tr w:rsidR="00DA0C46" w:rsidRPr="00242332" w14:paraId="219F5896" w14:textId="77777777" w:rsidTr="09E655B7">
        <w:tc>
          <w:tcPr>
            <w:tcW w:w="1538" w:type="dxa"/>
          </w:tcPr>
          <w:p w14:paraId="3493B21E" w14:textId="77777777" w:rsidR="00DA0C46" w:rsidRPr="00242332" w:rsidRDefault="00901050" w:rsidP="09E655B7">
            <w:pPr>
              <w:tabs>
                <w:tab w:val="left" w:pos="1260"/>
              </w:tabs>
              <w:jc w:val="center"/>
              <w:rPr>
                <w:rFonts w:ascii="Garamond" w:hAnsi="Garamond"/>
                <w:b/>
                <w:bCs/>
                <w:sz w:val="22"/>
                <w:szCs w:val="22"/>
              </w:rPr>
            </w:pPr>
            <w:r w:rsidRPr="09E655B7">
              <w:rPr>
                <w:rFonts w:ascii="Garamond" w:hAnsi="Garamond"/>
                <w:b/>
                <w:bCs/>
                <w:sz w:val="22"/>
                <w:szCs w:val="22"/>
              </w:rPr>
              <w:lastRenderedPageBreak/>
              <w:t>3.10</w:t>
            </w:r>
          </w:p>
        </w:tc>
        <w:tc>
          <w:tcPr>
            <w:tcW w:w="11010" w:type="dxa"/>
          </w:tcPr>
          <w:p w14:paraId="43215F08" w14:textId="77777777" w:rsidR="003174DE" w:rsidRPr="00242332" w:rsidRDefault="00901050" w:rsidP="09E655B7">
            <w:pPr>
              <w:tabs>
                <w:tab w:val="left" w:pos="90"/>
              </w:tabs>
              <w:rPr>
                <w:rFonts w:ascii="Garamond" w:hAnsi="Garamond"/>
                <w:sz w:val="22"/>
                <w:szCs w:val="22"/>
              </w:rPr>
            </w:pPr>
            <w:r w:rsidRPr="09E655B7">
              <w:rPr>
                <w:rFonts w:ascii="Garamond" w:hAnsi="Garamond"/>
                <w:sz w:val="22"/>
                <w:szCs w:val="22"/>
              </w:rPr>
              <w:t>From how many different physical sites can the Respondent provide the assessment?</w:t>
            </w:r>
          </w:p>
          <w:p w14:paraId="2124F387" w14:textId="72479776" w:rsidR="00DA0C46" w:rsidRPr="00242332" w:rsidRDefault="00901050" w:rsidP="09E655B7">
            <w:pPr>
              <w:tabs>
                <w:tab w:val="left" w:pos="90"/>
              </w:tabs>
              <w:rPr>
                <w:rFonts w:ascii="Garamond" w:hAnsi="Garamond"/>
                <w:sz w:val="22"/>
                <w:szCs w:val="22"/>
              </w:rPr>
            </w:pPr>
            <w:r w:rsidRPr="09E655B7">
              <w:rPr>
                <w:rFonts w:ascii="Garamond" w:hAnsi="Garamond"/>
                <w:sz w:val="22"/>
                <w:szCs w:val="22"/>
              </w:rPr>
              <w:t> </w:t>
            </w:r>
          </w:p>
        </w:tc>
      </w:tr>
      <w:tr w:rsidR="00DA0C46" w:rsidRPr="00AF62AC" w14:paraId="403ACE2B" w14:textId="77777777" w:rsidTr="09E655B7">
        <w:tc>
          <w:tcPr>
            <w:tcW w:w="1538" w:type="dxa"/>
          </w:tcPr>
          <w:p w14:paraId="79164476" w14:textId="77777777" w:rsidR="00DA0C46" w:rsidRPr="00242332" w:rsidRDefault="00901050" w:rsidP="09E655B7">
            <w:pPr>
              <w:tabs>
                <w:tab w:val="left" w:pos="1260"/>
              </w:tabs>
              <w:jc w:val="center"/>
              <w:rPr>
                <w:rFonts w:ascii="Garamond" w:hAnsi="Garamond"/>
                <w:b/>
                <w:bCs/>
                <w:sz w:val="22"/>
                <w:szCs w:val="22"/>
              </w:rPr>
            </w:pPr>
            <w:r w:rsidRPr="09E655B7">
              <w:rPr>
                <w:rFonts w:ascii="Garamond" w:hAnsi="Garamond"/>
                <w:b/>
                <w:bCs/>
                <w:sz w:val="22"/>
                <w:szCs w:val="22"/>
              </w:rPr>
              <w:t>3.11</w:t>
            </w:r>
          </w:p>
        </w:tc>
        <w:tc>
          <w:tcPr>
            <w:tcW w:w="11010" w:type="dxa"/>
          </w:tcPr>
          <w:p w14:paraId="3F8A76BD" w14:textId="77777777" w:rsidR="00DA0C46" w:rsidRPr="00AF62AC" w:rsidRDefault="00901050">
            <w:pPr>
              <w:tabs>
                <w:tab w:val="left" w:pos="1260"/>
              </w:tabs>
              <w:rPr>
                <w:rFonts w:ascii="Garamond" w:hAnsi="Garamond"/>
                <w:sz w:val="22"/>
                <w:szCs w:val="22"/>
              </w:rPr>
            </w:pPr>
            <w:r w:rsidRPr="09E655B7">
              <w:rPr>
                <w:rFonts w:ascii="Garamond" w:hAnsi="Garamond"/>
                <w:sz w:val="22"/>
                <w:szCs w:val="22"/>
              </w:rPr>
              <w:t>Describe the Respondent’s disaster recovery process.</w:t>
            </w:r>
          </w:p>
          <w:p w14:paraId="664D5821" w14:textId="77777777" w:rsidR="003174DE" w:rsidRPr="00AF62AC" w:rsidRDefault="003174DE">
            <w:pPr>
              <w:tabs>
                <w:tab w:val="left" w:pos="1260"/>
              </w:tabs>
              <w:rPr>
                <w:rFonts w:ascii="Garamond" w:hAnsi="Garamond"/>
                <w:sz w:val="22"/>
                <w:szCs w:val="22"/>
              </w:rPr>
            </w:pPr>
          </w:p>
        </w:tc>
      </w:tr>
    </w:tbl>
    <w:p w14:paraId="737A23D6" w14:textId="0064D653" w:rsidR="00263A01" w:rsidRPr="00AF62AC" w:rsidRDefault="00263A01">
      <w:pPr>
        <w:rPr>
          <w:rFonts w:ascii="Garamond" w:eastAsia="Times New Roman" w:hAnsi="Garamond" w:cs="Times New Roman"/>
          <w:b/>
          <w:sz w:val="22"/>
          <w:szCs w:val="22"/>
        </w:rPr>
      </w:pPr>
      <w:r w:rsidRPr="00AF62AC">
        <w:rPr>
          <w:rFonts w:ascii="Garamond" w:hAnsi="Garamond"/>
          <w:sz w:val="22"/>
          <w:szCs w:val="22"/>
        </w:rPr>
        <w:br w:type="page"/>
      </w:r>
    </w:p>
    <w:p w14:paraId="377ECED2" w14:textId="77777777" w:rsidR="00DA0C46" w:rsidRPr="00AF62AC" w:rsidRDefault="00DA0C46">
      <w:pPr>
        <w:rPr>
          <w:rFonts w:ascii="Garamond" w:eastAsia="Times New Roman" w:hAnsi="Garamond" w:cs="Times New Roman"/>
          <w:b/>
          <w:sz w:val="22"/>
          <w:szCs w:val="22"/>
        </w:rPr>
        <w:sectPr w:rsidR="00DA0C46" w:rsidRPr="00AF62AC" w:rsidSect="007A7CD3">
          <w:footerReference w:type="default" r:id="rId11"/>
          <w:pgSz w:w="15840" w:h="12240"/>
          <w:pgMar w:top="1440" w:right="1440" w:bottom="1440" w:left="1440" w:header="0" w:footer="720" w:gutter="0"/>
          <w:pgNumType w:start="1"/>
          <w:cols w:space="720"/>
        </w:sectPr>
      </w:pPr>
    </w:p>
    <w:p w14:paraId="2FBDCA25" w14:textId="77777777" w:rsidR="00DA0C46" w:rsidRPr="00AF62AC" w:rsidRDefault="00901050" w:rsidP="00BC0306">
      <w:pPr>
        <w:numPr>
          <w:ilvl w:val="0"/>
          <w:numId w:val="38"/>
        </w:numPr>
        <w:contextualSpacing/>
        <w:rPr>
          <w:rFonts w:ascii="Garamond" w:eastAsia="Times New Roman" w:hAnsi="Garamond" w:cs="Times New Roman"/>
          <w:b/>
          <w:bCs/>
          <w:sz w:val="22"/>
          <w:szCs w:val="22"/>
        </w:rPr>
      </w:pPr>
      <w:r w:rsidRPr="00AF62AC">
        <w:rPr>
          <w:rFonts w:ascii="Garamond" w:eastAsia="Times New Roman" w:hAnsi="Garamond" w:cs="Times New Roman"/>
          <w:b/>
          <w:bCs/>
          <w:sz w:val="22"/>
          <w:szCs w:val="22"/>
        </w:rPr>
        <w:lastRenderedPageBreak/>
        <w:t>Table of Contents</w:t>
      </w:r>
    </w:p>
    <w:p w14:paraId="1F00BB98" w14:textId="77777777" w:rsidR="00DA0C46" w:rsidRPr="00AF62AC" w:rsidRDefault="00DA0C46">
      <w:pPr>
        <w:rPr>
          <w:rFonts w:ascii="Garamond" w:eastAsia="Times New Roman" w:hAnsi="Garamond" w:cs="Times New Roman"/>
          <w:b/>
          <w:sz w:val="22"/>
          <w:szCs w:val="22"/>
        </w:rPr>
      </w:pPr>
    </w:p>
    <w:p w14:paraId="7A297B00" w14:textId="263C4CB5" w:rsidR="00DA0C46" w:rsidRPr="00AF62AC" w:rsidRDefault="00E66475">
      <w:pPr>
        <w:rPr>
          <w:rFonts w:ascii="Garamond" w:eastAsia="Times New Roman" w:hAnsi="Garamond" w:cs="Times New Roman"/>
          <w:b/>
          <w:bCs/>
          <w:sz w:val="22"/>
          <w:szCs w:val="22"/>
        </w:rPr>
      </w:pPr>
      <w:r w:rsidRPr="00AF62AC">
        <w:rPr>
          <w:rFonts w:ascii="Garamond" w:eastAsia="Times New Roman" w:hAnsi="Garamond" w:cs="Times New Roman"/>
          <w:b/>
          <w:bCs/>
          <w:sz w:val="22"/>
          <w:szCs w:val="22"/>
        </w:rPr>
        <w:t xml:space="preserve">1. </w:t>
      </w:r>
      <w:r w:rsidR="00901050" w:rsidRPr="00AF62AC">
        <w:rPr>
          <w:rFonts w:ascii="Garamond" w:eastAsia="Times New Roman" w:hAnsi="Garamond" w:cs="Times New Roman"/>
          <w:b/>
          <w:bCs/>
          <w:sz w:val="22"/>
          <w:szCs w:val="22"/>
        </w:rPr>
        <w:t>General Component Questions</w:t>
      </w:r>
    </w:p>
    <w:tbl>
      <w:tblPr>
        <w:tblW w:w="3708" w:type="dxa"/>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1638"/>
        <w:gridCol w:w="2070"/>
      </w:tblGrid>
      <w:tr w:rsidR="00DA0C46" w:rsidRPr="00AF62AC" w14:paraId="03249ACA" w14:textId="77777777" w:rsidTr="005E6EB3">
        <w:trPr>
          <w:trHeight w:val="240"/>
        </w:trPr>
        <w:tc>
          <w:tcPr>
            <w:tcW w:w="1638" w:type="dxa"/>
            <w:shd w:val="clear" w:color="auto" w:fill="D9D9D9" w:themeFill="background1" w:themeFillShade="D9"/>
          </w:tcPr>
          <w:p w14:paraId="2460A577" w14:textId="77777777" w:rsidR="00DA0C46" w:rsidRPr="00AF62AC" w:rsidRDefault="00901050">
            <w:pPr>
              <w:rPr>
                <w:rFonts w:ascii="Garamond" w:hAnsi="Garamond"/>
                <w:b/>
                <w:bCs/>
                <w:sz w:val="22"/>
                <w:szCs w:val="22"/>
              </w:rPr>
            </w:pPr>
            <w:r w:rsidRPr="00AF62AC">
              <w:rPr>
                <w:rFonts w:ascii="Garamond" w:hAnsi="Garamond"/>
                <w:b/>
                <w:bCs/>
                <w:sz w:val="22"/>
                <w:szCs w:val="22"/>
              </w:rPr>
              <w:t>Question #</w:t>
            </w:r>
          </w:p>
        </w:tc>
        <w:tc>
          <w:tcPr>
            <w:tcW w:w="2070" w:type="dxa"/>
            <w:shd w:val="clear" w:color="auto" w:fill="D9D9D9" w:themeFill="background1" w:themeFillShade="D9"/>
          </w:tcPr>
          <w:p w14:paraId="2AB88074" w14:textId="77777777" w:rsidR="00DA0C46" w:rsidRPr="00AF62AC" w:rsidRDefault="00901050">
            <w:pPr>
              <w:rPr>
                <w:rFonts w:ascii="Garamond" w:hAnsi="Garamond"/>
                <w:b/>
                <w:bCs/>
                <w:sz w:val="22"/>
                <w:szCs w:val="22"/>
              </w:rPr>
            </w:pPr>
            <w:r w:rsidRPr="00AF62AC">
              <w:rPr>
                <w:rFonts w:ascii="Garamond" w:hAnsi="Garamond"/>
                <w:b/>
                <w:bCs/>
                <w:sz w:val="22"/>
                <w:szCs w:val="22"/>
              </w:rPr>
              <w:t>Response Page #</w:t>
            </w:r>
          </w:p>
        </w:tc>
      </w:tr>
      <w:tr w:rsidR="00DA0C46" w:rsidRPr="00AF62AC" w14:paraId="17934CAF" w14:textId="77777777" w:rsidTr="68DA7903">
        <w:trPr>
          <w:trHeight w:val="320"/>
        </w:trPr>
        <w:tc>
          <w:tcPr>
            <w:tcW w:w="1638" w:type="dxa"/>
          </w:tcPr>
          <w:p w14:paraId="2E52F726" w14:textId="77777777" w:rsidR="00DA0C46" w:rsidRPr="00AF62AC" w:rsidRDefault="00DA0C46" w:rsidP="006B072D">
            <w:pPr>
              <w:numPr>
                <w:ilvl w:val="0"/>
                <w:numId w:val="33"/>
              </w:numPr>
              <w:ind w:hanging="360"/>
              <w:rPr>
                <w:rFonts w:ascii="Garamond" w:hAnsi="Garamond"/>
                <w:b/>
                <w:sz w:val="22"/>
                <w:szCs w:val="22"/>
              </w:rPr>
            </w:pPr>
          </w:p>
        </w:tc>
        <w:tc>
          <w:tcPr>
            <w:tcW w:w="2070" w:type="dxa"/>
          </w:tcPr>
          <w:p w14:paraId="3FE03663" w14:textId="77777777" w:rsidR="00DA0C46" w:rsidRPr="00AF62AC" w:rsidRDefault="00DA0C46">
            <w:pPr>
              <w:rPr>
                <w:rFonts w:ascii="Garamond" w:hAnsi="Garamond"/>
                <w:b/>
                <w:sz w:val="22"/>
                <w:szCs w:val="22"/>
              </w:rPr>
            </w:pPr>
          </w:p>
        </w:tc>
      </w:tr>
      <w:tr w:rsidR="00DA0C46" w:rsidRPr="00AF62AC" w14:paraId="7827FD94" w14:textId="77777777" w:rsidTr="68DA7903">
        <w:trPr>
          <w:trHeight w:val="320"/>
        </w:trPr>
        <w:tc>
          <w:tcPr>
            <w:tcW w:w="1638" w:type="dxa"/>
          </w:tcPr>
          <w:p w14:paraId="08F18B74" w14:textId="77777777" w:rsidR="00DA0C46" w:rsidRPr="00AF62AC" w:rsidRDefault="00DA0C46" w:rsidP="006B072D">
            <w:pPr>
              <w:numPr>
                <w:ilvl w:val="0"/>
                <w:numId w:val="33"/>
              </w:numPr>
              <w:ind w:hanging="360"/>
              <w:rPr>
                <w:rFonts w:ascii="Garamond" w:hAnsi="Garamond"/>
                <w:b/>
                <w:sz w:val="22"/>
                <w:szCs w:val="22"/>
              </w:rPr>
            </w:pPr>
          </w:p>
        </w:tc>
        <w:tc>
          <w:tcPr>
            <w:tcW w:w="2070" w:type="dxa"/>
          </w:tcPr>
          <w:p w14:paraId="357F8542" w14:textId="77777777" w:rsidR="00DA0C46" w:rsidRPr="00AF62AC" w:rsidRDefault="00DA0C46">
            <w:pPr>
              <w:rPr>
                <w:rFonts w:ascii="Garamond" w:hAnsi="Garamond"/>
                <w:b/>
                <w:sz w:val="22"/>
                <w:szCs w:val="22"/>
              </w:rPr>
            </w:pPr>
          </w:p>
        </w:tc>
      </w:tr>
      <w:tr w:rsidR="00DA0C46" w:rsidRPr="00AF62AC" w14:paraId="063BBF0D" w14:textId="77777777" w:rsidTr="68DA7903">
        <w:trPr>
          <w:trHeight w:val="320"/>
        </w:trPr>
        <w:tc>
          <w:tcPr>
            <w:tcW w:w="1638" w:type="dxa"/>
          </w:tcPr>
          <w:p w14:paraId="31381758" w14:textId="77777777" w:rsidR="00DA0C46" w:rsidRPr="00AF62AC" w:rsidRDefault="00DA0C46" w:rsidP="006B072D">
            <w:pPr>
              <w:numPr>
                <w:ilvl w:val="0"/>
                <w:numId w:val="33"/>
              </w:numPr>
              <w:ind w:hanging="360"/>
              <w:rPr>
                <w:rFonts w:ascii="Garamond" w:hAnsi="Garamond"/>
                <w:b/>
                <w:sz w:val="22"/>
                <w:szCs w:val="22"/>
              </w:rPr>
            </w:pPr>
          </w:p>
        </w:tc>
        <w:tc>
          <w:tcPr>
            <w:tcW w:w="2070" w:type="dxa"/>
          </w:tcPr>
          <w:p w14:paraId="4FE4591E" w14:textId="77777777" w:rsidR="00DA0C46" w:rsidRPr="00AF62AC" w:rsidRDefault="00DA0C46">
            <w:pPr>
              <w:rPr>
                <w:rFonts w:ascii="Garamond" w:hAnsi="Garamond"/>
                <w:b/>
                <w:sz w:val="22"/>
                <w:szCs w:val="22"/>
              </w:rPr>
            </w:pPr>
          </w:p>
        </w:tc>
      </w:tr>
      <w:tr w:rsidR="00DA0C46" w:rsidRPr="00AF62AC" w14:paraId="1DB6A722" w14:textId="77777777" w:rsidTr="68DA7903">
        <w:trPr>
          <w:trHeight w:val="320"/>
        </w:trPr>
        <w:tc>
          <w:tcPr>
            <w:tcW w:w="1638" w:type="dxa"/>
          </w:tcPr>
          <w:p w14:paraId="3D1CFF75" w14:textId="77777777" w:rsidR="00DA0C46" w:rsidRPr="00AF62AC" w:rsidRDefault="00DA0C46" w:rsidP="006B072D">
            <w:pPr>
              <w:numPr>
                <w:ilvl w:val="0"/>
                <w:numId w:val="33"/>
              </w:numPr>
              <w:ind w:hanging="360"/>
              <w:rPr>
                <w:rFonts w:ascii="Garamond" w:hAnsi="Garamond"/>
                <w:b/>
                <w:sz w:val="22"/>
                <w:szCs w:val="22"/>
              </w:rPr>
            </w:pPr>
          </w:p>
        </w:tc>
        <w:tc>
          <w:tcPr>
            <w:tcW w:w="2070" w:type="dxa"/>
          </w:tcPr>
          <w:p w14:paraId="1C810C04" w14:textId="77777777" w:rsidR="00DA0C46" w:rsidRPr="00AF62AC" w:rsidRDefault="00DA0C46">
            <w:pPr>
              <w:rPr>
                <w:rFonts w:ascii="Garamond" w:hAnsi="Garamond"/>
                <w:b/>
                <w:sz w:val="22"/>
                <w:szCs w:val="22"/>
              </w:rPr>
            </w:pPr>
          </w:p>
        </w:tc>
      </w:tr>
      <w:tr w:rsidR="00DA0C46" w:rsidRPr="00AF62AC" w14:paraId="33BAF363" w14:textId="77777777" w:rsidTr="68DA7903">
        <w:trPr>
          <w:trHeight w:val="320"/>
        </w:trPr>
        <w:tc>
          <w:tcPr>
            <w:tcW w:w="1638" w:type="dxa"/>
          </w:tcPr>
          <w:p w14:paraId="0336873E" w14:textId="77777777" w:rsidR="00DA0C46" w:rsidRPr="00AF62AC" w:rsidRDefault="00DA0C46" w:rsidP="006B072D">
            <w:pPr>
              <w:numPr>
                <w:ilvl w:val="0"/>
                <w:numId w:val="33"/>
              </w:numPr>
              <w:ind w:hanging="360"/>
              <w:rPr>
                <w:rFonts w:ascii="Garamond" w:hAnsi="Garamond"/>
                <w:b/>
                <w:sz w:val="22"/>
                <w:szCs w:val="22"/>
              </w:rPr>
            </w:pPr>
          </w:p>
        </w:tc>
        <w:tc>
          <w:tcPr>
            <w:tcW w:w="2070" w:type="dxa"/>
          </w:tcPr>
          <w:p w14:paraId="5DEEF85D" w14:textId="77777777" w:rsidR="00DA0C46" w:rsidRPr="00AF62AC" w:rsidRDefault="00DA0C46">
            <w:pPr>
              <w:rPr>
                <w:rFonts w:ascii="Garamond" w:hAnsi="Garamond"/>
                <w:b/>
                <w:sz w:val="22"/>
                <w:szCs w:val="22"/>
              </w:rPr>
            </w:pPr>
          </w:p>
        </w:tc>
      </w:tr>
      <w:tr w:rsidR="00DA0C46" w:rsidRPr="00AF62AC" w14:paraId="1C0FE038" w14:textId="77777777" w:rsidTr="68DA7903">
        <w:trPr>
          <w:trHeight w:val="320"/>
        </w:trPr>
        <w:tc>
          <w:tcPr>
            <w:tcW w:w="1638" w:type="dxa"/>
          </w:tcPr>
          <w:p w14:paraId="2617E127" w14:textId="77777777" w:rsidR="00DA0C46" w:rsidRPr="00AF62AC" w:rsidRDefault="00DA0C46" w:rsidP="006B072D">
            <w:pPr>
              <w:numPr>
                <w:ilvl w:val="0"/>
                <w:numId w:val="33"/>
              </w:numPr>
              <w:ind w:hanging="360"/>
              <w:rPr>
                <w:rFonts w:ascii="Garamond" w:hAnsi="Garamond"/>
                <w:b/>
                <w:sz w:val="22"/>
                <w:szCs w:val="22"/>
              </w:rPr>
            </w:pPr>
          </w:p>
        </w:tc>
        <w:tc>
          <w:tcPr>
            <w:tcW w:w="2070" w:type="dxa"/>
          </w:tcPr>
          <w:p w14:paraId="7D2553E1" w14:textId="77777777" w:rsidR="00DA0C46" w:rsidRPr="00AF62AC" w:rsidRDefault="00DA0C46">
            <w:pPr>
              <w:rPr>
                <w:rFonts w:ascii="Garamond" w:hAnsi="Garamond"/>
                <w:b/>
                <w:sz w:val="22"/>
                <w:szCs w:val="22"/>
              </w:rPr>
            </w:pPr>
          </w:p>
        </w:tc>
      </w:tr>
      <w:tr w:rsidR="00DA0C46" w:rsidRPr="00AF62AC" w14:paraId="0D5D31C2" w14:textId="77777777" w:rsidTr="68DA7903">
        <w:trPr>
          <w:trHeight w:val="320"/>
        </w:trPr>
        <w:tc>
          <w:tcPr>
            <w:tcW w:w="1638" w:type="dxa"/>
          </w:tcPr>
          <w:p w14:paraId="28197307" w14:textId="77777777" w:rsidR="00DA0C46" w:rsidRPr="00AF62AC" w:rsidRDefault="00DA0C46" w:rsidP="006B072D">
            <w:pPr>
              <w:numPr>
                <w:ilvl w:val="0"/>
                <w:numId w:val="33"/>
              </w:numPr>
              <w:ind w:hanging="360"/>
              <w:rPr>
                <w:rFonts w:ascii="Garamond" w:hAnsi="Garamond"/>
                <w:b/>
                <w:sz w:val="22"/>
                <w:szCs w:val="22"/>
              </w:rPr>
            </w:pPr>
          </w:p>
        </w:tc>
        <w:tc>
          <w:tcPr>
            <w:tcW w:w="2070" w:type="dxa"/>
          </w:tcPr>
          <w:p w14:paraId="735E8D3C" w14:textId="77777777" w:rsidR="00DA0C46" w:rsidRPr="00AF62AC" w:rsidRDefault="00DA0C46">
            <w:pPr>
              <w:rPr>
                <w:rFonts w:ascii="Garamond" w:hAnsi="Garamond"/>
                <w:b/>
                <w:sz w:val="22"/>
                <w:szCs w:val="22"/>
              </w:rPr>
            </w:pPr>
          </w:p>
        </w:tc>
      </w:tr>
      <w:tr w:rsidR="00DA0C46" w:rsidRPr="00AF62AC" w14:paraId="485FCA4C" w14:textId="77777777" w:rsidTr="68DA7903">
        <w:trPr>
          <w:trHeight w:val="320"/>
        </w:trPr>
        <w:tc>
          <w:tcPr>
            <w:tcW w:w="1638" w:type="dxa"/>
          </w:tcPr>
          <w:p w14:paraId="4B4A95CD" w14:textId="77777777" w:rsidR="00DA0C46" w:rsidRPr="00AF62AC" w:rsidRDefault="00DA0C46" w:rsidP="006B072D">
            <w:pPr>
              <w:numPr>
                <w:ilvl w:val="0"/>
                <w:numId w:val="33"/>
              </w:numPr>
              <w:ind w:hanging="360"/>
              <w:rPr>
                <w:rFonts w:ascii="Garamond" w:hAnsi="Garamond"/>
                <w:b/>
                <w:sz w:val="22"/>
                <w:szCs w:val="22"/>
              </w:rPr>
            </w:pPr>
          </w:p>
        </w:tc>
        <w:tc>
          <w:tcPr>
            <w:tcW w:w="2070" w:type="dxa"/>
          </w:tcPr>
          <w:p w14:paraId="0761A767" w14:textId="77777777" w:rsidR="00DA0C46" w:rsidRPr="00AF62AC" w:rsidRDefault="00DA0C46">
            <w:pPr>
              <w:rPr>
                <w:rFonts w:ascii="Garamond" w:hAnsi="Garamond"/>
                <w:b/>
                <w:sz w:val="22"/>
                <w:szCs w:val="22"/>
              </w:rPr>
            </w:pPr>
          </w:p>
        </w:tc>
      </w:tr>
      <w:tr w:rsidR="00DA0C46" w:rsidRPr="00AF62AC" w14:paraId="6A571F56" w14:textId="77777777" w:rsidTr="68DA7903">
        <w:trPr>
          <w:trHeight w:val="320"/>
        </w:trPr>
        <w:tc>
          <w:tcPr>
            <w:tcW w:w="1638" w:type="dxa"/>
          </w:tcPr>
          <w:p w14:paraId="1DE0A213" w14:textId="77777777" w:rsidR="00DA0C46" w:rsidRPr="00AF62AC" w:rsidRDefault="00DA0C46" w:rsidP="006B072D">
            <w:pPr>
              <w:numPr>
                <w:ilvl w:val="0"/>
                <w:numId w:val="33"/>
              </w:numPr>
              <w:ind w:hanging="360"/>
              <w:rPr>
                <w:rFonts w:ascii="Garamond" w:hAnsi="Garamond"/>
                <w:b/>
                <w:sz w:val="22"/>
                <w:szCs w:val="22"/>
              </w:rPr>
            </w:pPr>
          </w:p>
        </w:tc>
        <w:tc>
          <w:tcPr>
            <w:tcW w:w="2070" w:type="dxa"/>
          </w:tcPr>
          <w:p w14:paraId="4DB66BEC" w14:textId="77777777" w:rsidR="00DA0C46" w:rsidRPr="00AF62AC" w:rsidRDefault="00DA0C46">
            <w:pPr>
              <w:rPr>
                <w:rFonts w:ascii="Garamond" w:hAnsi="Garamond"/>
                <w:b/>
                <w:sz w:val="22"/>
                <w:szCs w:val="22"/>
              </w:rPr>
            </w:pPr>
          </w:p>
        </w:tc>
      </w:tr>
      <w:tr w:rsidR="00DA0C46" w:rsidRPr="00AF62AC" w14:paraId="748D2C31" w14:textId="77777777" w:rsidTr="68DA7903">
        <w:trPr>
          <w:trHeight w:val="320"/>
        </w:trPr>
        <w:tc>
          <w:tcPr>
            <w:tcW w:w="1638" w:type="dxa"/>
          </w:tcPr>
          <w:p w14:paraId="2B5A27F2" w14:textId="77777777" w:rsidR="00DA0C46" w:rsidRPr="00AF62AC" w:rsidRDefault="00DA0C46" w:rsidP="006B072D">
            <w:pPr>
              <w:numPr>
                <w:ilvl w:val="0"/>
                <w:numId w:val="33"/>
              </w:numPr>
              <w:ind w:hanging="360"/>
              <w:rPr>
                <w:rFonts w:ascii="Garamond" w:hAnsi="Garamond"/>
                <w:b/>
                <w:sz w:val="22"/>
                <w:szCs w:val="22"/>
              </w:rPr>
            </w:pPr>
          </w:p>
        </w:tc>
        <w:tc>
          <w:tcPr>
            <w:tcW w:w="2070" w:type="dxa"/>
          </w:tcPr>
          <w:p w14:paraId="3CBB3280" w14:textId="77777777" w:rsidR="00DA0C46" w:rsidRPr="00AF62AC" w:rsidRDefault="00DA0C46">
            <w:pPr>
              <w:rPr>
                <w:rFonts w:ascii="Garamond" w:hAnsi="Garamond"/>
                <w:b/>
                <w:sz w:val="22"/>
                <w:szCs w:val="22"/>
              </w:rPr>
            </w:pPr>
          </w:p>
        </w:tc>
      </w:tr>
      <w:tr w:rsidR="00DA0C46" w:rsidRPr="00AF62AC" w14:paraId="6F867EAC" w14:textId="77777777" w:rsidTr="68DA7903">
        <w:trPr>
          <w:trHeight w:val="320"/>
        </w:trPr>
        <w:tc>
          <w:tcPr>
            <w:tcW w:w="1638" w:type="dxa"/>
          </w:tcPr>
          <w:p w14:paraId="66E54FE1" w14:textId="77777777" w:rsidR="00DA0C46" w:rsidRPr="00AF62AC" w:rsidRDefault="00DA0C46" w:rsidP="006B072D">
            <w:pPr>
              <w:numPr>
                <w:ilvl w:val="0"/>
                <w:numId w:val="33"/>
              </w:numPr>
              <w:ind w:hanging="360"/>
              <w:rPr>
                <w:rFonts w:ascii="Garamond" w:hAnsi="Garamond"/>
                <w:b/>
                <w:sz w:val="22"/>
                <w:szCs w:val="22"/>
              </w:rPr>
            </w:pPr>
          </w:p>
        </w:tc>
        <w:tc>
          <w:tcPr>
            <w:tcW w:w="2070" w:type="dxa"/>
          </w:tcPr>
          <w:p w14:paraId="06366327" w14:textId="77777777" w:rsidR="00DA0C46" w:rsidRPr="00AF62AC" w:rsidRDefault="00DA0C46">
            <w:pPr>
              <w:rPr>
                <w:rFonts w:ascii="Garamond" w:hAnsi="Garamond"/>
                <w:b/>
                <w:sz w:val="22"/>
                <w:szCs w:val="22"/>
              </w:rPr>
            </w:pPr>
          </w:p>
        </w:tc>
      </w:tr>
      <w:tr w:rsidR="00DA0C46" w:rsidRPr="00AF62AC" w14:paraId="5513F5F2" w14:textId="77777777" w:rsidTr="68DA7903">
        <w:trPr>
          <w:trHeight w:val="320"/>
        </w:trPr>
        <w:tc>
          <w:tcPr>
            <w:tcW w:w="1638" w:type="dxa"/>
          </w:tcPr>
          <w:p w14:paraId="15B66C78" w14:textId="77777777" w:rsidR="00DA0C46" w:rsidRPr="00AF62AC" w:rsidRDefault="00DA0C46" w:rsidP="006B072D">
            <w:pPr>
              <w:numPr>
                <w:ilvl w:val="0"/>
                <w:numId w:val="33"/>
              </w:numPr>
              <w:ind w:hanging="360"/>
              <w:rPr>
                <w:rFonts w:ascii="Garamond" w:hAnsi="Garamond"/>
                <w:b/>
                <w:sz w:val="22"/>
                <w:szCs w:val="22"/>
              </w:rPr>
            </w:pPr>
          </w:p>
        </w:tc>
        <w:tc>
          <w:tcPr>
            <w:tcW w:w="2070" w:type="dxa"/>
          </w:tcPr>
          <w:p w14:paraId="126C054C" w14:textId="77777777" w:rsidR="00DA0C46" w:rsidRPr="00AF62AC" w:rsidRDefault="00DA0C46">
            <w:pPr>
              <w:rPr>
                <w:rFonts w:ascii="Garamond" w:hAnsi="Garamond"/>
                <w:b/>
                <w:sz w:val="22"/>
                <w:szCs w:val="22"/>
              </w:rPr>
            </w:pPr>
          </w:p>
        </w:tc>
      </w:tr>
      <w:tr w:rsidR="00DA0C46" w:rsidRPr="00AF62AC" w14:paraId="4129E9B1" w14:textId="77777777" w:rsidTr="68DA7903">
        <w:trPr>
          <w:trHeight w:val="320"/>
        </w:trPr>
        <w:tc>
          <w:tcPr>
            <w:tcW w:w="1638" w:type="dxa"/>
          </w:tcPr>
          <w:p w14:paraId="79CF2DBC" w14:textId="77777777" w:rsidR="00DA0C46" w:rsidRPr="00AF62AC" w:rsidRDefault="00DA0C46" w:rsidP="006B072D">
            <w:pPr>
              <w:numPr>
                <w:ilvl w:val="0"/>
                <w:numId w:val="33"/>
              </w:numPr>
              <w:ind w:hanging="360"/>
              <w:rPr>
                <w:rFonts w:ascii="Garamond" w:hAnsi="Garamond"/>
                <w:b/>
                <w:sz w:val="22"/>
                <w:szCs w:val="22"/>
              </w:rPr>
            </w:pPr>
          </w:p>
        </w:tc>
        <w:tc>
          <w:tcPr>
            <w:tcW w:w="2070" w:type="dxa"/>
          </w:tcPr>
          <w:p w14:paraId="1C1A89EC" w14:textId="77777777" w:rsidR="00DA0C46" w:rsidRPr="00AF62AC" w:rsidRDefault="00DA0C46">
            <w:pPr>
              <w:rPr>
                <w:rFonts w:ascii="Garamond" w:hAnsi="Garamond"/>
                <w:b/>
                <w:sz w:val="22"/>
                <w:szCs w:val="22"/>
              </w:rPr>
            </w:pPr>
          </w:p>
        </w:tc>
      </w:tr>
      <w:tr w:rsidR="00DA0C46" w:rsidRPr="00AF62AC" w14:paraId="3B5C0F73" w14:textId="77777777" w:rsidTr="68DA7903">
        <w:trPr>
          <w:trHeight w:val="320"/>
        </w:trPr>
        <w:tc>
          <w:tcPr>
            <w:tcW w:w="1638" w:type="dxa"/>
          </w:tcPr>
          <w:p w14:paraId="7FF705A9" w14:textId="77777777" w:rsidR="00DA0C46" w:rsidRPr="00AF62AC" w:rsidRDefault="00DA0C46" w:rsidP="006B072D">
            <w:pPr>
              <w:numPr>
                <w:ilvl w:val="0"/>
                <w:numId w:val="33"/>
              </w:numPr>
              <w:ind w:hanging="360"/>
              <w:rPr>
                <w:rFonts w:ascii="Garamond" w:hAnsi="Garamond"/>
                <w:b/>
                <w:sz w:val="22"/>
                <w:szCs w:val="22"/>
              </w:rPr>
            </w:pPr>
          </w:p>
        </w:tc>
        <w:tc>
          <w:tcPr>
            <w:tcW w:w="2070" w:type="dxa"/>
          </w:tcPr>
          <w:p w14:paraId="42A126D8" w14:textId="77777777" w:rsidR="00DA0C46" w:rsidRPr="00AF62AC" w:rsidRDefault="00DA0C46">
            <w:pPr>
              <w:rPr>
                <w:rFonts w:ascii="Garamond" w:hAnsi="Garamond"/>
                <w:b/>
                <w:sz w:val="22"/>
                <w:szCs w:val="22"/>
              </w:rPr>
            </w:pPr>
          </w:p>
        </w:tc>
      </w:tr>
      <w:tr w:rsidR="00DA0C46" w:rsidRPr="00AF62AC" w14:paraId="5D624BE1" w14:textId="77777777" w:rsidTr="68DA7903">
        <w:trPr>
          <w:trHeight w:val="320"/>
        </w:trPr>
        <w:tc>
          <w:tcPr>
            <w:tcW w:w="1638" w:type="dxa"/>
          </w:tcPr>
          <w:p w14:paraId="55C98698" w14:textId="77777777" w:rsidR="00DA0C46" w:rsidRPr="00AF62AC" w:rsidRDefault="00DA0C46" w:rsidP="006B072D">
            <w:pPr>
              <w:numPr>
                <w:ilvl w:val="0"/>
                <w:numId w:val="33"/>
              </w:numPr>
              <w:ind w:hanging="360"/>
              <w:rPr>
                <w:rFonts w:ascii="Garamond" w:hAnsi="Garamond"/>
                <w:b/>
                <w:sz w:val="22"/>
                <w:szCs w:val="22"/>
              </w:rPr>
            </w:pPr>
          </w:p>
        </w:tc>
        <w:tc>
          <w:tcPr>
            <w:tcW w:w="2070" w:type="dxa"/>
          </w:tcPr>
          <w:p w14:paraId="2F3D4A90" w14:textId="77777777" w:rsidR="00DA0C46" w:rsidRPr="00AF62AC" w:rsidRDefault="00DA0C46">
            <w:pPr>
              <w:rPr>
                <w:rFonts w:ascii="Garamond" w:hAnsi="Garamond"/>
                <w:b/>
                <w:sz w:val="22"/>
                <w:szCs w:val="22"/>
              </w:rPr>
            </w:pPr>
          </w:p>
        </w:tc>
      </w:tr>
    </w:tbl>
    <w:p w14:paraId="7729644B" w14:textId="77777777" w:rsidR="00DA0C46" w:rsidRPr="00AF62AC" w:rsidRDefault="00DA0C46">
      <w:pPr>
        <w:rPr>
          <w:rFonts w:ascii="Garamond" w:eastAsia="Times New Roman" w:hAnsi="Garamond" w:cs="Times New Roman"/>
          <w:b/>
          <w:sz w:val="22"/>
          <w:szCs w:val="22"/>
        </w:rPr>
      </w:pPr>
    </w:p>
    <w:p w14:paraId="09F99559" w14:textId="77777777" w:rsidR="00DA0C46" w:rsidRPr="00AF62AC" w:rsidRDefault="00DA0C46">
      <w:pPr>
        <w:rPr>
          <w:rFonts w:ascii="Garamond" w:eastAsia="Times New Roman" w:hAnsi="Garamond" w:cs="Times New Roman"/>
          <w:b/>
          <w:sz w:val="22"/>
          <w:szCs w:val="22"/>
        </w:rPr>
      </w:pPr>
    </w:p>
    <w:p w14:paraId="46E333CD" w14:textId="2247595F" w:rsidR="00DA0C46" w:rsidRPr="00AF62AC" w:rsidRDefault="00E66475">
      <w:pPr>
        <w:rPr>
          <w:rFonts w:ascii="Garamond" w:eastAsia="Times New Roman" w:hAnsi="Garamond" w:cs="Times New Roman"/>
          <w:b/>
          <w:bCs/>
          <w:sz w:val="22"/>
          <w:szCs w:val="22"/>
        </w:rPr>
      </w:pPr>
      <w:r w:rsidRPr="00AF62AC">
        <w:rPr>
          <w:rFonts w:ascii="Garamond" w:eastAsia="Times New Roman" w:hAnsi="Garamond" w:cs="Times New Roman"/>
          <w:b/>
          <w:bCs/>
          <w:sz w:val="22"/>
          <w:szCs w:val="22"/>
        </w:rPr>
        <w:t xml:space="preserve">2. </w:t>
      </w:r>
      <w:r w:rsidR="00901050" w:rsidRPr="00AF62AC">
        <w:rPr>
          <w:rFonts w:ascii="Garamond" w:eastAsia="Times New Roman" w:hAnsi="Garamond" w:cs="Times New Roman"/>
          <w:b/>
          <w:bCs/>
          <w:sz w:val="22"/>
          <w:szCs w:val="22"/>
        </w:rPr>
        <w:t>Assessment Criteria and Evidence Questions</w:t>
      </w:r>
    </w:p>
    <w:p w14:paraId="1547095B" w14:textId="77777777" w:rsidR="00DA0C46" w:rsidRPr="00AF62AC" w:rsidRDefault="00DA0C46">
      <w:pPr>
        <w:ind w:left="360"/>
        <w:rPr>
          <w:rFonts w:ascii="Garamond" w:eastAsia="Times New Roman" w:hAnsi="Garamond" w:cs="Times New Roman"/>
          <w:b/>
          <w:sz w:val="22"/>
          <w:szCs w:val="22"/>
        </w:rPr>
      </w:pPr>
    </w:p>
    <w:p w14:paraId="613E9F47" w14:textId="77777777" w:rsidR="00DA0C46" w:rsidRPr="00AF62AC" w:rsidRDefault="00901050">
      <w:pPr>
        <w:keepNext/>
        <w:widowControl/>
        <w:rPr>
          <w:rFonts w:ascii="Garamond" w:eastAsia="Times New Roman" w:hAnsi="Garamond" w:cs="Times New Roman"/>
          <w:b/>
          <w:bCs/>
          <w:sz w:val="22"/>
          <w:szCs w:val="22"/>
        </w:rPr>
      </w:pPr>
      <w:r w:rsidRPr="00AF62AC">
        <w:rPr>
          <w:rFonts w:ascii="Garamond" w:eastAsia="Times New Roman" w:hAnsi="Garamond" w:cs="Times New Roman"/>
          <w:b/>
          <w:bCs/>
          <w:sz w:val="22"/>
          <w:szCs w:val="22"/>
        </w:rPr>
        <w:t>Part A.  Meet Overall Assessment Goals and Ensure Technical Quality</w:t>
      </w:r>
    </w:p>
    <w:tbl>
      <w:tblPr>
        <w:tblW w:w="4500" w:type="dxa"/>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1530"/>
        <w:gridCol w:w="2970"/>
      </w:tblGrid>
      <w:tr w:rsidR="00DA0C46" w:rsidRPr="00AF62AC" w14:paraId="68BBF769" w14:textId="77777777" w:rsidTr="005E6EB3">
        <w:tc>
          <w:tcPr>
            <w:tcW w:w="1530" w:type="dxa"/>
            <w:tcBorders>
              <w:bottom w:val="single" w:sz="4" w:space="0" w:color="000000" w:themeColor="text1"/>
            </w:tcBorders>
            <w:shd w:val="clear" w:color="auto" w:fill="D9D9D9" w:themeFill="background1" w:themeFillShade="D9"/>
          </w:tcPr>
          <w:p w14:paraId="3A7161FA" w14:textId="77777777" w:rsidR="00DA0C46" w:rsidRPr="00AF62AC" w:rsidRDefault="00901050">
            <w:pPr>
              <w:keepNext/>
              <w:jc w:val="center"/>
              <w:rPr>
                <w:rFonts w:ascii="Garamond" w:hAnsi="Garamond"/>
                <w:b/>
                <w:bCs/>
                <w:sz w:val="22"/>
                <w:szCs w:val="22"/>
              </w:rPr>
            </w:pPr>
            <w:r w:rsidRPr="00AF62AC">
              <w:rPr>
                <w:rFonts w:ascii="Garamond" w:hAnsi="Garamond"/>
                <w:b/>
                <w:bCs/>
                <w:sz w:val="22"/>
                <w:szCs w:val="22"/>
              </w:rPr>
              <w:t>Question #</w:t>
            </w:r>
          </w:p>
        </w:tc>
        <w:tc>
          <w:tcPr>
            <w:tcW w:w="2970" w:type="dxa"/>
            <w:tcBorders>
              <w:bottom w:val="single" w:sz="4" w:space="0" w:color="000000" w:themeColor="text1"/>
            </w:tcBorders>
            <w:shd w:val="clear" w:color="auto" w:fill="D9D9D9" w:themeFill="background1" w:themeFillShade="D9"/>
          </w:tcPr>
          <w:p w14:paraId="2AC87EFA" w14:textId="77777777" w:rsidR="00DA0C46" w:rsidRPr="00AF62AC" w:rsidRDefault="00901050">
            <w:pPr>
              <w:keepNext/>
              <w:rPr>
                <w:rFonts w:ascii="Garamond" w:hAnsi="Garamond"/>
                <w:b/>
                <w:bCs/>
                <w:sz w:val="22"/>
                <w:szCs w:val="22"/>
              </w:rPr>
            </w:pPr>
            <w:r w:rsidRPr="00AF62AC">
              <w:rPr>
                <w:rFonts w:ascii="Garamond" w:hAnsi="Garamond"/>
                <w:b/>
                <w:bCs/>
                <w:sz w:val="22"/>
                <w:szCs w:val="22"/>
              </w:rPr>
              <w:t>Response Page #</w:t>
            </w:r>
          </w:p>
        </w:tc>
      </w:tr>
      <w:tr w:rsidR="00DA0C46" w:rsidRPr="00AF62AC" w14:paraId="0D8A105A" w14:textId="77777777" w:rsidTr="005E6EB3">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0F7900" w14:textId="77777777" w:rsidR="00DA0C46" w:rsidRPr="00AF62AC" w:rsidRDefault="00901050">
            <w:pPr>
              <w:jc w:val="center"/>
              <w:rPr>
                <w:rFonts w:ascii="Garamond" w:hAnsi="Garamond"/>
                <w:b/>
                <w:bCs/>
                <w:sz w:val="22"/>
                <w:szCs w:val="22"/>
              </w:rPr>
            </w:pPr>
            <w:r w:rsidRPr="00AF62AC">
              <w:rPr>
                <w:rFonts w:ascii="Garamond" w:hAnsi="Garamond"/>
                <w:b/>
                <w:bCs/>
                <w:sz w:val="22"/>
                <w:szCs w:val="22"/>
              </w:rPr>
              <w:t>2.1</w:t>
            </w:r>
          </w:p>
        </w:tc>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A1A02A" w14:textId="77777777" w:rsidR="00DA0C46" w:rsidRPr="00AF62AC" w:rsidRDefault="00DA0C46" w:rsidP="006B072D">
            <w:pPr>
              <w:rPr>
                <w:rFonts w:ascii="Garamond" w:hAnsi="Garamond"/>
                <w:sz w:val="22"/>
                <w:szCs w:val="22"/>
              </w:rPr>
            </w:pPr>
          </w:p>
        </w:tc>
      </w:tr>
      <w:tr w:rsidR="00DA0C46" w:rsidRPr="00AF62AC" w14:paraId="310D06A4" w14:textId="77777777" w:rsidTr="005E6EB3">
        <w:tc>
          <w:tcPr>
            <w:tcW w:w="1530" w:type="dxa"/>
            <w:tcBorders>
              <w:left w:val="single" w:sz="4" w:space="0" w:color="000000" w:themeColor="text1"/>
              <w:bottom w:val="single" w:sz="4" w:space="0" w:color="000000" w:themeColor="text1"/>
            </w:tcBorders>
          </w:tcPr>
          <w:p w14:paraId="04A1FCCE" w14:textId="77777777" w:rsidR="00DA0C46" w:rsidRPr="00AF62AC" w:rsidRDefault="00901050">
            <w:pPr>
              <w:jc w:val="center"/>
              <w:rPr>
                <w:rFonts w:ascii="Garamond" w:hAnsi="Garamond"/>
                <w:b/>
                <w:bCs/>
                <w:sz w:val="22"/>
                <w:szCs w:val="22"/>
              </w:rPr>
            </w:pPr>
            <w:r w:rsidRPr="00AF62AC">
              <w:rPr>
                <w:rFonts w:ascii="Garamond" w:hAnsi="Garamond"/>
                <w:b/>
                <w:bCs/>
                <w:sz w:val="22"/>
                <w:szCs w:val="22"/>
              </w:rPr>
              <w:t>2.2</w:t>
            </w:r>
          </w:p>
        </w:tc>
        <w:tc>
          <w:tcPr>
            <w:tcW w:w="2970" w:type="dxa"/>
            <w:tcBorders>
              <w:bottom w:val="single" w:sz="4" w:space="0" w:color="000000" w:themeColor="text1"/>
              <w:right w:val="single" w:sz="4" w:space="0" w:color="000000" w:themeColor="text1"/>
            </w:tcBorders>
          </w:tcPr>
          <w:p w14:paraId="556C267A" w14:textId="77777777" w:rsidR="00DA0C46" w:rsidRPr="00AF62AC" w:rsidRDefault="00DA0C46" w:rsidP="006B072D">
            <w:pPr>
              <w:widowControl/>
              <w:rPr>
                <w:rFonts w:ascii="Garamond" w:hAnsi="Garamond"/>
                <w:sz w:val="22"/>
                <w:szCs w:val="22"/>
              </w:rPr>
            </w:pPr>
          </w:p>
        </w:tc>
      </w:tr>
      <w:tr w:rsidR="00DA0C46" w:rsidRPr="00AF62AC" w14:paraId="2246F13C" w14:textId="77777777" w:rsidTr="005E6EB3">
        <w:tc>
          <w:tcPr>
            <w:tcW w:w="1530" w:type="dxa"/>
            <w:tcBorders>
              <w:left w:val="single" w:sz="4" w:space="0" w:color="000000" w:themeColor="text1"/>
              <w:bottom w:val="single" w:sz="4" w:space="0" w:color="000000" w:themeColor="text1"/>
            </w:tcBorders>
          </w:tcPr>
          <w:p w14:paraId="5BC47FC4" w14:textId="77777777" w:rsidR="00DA0C46" w:rsidRPr="00AF62AC" w:rsidRDefault="00901050">
            <w:pPr>
              <w:jc w:val="center"/>
              <w:rPr>
                <w:rFonts w:ascii="Garamond" w:hAnsi="Garamond"/>
                <w:b/>
                <w:bCs/>
                <w:sz w:val="22"/>
                <w:szCs w:val="22"/>
              </w:rPr>
            </w:pPr>
            <w:r w:rsidRPr="00AF62AC">
              <w:rPr>
                <w:rFonts w:ascii="Garamond" w:hAnsi="Garamond"/>
                <w:b/>
                <w:bCs/>
                <w:sz w:val="22"/>
                <w:szCs w:val="22"/>
              </w:rPr>
              <w:t>2.3</w:t>
            </w:r>
          </w:p>
        </w:tc>
        <w:tc>
          <w:tcPr>
            <w:tcW w:w="2970" w:type="dxa"/>
            <w:tcBorders>
              <w:bottom w:val="single" w:sz="4" w:space="0" w:color="000000" w:themeColor="text1"/>
              <w:right w:val="single" w:sz="4" w:space="0" w:color="000000" w:themeColor="text1"/>
            </w:tcBorders>
          </w:tcPr>
          <w:p w14:paraId="1C667944" w14:textId="77777777" w:rsidR="00DA0C46" w:rsidRPr="00AF62AC" w:rsidRDefault="00DA0C46" w:rsidP="006B072D">
            <w:pPr>
              <w:rPr>
                <w:rFonts w:ascii="Garamond" w:hAnsi="Garamond"/>
                <w:b/>
                <w:sz w:val="22"/>
                <w:szCs w:val="22"/>
              </w:rPr>
            </w:pPr>
          </w:p>
        </w:tc>
      </w:tr>
      <w:tr w:rsidR="00DA0C46" w:rsidRPr="00AF62AC" w14:paraId="26D5FA97" w14:textId="77777777" w:rsidTr="005E6EB3">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A141DF" w14:textId="77777777" w:rsidR="00DA0C46" w:rsidRPr="00AF62AC" w:rsidRDefault="00901050">
            <w:pPr>
              <w:jc w:val="center"/>
              <w:rPr>
                <w:rFonts w:ascii="Garamond" w:hAnsi="Garamond"/>
                <w:b/>
                <w:bCs/>
                <w:sz w:val="22"/>
                <w:szCs w:val="22"/>
              </w:rPr>
            </w:pPr>
            <w:r w:rsidRPr="00AF62AC">
              <w:rPr>
                <w:rFonts w:ascii="Garamond" w:hAnsi="Garamond"/>
                <w:b/>
                <w:bCs/>
                <w:sz w:val="22"/>
                <w:szCs w:val="22"/>
              </w:rPr>
              <w:t>2.4</w:t>
            </w:r>
          </w:p>
        </w:tc>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68CEE5" w14:textId="77777777" w:rsidR="00DA0C46" w:rsidRPr="00AF62AC" w:rsidRDefault="00DA0C46" w:rsidP="006B072D">
            <w:pPr>
              <w:widowControl/>
              <w:rPr>
                <w:rFonts w:ascii="Garamond" w:hAnsi="Garamond"/>
                <w:sz w:val="22"/>
                <w:szCs w:val="22"/>
              </w:rPr>
            </w:pPr>
          </w:p>
        </w:tc>
      </w:tr>
      <w:tr w:rsidR="00DA0C46" w:rsidRPr="00AF62AC" w14:paraId="671E8F64" w14:textId="77777777" w:rsidTr="005E6EB3">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FB2CB2" w14:textId="77777777" w:rsidR="00DA0C46" w:rsidRPr="00AF62AC" w:rsidRDefault="00901050">
            <w:pPr>
              <w:jc w:val="center"/>
              <w:rPr>
                <w:rFonts w:ascii="Garamond" w:hAnsi="Garamond"/>
                <w:b/>
                <w:bCs/>
                <w:sz w:val="22"/>
                <w:szCs w:val="22"/>
              </w:rPr>
            </w:pPr>
            <w:r w:rsidRPr="00AF62AC">
              <w:rPr>
                <w:rFonts w:ascii="Garamond" w:hAnsi="Garamond"/>
                <w:b/>
                <w:bCs/>
                <w:sz w:val="22"/>
                <w:szCs w:val="22"/>
              </w:rPr>
              <w:t>2.5</w:t>
            </w:r>
          </w:p>
        </w:tc>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EEB18F" w14:textId="77777777" w:rsidR="00DA0C46" w:rsidRPr="00AF62AC" w:rsidRDefault="00DA0C46" w:rsidP="006B072D">
            <w:pPr>
              <w:widowControl/>
              <w:rPr>
                <w:rFonts w:ascii="Garamond" w:hAnsi="Garamond"/>
                <w:sz w:val="22"/>
                <w:szCs w:val="22"/>
              </w:rPr>
            </w:pPr>
          </w:p>
        </w:tc>
      </w:tr>
      <w:tr w:rsidR="00DA0C46" w:rsidRPr="00AF62AC" w14:paraId="6B0B64F2" w14:textId="77777777" w:rsidTr="005E6EB3">
        <w:tc>
          <w:tcPr>
            <w:tcW w:w="1530" w:type="dxa"/>
            <w:tcBorders>
              <w:left w:val="single" w:sz="4" w:space="0" w:color="000000" w:themeColor="text1"/>
              <w:bottom w:val="single" w:sz="4" w:space="0" w:color="000000" w:themeColor="text1"/>
              <w:right w:val="single" w:sz="4" w:space="0" w:color="000000" w:themeColor="text1"/>
            </w:tcBorders>
          </w:tcPr>
          <w:p w14:paraId="1A6FE45E" w14:textId="77777777" w:rsidR="00DA0C46" w:rsidRPr="00AF62AC" w:rsidRDefault="00901050">
            <w:pPr>
              <w:keepNext/>
              <w:jc w:val="center"/>
              <w:rPr>
                <w:rFonts w:ascii="Garamond" w:hAnsi="Garamond"/>
                <w:b/>
                <w:bCs/>
                <w:sz w:val="22"/>
                <w:szCs w:val="22"/>
              </w:rPr>
            </w:pPr>
            <w:r w:rsidRPr="00AF62AC">
              <w:rPr>
                <w:rFonts w:ascii="Garamond" w:hAnsi="Garamond"/>
                <w:b/>
                <w:bCs/>
                <w:sz w:val="22"/>
                <w:szCs w:val="22"/>
              </w:rPr>
              <w:t>2.6</w:t>
            </w:r>
          </w:p>
        </w:tc>
        <w:tc>
          <w:tcPr>
            <w:tcW w:w="2970" w:type="dxa"/>
            <w:tcBorders>
              <w:left w:val="single" w:sz="4" w:space="0" w:color="000000" w:themeColor="text1"/>
              <w:bottom w:val="single" w:sz="4" w:space="0" w:color="000000" w:themeColor="text1"/>
              <w:right w:val="single" w:sz="4" w:space="0" w:color="000000" w:themeColor="text1"/>
            </w:tcBorders>
          </w:tcPr>
          <w:p w14:paraId="5198B959" w14:textId="77777777" w:rsidR="00DA0C46" w:rsidRPr="00AF62AC" w:rsidRDefault="00DA0C46" w:rsidP="006B072D">
            <w:pPr>
              <w:keepNext/>
              <w:rPr>
                <w:rFonts w:ascii="Garamond" w:hAnsi="Garamond"/>
                <w:sz w:val="22"/>
                <w:szCs w:val="22"/>
              </w:rPr>
            </w:pPr>
          </w:p>
        </w:tc>
      </w:tr>
      <w:tr w:rsidR="00DA0C46" w:rsidRPr="00AF62AC" w14:paraId="3DD284B9" w14:textId="77777777" w:rsidTr="005E6EB3">
        <w:trPr>
          <w:trHeight w:val="160"/>
        </w:trPr>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2C7B0C" w14:textId="77777777" w:rsidR="00DA0C46" w:rsidRPr="00AF62AC" w:rsidRDefault="00901050">
            <w:pPr>
              <w:jc w:val="center"/>
              <w:rPr>
                <w:rFonts w:ascii="Garamond" w:hAnsi="Garamond"/>
                <w:b/>
                <w:bCs/>
                <w:sz w:val="22"/>
                <w:szCs w:val="22"/>
              </w:rPr>
            </w:pPr>
            <w:r w:rsidRPr="00AF62AC">
              <w:rPr>
                <w:rFonts w:ascii="Garamond" w:hAnsi="Garamond"/>
                <w:b/>
                <w:bCs/>
                <w:sz w:val="22"/>
                <w:szCs w:val="22"/>
              </w:rPr>
              <w:t>2.7</w:t>
            </w:r>
          </w:p>
        </w:tc>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793AD3" w14:textId="77777777" w:rsidR="00DA0C46" w:rsidRPr="00AF62AC" w:rsidRDefault="00DA0C46" w:rsidP="006B072D">
            <w:pPr>
              <w:widowControl/>
              <w:rPr>
                <w:rFonts w:ascii="Garamond" w:hAnsi="Garamond"/>
                <w:sz w:val="22"/>
                <w:szCs w:val="22"/>
              </w:rPr>
            </w:pPr>
          </w:p>
        </w:tc>
      </w:tr>
      <w:tr w:rsidR="00DA0C46" w:rsidRPr="00AF62AC" w14:paraId="17624073" w14:textId="77777777" w:rsidTr="005E6EB3">
        <w:trPr>
          <w:trHeight w:val="60"/>
        </w:trPr>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3A7F67" w14:textId="77777777" w:rsidR="00DA0C46" w:rsidRPr="00AF62AC" w:rsidRDefault="00901050">
            <w:pPr>
              <w:jc w:val="center"/>
              <w:rPr>
                <w:rFonts w:ascii="Garamond" w:hAnsi="Garamond"/>
                <w:b/>
                <w:bCs/>
                <w:sz w:val="22"/>
                <w:szCs w:val="22"/>
              </w:rPr>
            </w:pPr>
            <w:r w:rsidRPr="00AF62AC">
              <w:rPr>
                <w:rFonts w:ascii="Garamond" w:hAnsi="Garamond"/>
                <w:b/>
                <w:bCs/>
                <w:sz w:val="22"/>
                <w:szCs w:val="22"/>
              </w:rPr>
              <w:t>2.8</w:t>
            </w:r>
          </w:p>
        </w:tc>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367638" w14:textId="77777777" w:rsidR="00DA0C46" w:rsidRPr="00AF62AC" w:rsidRDefault="00DA0C46" w:rsidP="006B072D">
            <w:pPr>
              <w:widowControl/>
              <w:rPr>
                <w:rFonts w:ascii="Garamond" w:hAnsi="Garamond"/>
                <w:sz w:val="22"/>
                <w:szCs w:val="22"/>
              </w:rPr>
            </w:pPr>
          </w:p>
        </w:tc>
      </w:tr>
      <w:tr w:rsidR="00DA0C46" w:rsidRPr="00AF62AC" w14:paraId="0A678C8D" w14:textId="77777777" w:rsidTr="005E6EB3">
        <w:trPr>
          <w:trHeight w:val="60"/>
        </w:trPr>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4F4A3B" w14:textId="77777777" w:rsidR="00DA0C46" w:rsidRPr="00AF62AC" w:rsidRDefault="00901050">
            <w:pPr>
              <w:jc w:val="center"/>
              <w:rPr>
                <w:rFonts w:ascii="Garamond" w:hAnsi="Garamond"/>
                <w:b/>
                <w:bCs/>
                <w:sz w:val="22"/>
                <w:szCs w:val="22"/>
              </w:rPr>
            </w:pPr>
            <w:r w:rsidRPr="00AF62AC">
              <w:rPr>
                <w:rFonts w:ascii="Garamond" w:hAnsi="Garamond"/>
                <w:b/>
                <w:bCs/>
                <w:sz w:val="22"/>
                <w:szCs w:val="22"/>
              </w:rPr>
              <w:t>2.9</w:t>
            </w:r>
          </w:p>
        </w:tc>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DF73BB" w14:textId="77777777" w:rsidR="00DA0C46" w:rsidRPr="00AF62AC" w:rsidRDefault="00DA0C46" w:rsidP="006B072D">
            <w:pPr>
              <w:widowControl/>
              <w:rPr>
                <w:rFonts w:ascii="Garamond" w:hAnsi="Garamond"/>
                <w:sz w:val="22"/>
                <w:szCs w:val="22"/>
              </w:rPr>
            </w:pPr>
          </w:p>
        </w:tc>
      </w:tr>
    </w:tbl>
    <w:p w14:paraId="7BD0F3E5" w14:textId="44580FB1" w:rsidR="00DA0C46" w:rsidRDefault="00DA0C46">
      <w:pPr>
        <w:rPr>
          <w:rFonts w:ascii="Garamond" w:eastAsia="Times New Roman" w:hAnsi="Garamond" w:cs="Times New Roman"/>
          <w:b/>
          <w:sz w:val="22"/>
          <w:szCs w:val="22"/>
        </w:rPr>
      </w:pPr>
    </w:p>
    <w:p w14:paraId="015EE175" w14:textId="2FFBE50D" w:rsidR="008F6793" w:rsidRDefault="008F6793">
      <w:pPr>
        <w:rPr>
          <w:rFonts w:ascii="Garamond" w:eastAsia="Times New Roman" w:hAnsi="Garamond" w:cs="Times New Roman"/>
          <w:b/>
          <w:sz w:val="22"/>
          <w:szCs w:val="22"/>
        </w:rPr>
      </w:pPr>
    </w:p>
    <w:p w14:paraId="6D8EE941" w14:textId="1E975D89" w:rsidR="008F6793" w:rsidRDefault="008F6793">
      <w:pPr>
        <w:rPr>
          <w:rFonts w:ascii="Garamond" w:eastAsia="Times New Roman" w:hAnsi="Garamond" w:cs="Times New Roman"/>
          <w:b/>
          <w:sz w:val="22"/>
          <w:szCs w:val="22"/>
        </w:rPr>
      </w:pPr>
    </w:p>
    <w:p w14:paraId="2FEC16D4" w14:textId="0F34967D" w:rsidR="008F6793" w:rsidRDefault="008F6793">
      <w:pPr>
        <w:rPr>
          <w:rFonts w:ascii="Garamond" w:eastAsia="Times New Roman" w:hAnsi="Garamond" w:cs="Times New Roman"/>
          <w:b/>
          <w:sz w:val="22"/>
          <w:szCs w:val="22"/>
        </w:rPr>
      </w:pPr>
    </w:p>
    <w:p w14:paraId="6F7DFA38" w14:textId="77777777" w:rsidR="008F6793" w:rsidRPr="00AF62AC" w:rsidRDefault="008F6793">
      <w:pPr>
        <w:rPr>
          <w:rFonts w:ascii="Garamond" w:eastAsia="Times New Roman" w:hAnsi="Garamond" w:cs="Times New Roman"/>
          <w:b/>
          <w:sz w:val="22"/>
          <w:szCs w:val="22"/>
        </w:rPr>
      </w:pPr>
    </w:p>
    <w:p w14:paraId="2DD57DEF" w14:textId="700837AF" w:rsidR="00DA0C46" w:rsidRPr="00AF62AC" w:rsidRDefault="00901050">
      <w:pPr>
        <w:rPr>
          <w:rFonts w:ascii="Garamond" w:eastAsia="Times New Roman" w:hAnsi="Garamond" w:cs="Times New Roman"/>
          <w:b/>
          <w:bCs/>
          <w:sz w:val="22"/>
          <w:szCs w:val="22"/>
        </w:rPr>
      </w:pPr>
      <w:r w:rsidRPr="00AF62AC">
        <w:rPr>
          <w:rFonts w:ascii="Garamond" w:eastAsia="Times New Roman" w:hAnsi="Garamond" w:cs="Times New Roman"/>
          <w:b/>
          <w:bCs/>
          <w:sz w:val="22"/>
          <w:szCs w:val="22"/>
        </w:rPr>
        <w:t xml:space="preserve">Part </w:t>
      </w:r>
      <w:r w:rsidR="00A66598">
        <w:rPr>
          <w:rFonts w:ascii="Garamond" w:eastAsia="Times New Roman" w:hAnsi="Garamond" w:cs="Times New Roman"/>
          <w:b/>
          <w:bCs/>
          <w:sz w:val="22"/>
          <w:szCs w:val="22"/>
        </w:rPr>
        <w:t>B</w:t>
      </w:r>
      <w:r w:rsidRPr="00AF62AC">
        <w:rPr>
          <w:rFonts w:ascii="Garamond" w:eastAsia="Times New Roman" w:hAnsi="Garamond" w:cs="Times New Roman"/>
          <w:b/>
          <w:bCs/>
          <w:sz w:val="22"/>
          <w:szCs w:val="22"/>
        </w:rPr>
        <w:t>: Yield Valuable Reports on Student Progress and Performance</w:t>
      </w:r>
    </w:p>
    <w:tbl>
      <w:tblPr>
        <w:tblW w:w="4500" w:type="dxa"/>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1530"/>
        <w:gridCol w:w="2970"/>
      </w:tblGrid>
      <w:tr w:rsidR="00DA0C46" w:rsidRPr="00AF62AC" w14:paraId="0F983510" w14:textId="77777777" w:rsidTr="005E6EB3">
        <w:tc>
          <w:tcPr>
            <w:tcW w:w="1530" w:type="dxa"/>
            <w:shd w:val="clear" w:color="auto" w:fill="D9D9D9" w:themeFill="background1" w:themeFillShade="D9"/>
          </w:tcPr>
          <w:p w14:paraId="724D0A5F" w14:textId="77777777" w:rsidR="00DA0C46" w:rsidRPr="00AF62AC" w:rsidRDefault="00901050">
            <w:pPr>
              <w:keepNext/>
              <w:jc w:val="center"/>
              <w:rPr>
                <w:rFonts w:ascii="Garamond" w:hAnsi="Garamond"/>
                <w:b/>
                <w:bCs/>
                <w:sz w:val="22"/>
                <w:szCs w:val="22"/>
              </w:rPr>
            </w:pPr>
            <w:r w:rsidRPr="00AF62AC">
              <w:rPr>
                <w:rFonts w:ascii="Garamond" w:hAnsi="Garamond"/>
                <w:b/>
                <w:bCs/>
                <w:sz w:val="22"/>
                <w:szCs w:val="22"/>
              </w:rPr>
              <w:t>Question #</w:t>
            </w:r>
          </w:p>
        </w:tc>
        <w:tc>
          <w:tcPr>
            <w:tcW w:w="2970" w:type="dxa"/>
            <w:shd w:val="clear" w:color="auto" w:fill="D9D9D9" w:themeFill="background1" w:themeFillShade="D9"/>
          </w:tcPr>
          <w:p w14:paraId="1093C278" w14:textId="77777777" w:rsidR="00DA0C46" w:rsidRPr="00AF62AC" w:rsidRDefault="00901050">
            <w:pPr>
              <w:keepNext/>
              <w:jc w:val="center"/>
              <w:rPr>
                <w:rFonts w:ascii="Garamond" w:hAnsi="Garamond"/>
                <w:b/>
                <w:bCs/>
                <w:sz w:val="22"/>
                <w:szCs w:val="22"/>
              </w:rPr>
            </w:pPr>
            <w:r w:rsidRPr="00AF62AC">
              <w:rPr>
                <w:rFonts w:ascii="Garamond" w:hAnsi="Garamond"/>
                <w:b/>
                <w:bCs/>
                <w:sz w:val="22"/>
                <w:szCs w:val="22"/>
              </w:rPr>
              <w:t>Response Page #</w:t>
            </w:r>
          </w:p>
        </w:tc>
      </w:tr>
      <w:tr w:rsidR="00DA0C46" w:rsidRPr="00AF62AC" w14:paraId="45C43965" w14:textId="77777777" w:rsidTr="2E27C929">
        <w:tc>
          <w:tcPr>
            <w:tcW w:w="1530" w:type="dxa"/>
          </w:tcPr>
          <w:p w14:paraId="5D385484" w14:textId="4227C8B4" w:rsidR="00DA0C46" w:rsidRPr="00AF62AC" w:rsidRDefault="00901050">
            <w:pPr>
              <w:ind w:left="432" w:hanging="432"/>
              <w:jc w:val="center"/>
              <w:rPr>
                <w:rFonts w:ascii="Garamond" w:hAnsi="Garamond"/>
                <w:b/>
                <w:bCs/>
                <w:sz w:val="22"/>
                <w:szCs w:val="22"/>
              </w:rPr>
            </w:pPr>
            <w:r w:rsidRPr="00AF62AC">
              <w:rPr>
                <w:rFonts w:ascii="Garamond" w:hAnsi="Garamond"/>
                <w:b/>
                <w:bCs/>
                <w:sz w:val="22"/>
                <w:szCs w:val="22"/>
              </w:rPr>
              <w:t>2.</w:t>
            </w:r>
            <w:r w:rsidR="008F6793">
              <w:rPr>
                <w:rFonts w:ascii="Garamond" w:hAnsi="Garamond"/>
                <w:b/>
                <w:bCs/>
                <w:sz w:val="22"/>
                <w:szCs w:val="22"/>
              </w:rPr>
              <w:t>10</w:t>
            </w:r>
          </w:p>
        </w:tc>
        <w:tc>
          <w:tcPr>
            <w:tcW w:w="2970" w:type="dxa"/>
          </w:tcPr>
          <w:p w14:paraId="550F4483" w14:textId="77777777" w:rsidR="00DA0C46" w:rsidRPr="00AF62AC" w:rsidRDefault="00DA0C46" w:rsidP="006B072D">
            <w:pPr>
              <w:ind w:left="432" w:hanging="432"/>
              <w:jc w:val="center"/>
              <w:rPr>
                <w:rFonts w:ascii="Garamond" w:hAnsi="Garamond"/>
                <w:b/>
                <w:sz w:val="22"/>
                <w:szCs w:val="22"/>
              </w:rPr>
            </w:pPr>
          </w:p>
        </w:tc>
      </w:tr>
      <w:tr w:rsidR="00DA0C46" w:rsidRPr="00AF62AC" w14:paraId="6E5FC3B7" w14:textId="77777777" w:rsidTr="2E27C929">
        <w:tc>
          <w:tcPr>
            <w:tcW w:w="1530" w:type="dxa"/>
          </w:tcPr>
          <w:p w14:paraId="13DAAF6F" w14:textId="149F0F34" w:rsidR="00DA0C46" w:rsidRPr="00AF62AC" w:rsidRDefault="00901050">
            <w:pPr>
              <w:ind w:left="432" w:hanging="432"/>
              <w:jc w:val="center"/>
              <w:rPr>
                <w:rFonts w:ascii="Garamond" w:hAnsi="Garamond"/>
                <w:b/>
                <w:bCs/>
                <w:sz w:val="22"/>
                <w:szCs w:val="22"/>
              </w:rPr>
            </w:pPr>
            <w:r w:rsidRPr="00AF62AC">
              <w:rPr>
                <w:rFonts w:ascii="Garamond" w:hAnsi="Garamond"/>
                <w:b/>
                <w:bCs/>
                <w:sz w:val="22"/>
                <w:szCs w:val="22"/>
              </w:rPr>
              <w:t>2.</w:t>
            </w:r>
            <w:r w:rsidR="008F6793">
              <w:rPr>
                <w:rFonts w:ascii="Garamond" w:hAnsi="Garamond"/>
                <w:b/>
                <w:bCs/>
                <w:sz w:val="22"/>
                <w:szCs w:val="22"/>
              </w:rPr>
              <w:t>11</w:t>
            </w:r>
          </w:p>
        </w:tc>
        <w:tc>
          <w:tcPr>
            <w:tcW w:w="2970" w:type="dxa"/>
          </w:tcPr>
          <w:p w14:paraId="478903B3" w14:textId="77777777" w:rsidR="00DA0C46" w:rsidRPr="00AF62AC" w:rsidRDefault="00DA0C46" w:rsidP="006B072D">
            <w:pPr>
              <w:ind w:left="432" w:hanging="432"/>
              <w:jc w:val="center"/>
              <w:rPr>
                <w:rFonts w:ascii="Garamond" w:hAnsi="Garamond"/>
                <w:b/>
                <w:sz w:val="22"/>
                <w:szCs w:val="22"/>
              </w:rPr>
            </w:pPr>
          </w:p>
        </w:tc>
      </w:tr>
    </w:tbl>
    <w:p w14:paraId="6AE42D94" w14:textId="77777777" w:rsidR="00DA0C46" w:rsidRPr="00AF62AC" w:rsidRDefault="00DA0C46">
      <w:pPr>
        <w:rPr>
          <w:rFonts w:ascii="Garamond" w:eastAsia="Times New Roman" w:hAnsi="Garamond" w:cs="Times New Roman"/>
          <w:b/>
          <w:sz w:val="22"/>
          <w:szCs w:val="22"/>
        </w:rPr>
      </w:pPr>
    </w:p>
    <w:p w14:paraId="4EB56866" w14:textId="5A870CB2" w:rsidR="00DA0C46" w:rsidRPr="00AF62AC" w:rsidRDefault="00901050">
      <w:pPr>
        <w:rPr>
          <w:rFonts w:ascii="Garamond" w:eastAsia="Times New Roman" w:hAnsi="Garamond" w:cs="Times New Roman"/>
          <w:b/>
          <w:bCs/>
          <w:sz w:val="22"/>
          <w:szCs w:val="22"/>
        </w:rPr>
      </w:pPr>
      <w:r w:rsidRPr="00AF62AC">
        <w:rPr>
          <w:rFonts w:ascii="Garamond" w:eastAsia="Times New Roman" w:hAnsi="Garamond" w:cs="Times New Roman"/>
          <w:b/>
          <w:bCs/>
          <w:sz w:val="22"/>
          <w:szCs w:val="22"/>
        </w:rPr>
        <w:t xml:space="preserve">Part </w:t>
      </w:r>
      <w:r w:rsidR="00A66598">
        <w:rPr>
          <w:rFonts w:ascii="Garamond" w:eastAsia="Times New Roman" w:hAnsi="Garamond" w:cs="Times New Roman"/>
          <w:b/>
          <w:bCs/>
          <w:sz w:val="22"/>
          <w:szCs w:val="22"/>
        </w:rPr>
        <w:t>C</w:t>
      </w:r>
      <w:r w:rsidRPr="00AF62AC">
        <w:rPr>
          <w:rFonts w:ascii="Garamond" w:eastAsia="Times New Roman" w:hAnsi="Garamond" w:cs="Times New Roman"/>
          <w:b/>
          <w:bCs/>
          <w:sz w:val="22"/>
          <w:szCs w:val="22"/>
        </w:rPr>
        <w:t>: Adhere to Best Practices in Test Administration</w:t>
      </w:r>
    </w:p>
    <w:tbl>
      <w:tblPr>
        <w:tblW w:w="4500" w:type="dxa"/>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1530"/>
        <w:gridCol w:w="2970"/>
      </w:tblGrid>
      <w:tr w:rsidR="00DA0C46" w:rsidRPr="00AF62AC" w14:paraId="3C39359B" w14:textId="77777777" w:rsidTr="005E6EB3">
        <w:tc>
          <w:tcPr>
            <w:tcW w:w="1530" w:type="dxa"/>
            <w:shd w:val="clear" w:color="auto" w:fill="D9D9D9" w:themeFill="background1" w:themeFillShade="D9"/>
          </w:tcPr>
          <w:p w14:paraId="2072DE9C" w14:textId="77777777" w:rsidR="00DA0C46" w:rsidRPr="00AF62AC" w:rsidRDefault="00901050">
            <w:pPr>
              <w:keepNext/>
              <w:jc w:val="center"/>
              <w:rPr>
                <w:rFonts w:ascii="Garamond" w:hAnsi="Garamond"/>
                <w:b/>
                <w:bCs/>
                <w:sz w:val="22"/>
                <w:szCs w:val="22"/>
              </w:rPr>
            </w:pPr>
            <w:r w:rsidRPr="00AF62AC">
              <w:rPr>
                <w:rFonts w:ascii="Garamond" w:hAnsi="Garamond"/>
                <w:b/>
                <w:bCs/>
                <w:sz w:val="22"/>
                <w:szCs w:val="22"/>
              </w:rPr>
              <w:t>Question #</w:t>
            </w:r>
          </w:p>
        </w:tc>
        <w:tc>
          <w:tcPr>
            <w:tcW w:w="2970" w:type="dxa"/>
            <w:shd w:val="clear" w:color="auto" w:fill="D9D9D9" w:themeFill="background1" w:themeFillShade="D9"/>
          </w:tcPr>
          <w:p w14:paraId="71D2BA12" w14:textId="77777777" w:rsidR="00DA0C46" w:rsidRPr="00AF62AC" w:rsidRDefault="00901050">
            <w:pPr>
              <w:keepNext/>
              <w:jc w:val="center"/>
              <w:rPr>
                <w:rFonts w:ascii="Garamond" w:hAnsi="Garamond"/>
                <w:b/>
                <w:bCs/>
                <w:sz w:val="22"/>
                <w:szCs w:val="22"/>
              </w:rPr>
            </w:pPr>
            <w:r w:rsidRPr="00AF62AC">
              <w:rPr>
                <w:rFonts w:ascii="Garamond" w:hAnsi="Garamond"/>
                <w:b/>
                <w:bCs/>
                <w:sz w:val="22"/>
                <w:szCs w:val="22"/>
              </w:rPr>
              <w:t>Response Page #</w:t>
            </w:r>
          </w:p>
        </w:tc>
      </w:tr>
      <w:tr w:rsidR="00DA0C46" w:rsidRPr="00AF62AC" w14:paraId="25A9243F" w14:textId="77777777" w:rsidTr="2E27C929">
        <w:trPr>
          <w:trHeight w:val="240"/>
        </w:trPr>
        <w:tc>
          <w:tcPr>
            <w:tcW w:w="1530" w:type="dxa"/>
          </w:tcPr>
          <w:p w14:paraId="79CA58E4" w14:textId="1EB2F9F1" w:rsidR="00DA0C46" w:rsidRPr="00AF62AC" w:rsidRDefault="00901050">
            <w:pPr>
              <w:ind w:left="432" w:hanging="432"/>
              <w:jc w:val="center"/>
              <w:rPr>
                <w:rFonts w:ascii="Garamond" w:hAnsi="Garamond"/>
                <w:b/>
                <w:bCs/>
                <w:sz w:val="22"/>
                <w:szCs w:val="22"/>
              </w:rPr>
            </w:pPr>
            <w:r w:rsidRPr="00AF62AC">
              <w:rPr>
                <w:rFonts w:ascii="Garamond" w:hAnsi="Garamond"/>
                <w:b/>
                <w:bCs/>
                <w:sz w:val="22"/>
                <w:szCs w:val="22"/>
              </w:rPr>
              <w:t>2.</w:t>
            </w:r>
            <w:r w:rsidR="008F6793">
              <w:rPr>
                <w:rFonts w:ascii="Garamond" w:hAnsi="Garamond"/>
                <w:b/>
                <w:bCs/>
                <w:sz w:val="22"/>
                <w:szCs w:val="22"/>
              </w:rPr>
              <w:t>12</w:t>
            </w:r>
          </w:p>
        </w:tc>
        <w:tc>
          <w:tcPr>
            <w:tcW w:w="2970" w:type="dxa"/>
          </w:tcPr>
          <w:p w14:paraId="62C11E02" w14:textId="77777777" w:rsidR="00DA0C46" w:rsidRPr="00AF62AC" w:rsidRDefault="00DA0C46" w:rsidP="006B072D">
            <w:pPr>
              <w:ind w:left="432" w:hanging="432"/>
              <w:jc w:val="center"/>
              <w:rPr>
                <w:rFonts w:ascii="Garamond" w:hAnsi="Garamond"/>
                <w:b/>
                <w:sz w:val="22"/>
                <w:szCs w:val="22"/>
              </w:rPr>
            </w:pPr>
          </w:p>
        </w:tc>
      </w:tr>
    </w:tbl>
    <w:p w14:paraId="64E03F7B" w14:textId="77777777" w:rsidR="00DA0C46" w:rsidRPr="00AF62AC" w:rsidRDefault="00DA0C46">
      <w:pPr>
        <w:rPr>
          <w:rFonts w:ascii="Garamond" w:eastAsia="Times New Roman" w:hAnsi="Garamond" w:cs="Times New Roman"/>
          <w:b/>
          <w:sz w:val="22"/>
          <w:szCs w:val="22"/>
        </w:rPr>
      </w:pPr>
    </w:p>
    <w:p w14:paraId="048FC0AF" w14:textId="127ADE15" w:rsidR="00DA0C46" w:rsidRPr="00AF62AC" w:rsidRDefault="00901050">
      <w:pPr>
        <w:rPr>
          <w:rFonts w:ascii="Garamond" w:eastAsia="Times New Roman" w:hAnsi="Garamond" w:cs="Times New Roman"/>
          <w:b/>
          <w:bCs/>
          <w:sz w:val="22"/>
          <w:szCs w:val="22"/>
        </w:rPr>
      </w:pPr>
      <w:r w:rsidRPr="00AF62AC">
        <w:rPr>
          <w:rFonts w:ascii="Garamond" w:eastAsia="Times New Roman" w:hAnsi="Garamond" w:cs="Times New Roman"/>
          <w:b/>
          <w:bCs/>
          <w:sz w:val="22"/>
          <w:szCs w:val="22"/>
        </w:rPr>
        <w:t xml:space="preserve">Part </w:t>
      </w:r>
      <w:r w:rsidR="00A66598">
        <w:rPr>
          <w:rFonts w:ascii="Garamond" w:eastAsia="Times New Roman" w:hAnsi="Garamond" w:cs="Times New Roman"/>
          <w:b/>
          <w:bCs/>
          <w:sz w:val="22"/>
          <w:szCs w:val="22"/>
        </w:rPr>
        <w:t>D</w:t>
      </w:r>
      <w:r w:rsidRPr="00AF62AC">
        <w:rPr>
          <w:rFonts w:ascii="Garamond" w:eastAsia="Times New Roman" w:hAnsi="Garamond" w:cs="Times New Roman"/>
          <w:b/>
          <w:bCs/>
          <w:sz w:val="22"/>
          <w:szCs w:val="22"/>
        </w:rPr>
        <w:t>: Meet State-Specific Criteria</w:t>
      </w:r>
    </w:p>
    <w:tbl>
      <w:tblPr>
        <w:tblW w:w="4500" w:type="dxa"/>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1530"/>
        <w:gridCol w:w="2970"/>
      </w:tblGrid>
      <w:tr w:rsidR="00DA0C46" w:rsidRPr="00AF62AC" w14:paraId="44886800" w14:textId="77777777" w:rsidTr="005E6EB3">
        <w:tc>
          <w:tcPr>
            <w:tcW w:w="1530" w:type="dxa"/>
            <w:shd w:val="clear" w:color="auto" w:fill="D9D9D9" w:themeFill="background1" w:themeFillShade="D9"/>
          </w:tcPr>
          <w:p w14:paraId="19DFA9AE" w14:textId="77777777" w:rsidR="00DA0C46" w:rsidRPr="00AF62AC" w:rsidRDefault="00901050">
            <w:pPr>
              <w:keepNext/>
              <w:jc w:val="center"/>
              <w:rPr>
                <w:rFonts w:ascii="Garamond" w:hAnsi="Garamond"/>
                <w:b/>
                <w:bCs/>
                <w:sz w:val="22"/>
                <w:szCs w:val="22"/>
              </w:rPr>
            </w:pPr>
            <w:r w:rsidRPr="00AF62AC">
              <w:rPr>
                <w:rFonts w:ascii="Garamond" w:hAnsi="Garamond"/>
                <w:b/>
                <w:bCs/>
                <w:sz w:val="22"/>
                <w:szCs w:val="22"/>
              </w:rPr>
              <w:t>Question #</w:t>
            </w:r>
          </w:p>
        </w:tc>
        <w:tc>
          <w:tcPr>
            <w:tcW w:w="2970" w:type="dxa"/>
            <w:shd w:val="clear" w:color="auto" w:fill="D9D9D9" w:themeFill="background1" w:themeFillShade="D9"/>
          </w:tcPr>
          <w:p w14:paraId="347D4337" w14:textId="77777777" w:rsidR="00DA0C46" w:rsidRPr="00AF62AC" w:rsidRDefault="00901050">
            <w:pPr>
              <w:keepNext/>
              <w:jc w:val="center"/>
              <w:rPr>
                <w:rFonts w:ascii="Garamond" w:hAnsi="Garamond"/>
                <w:b/>
                <w:bCs/>
                <w:sz w:val="22"/>
                <w:szCs w:val="22"/>
              </w:rPr>
            </w:pPr>
            <w:r w:rsidRPr="00AF62AC">
              <w:rPr>
                <w:rFonts w:ascii="Garamond" w:hAnsi="Garamond"/>
                <w:b/>
                <w:bCs/>
                <w:sz w:val="22"/>
                <w:szCs w:val="22"/>
              </w:rPr>
              <w:t>Response Page #</w:t>
            </w:r>
          </w:p>
        </w:tc>
      </w:tr>
      <w:tr w:rsidR="00DA0C46" w:rsidRPr="00AF62AC" w14:paraId="4660F340" w14:textId="77777777" w:rsidTr="2E27C929">
        <w:trPr>
          <w:trHeight w:val="240"/>
        </w:trPr>
        <w:tc>
          <w:tcPr>
            <w:tcW w:w="1530" w:type="dxa"/>
          </w:tcPr>
          <w:p w14:paraId="400AABBB" w14:textId="5F91FA45" w:rsidR="00DA0C46" w:rsidRPr="00AF62AC" w:rsidRDefault="00901050">
            <w:pPr>
              <w:ind w:left="432" w:hanging="432"/>
              <w:jc w:val="center"/>
              <w:rPr>
                <w:rFonts w:ascii="Garamond" w:hAnsi="Garamond"/>
                <w:b/>
                <w:bCs/>
                <w:sz w:val="22"/>
                <w:szCs w:val="22"/>
              </w:rPr>
            </w:pPr>
            <w:r w:rsidRPr="00AF62AC">
              <w:rPr>
                <w:rFonts w:ascii="Garamond" w:hAnsi="Garamond"/>
                <w:b/>
                <w:bCs/>
                <w:sz w:val="22"/>
                <w:szCs w:val="22"/>
              </w:rPr>
              <w:t>2.</w:t>
            </w:r>
            <w:r w:rsidR="008F6793">
              <w:rPr>
                <w:rFonts w:ascii="Garamond" w:hAnsi="Garamond"/>
                <w:b/>
                <w:bCs/>
                <w:sz w:val="22"/>
                <w:szCs w:val="22"/>
              </w:rPr>
              <w:t>13</w:t>
            </w:r>
          </w:p>
        </w:tc>
        <w:tc>
          <w:tcPr>
            <w:tcW w:w="2970" w:type="dxa"/>
          </w:tcPr>
          <w:p w14:paraId="746AF5B4" w14:textId="77777777" w:rsidR="00DA0C46" w:rsidRPr="00AF62AC" w:rsidRDefault="00DA0C46" w:rsidP="006B072D">
            <w:pPr>
              <w:ind w:left="432" w:hanging="432"/>
              <w:jc w:val="center"/>
              <w:rPr>
                <w:rFonts w:ascii="Garamond" w:hAnsi="Garamond"/>
                <w:b/>
                <w:sz w:val="22"/>
                <w:szCs w:val="22"/>
              </w:rPr>
            </w:pPr>
          </w:p>
        </w:tc>
      </w:tr>
    </w:tbl>
    <w:p w14:paraId="730DEAD4" w14:textId="77777777" w:rsidR="00DA0C46" w:rsidRPr="00AF62AC" w:rsidRDefault="00DA0C46">
      <w:pPr>
        <w:rPr>
          <w:rFonts w:ascii="Garamond" w:eastAsia="Times New Roman" w:hAnsi="Garamond" w:cs="Times New Roman"/>
          <w:b/>
          <w:sz w:val="22"/>
          <w:szCs w:val="22"/>
        </w:rPr>
      </w:pPr>
    </w:p>
    <w:p w14:paraId="15A310F6" w14:textId="366B561C" w:rsidR="0013732B" w:rsidRPr="00AF62AC" w:rsidRDefault="00DF6EED" w:rsidP="00B63A09">
      <w:pPr>
        <w:widowControl/>
        <w:rPr>
          <w:rFonts w:ascii="Garamond" w:eastAsia="Times New Roman" w:hAnsi="Garamond" w:cs="Times New Roman"/>
          <w:b/>
          <w:bCs/>
          <w:sz w:val="22"/>
          <w:szCs w:val="22"/>
        </w:rPr>
      </w:pPr>
      <w:r w:rsidRPr="00AF62AC">
        <w:rPr>
          <w:rFonts w:ascii="Garamond" w:eastAsia="Times New Roman" w:hAnsi="Garamond" w:cs="Times New Roman"/>
          <w:b/>
          <w:bCs/>
          <w:sz w:val="22"/>
          <w:szCs w:val="22"/>
        </w:rPr>
        <w:t xml:space="preserve">3. </w:t>
      </w:r>
      <w:r w:rsidR="0013732B" w:rsidRPr="00AF62AC">
        <w:rPr>
          <w:rFonts w:ascii="Garamond" w:eastAsia="Times New Roman" w:hAnsi="Garamond" w:cs="Times New Roman"/>
          <w:b/>
          <w:bCs/>
          <w:sz w:val="22"/>
          <w:szCs w:val="22"/>
        </w:rPr>
        <w:t xml:space="preserve">IT Related Questions </w:t>
      </w:r>
    </w:p>
    <w:tbl>
      <w:tblPr>
        <w:tblW w:w="4500" w:type="dxa"/>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1548"/>
        <w:gridCol w:w="2952"/>
      </w:tblGrid>
      <w:tr w:rsidR="0013732B" w:rsidRPr="00AF62AC" w14:paraId="4062BC28" w14:textId="77777777" w:rsidTr="005E6EB3">
        <w:tc>
          <w:tcPr>
            <w:tcW w:w="1548" w:type="dxa"/>
            <w:shd w:val="clear" w:color="auto" w:fill="D9D9D9" w:themeFill="background1" w:themeFillShade="D9"/>
          </w:tcPr>
          <w:p w14:paraId="56B65E45" w14:textId="77777777" w:rsidR="0013732B" w:rsidRPr="00AF62AC" w:rsidRDefault="0013732B" w:rsidP="00DF5254">
            <w:pPr>
              <w:widowControl/>
              <w:rPr>
                <w:rFonts w:ascii="Garamond" w:hAnsi="Garamond"/>
                <w:b/>
                <w:bCs/>
                <w:sz w:val="22"/>
                <w:szCs w:val="22"/>
              </w:rPr>
            </w:pPr>
            <w:r w:rsidRPr="00AF62AC">
              <w:rPr>
                <w:rFonts w:ascii="Garamond" w:hAnsi="Garamond"/>
                <w:b/>
                <w:bCs/>
                <w:sz w:val="22"/>
                <w:szCs w:val="22"/>
              </w:rPr>
              <w:t>Question #</w:t>
            </w:r>
          </w:p>
        </w:tc>
        <w:tc>
          <w:tcPr>
            <w:tcW w:w="2952" w:type="dxa"/>
            <w:shd w:val="clear" w:color="auto" w:fill="D9D9D9" w:themeFill="background1" w:themeFillShade="D9"/>
          </w:tcPr>
          <w:p w14:paraId="2D4B64B2" w14:textId="77777777" w:rsidR="0013732B" w:rsidRPr="00AF62AC" w:rsidRDefault="0013732B" w:rsidP="00DF5254">
            <w:pPr>
              <w:widowControl/>
              <w:rPr>
                <w:rFonts w:ascii="Garamond" w:hAnsi="Garamond"/>
                <w:b/>
                <w:bCs/>
                <w:sz w:val="22"/>
                <w:szCs w:val="22"/>
              </w:rPr>
            </w:pPr>
            <w:r w:rsidRPr="00AF62AC">
              <w:rPr>
                <w:rFonts w:ascii="Garamond" w:hAnsi="Garamond"/>
                <w:b/>
                <w:bCs/>
                <w:sz w:val="22"/>
                <w:szCs w:val="22"/>
              </w:rPr>
              <w:t>Response Page #</w:t>
            </w:r>
          </w:p>
        </w:tc>
      </w:tr>
      <w:tr w:rsidR="0013732B" w:rsidRPr="00AF62AC" w14:paraId="3AF335F0" w14:textId="77777777" w:rsidTr="2E27C929">
        <w:tc>
          <w:tcPr>
            <w:tcW w:w="1548" w:type="dxa"/>
          </w:tcPr>
          <w:p w14:paraId="07A2DC9E" w14:textId="77777777" w:rsidR="0013732B" w:rsidRPr="00AF62AC" w:rsidRDefault="0013732B" w:rsidP="00B63A09">
            <w:pPr>
              <w:widowControl/>
              <w:jc w:val="center"/>
              <w:rPr>
                <w:rFonts w:ascii="Garamond" w:hAnsi="Garamond"/>
                <w:b/>
                <w:bCs/>
                <w:sz w:val="22"/>
                <w:szCs w:val="22"/>
              </w:rPr>
            </w:pPr>
            <w:r w:rsidRPr="00AF62AC">
              <w:rPr>
                <w:rFonts w:ascii="Garamond" w:hAnsi="Garamond"/>
                <w:b/>
                <w:bCs/>
                <w:sz w:val="22"/>
                <w:szCs w:val="22"/>
              </w:rPr>
              <w:t>3.1</w:t>
            </w:r>
          </w:p>
        </w:tc>
        <w:tc>
          <w:tcPr>
            <w:tcW w:w="2952" w:type="dxa"/>
          </w:tcPr>
          <w:p w14:paraId="0DF63F9E" w14:textId="77777777" w:rsidR="0013732B" w:rsidRPr="00AF62AC" w:rsidRDefault="0013732B" w:rsidP="00DF5254">
            <w:pPr>
              <w:widowControl/>
              <w:rPr>
                <w:rFonts w:ascii="Garamond" w:hAnsi="Garamond"/>
                <w:b/>
                <w:sz w:val="22"/>
                <w:szCs w:val="22"/>
              </w:rPr>
            </w:pPr>
          </w:p>
        </w:tc>
      </w:tr>
      <w:tr w:rsidR="0013732B" w:rsidRPr="00AF62AC" w14:paraId="16224943" w14:textId="77777777" w:rsidTr="2E27C929">
        <w:tc>
          <w:tcPr>
            <w:tcW w:w="1548" w:type="dxa"/>
          </w:tcPr>
          <w:p w14:paraId="1F69121B" w14:textId="77777777" w:rsidR="0013732B" w:rsidRPr="00AF62AC" w:rsidRDefault="0013732B" w:rsidP="00B63A09">
            <w:pPr>
              <w:widowControl/>
              <w:jc w:val="center"/>
              <w:rPr>
                <w:rFonts w:ascii="Garamond" w:hAnsi="Garamond"/>
                <w:b/>
                <w:bCs/>
                <w:sz w:val="22"/>
                <w:szCs w:val="22"/>
              </w:rPr>
            </w:pPr>
            <w:r w:rsidRPr="00AF62AC">
              <w:rPr>
                <w:rFonts w:ascii="Garamond" w:hAnsi="Garamond"/>
                <w:b/>
                <w:bCs/>
                <w:sz w:val="22"/>
                <w:szCs w:val="22"/>
              </w:rPr>
              <w:t>3.2</w:t>
            </w:r>
          </w:p>
        </w:tc>
        <w:tc>
          <w:tcPr>
            <w:tcW w:w="2952" w:type="dxa"/>
          </w:tcPr>
          <w:p w14:paraId="1CE84817" w14:textId="77777777" w:rsidR="0013732B" w:rsidRPr="00AF62AC" w:rsidRDefault="0013732B" w:rsidP="00DF5254">
            <w:pPr>
              <w:widowControl/>
              <w:rPr>
                <w:rFonts w:ascii="Garamond" w:hAnsi="Garamond"/>
                <w:b/>
                <w:sz w:val="22"/>
                <w:szCs w:val="22"/>
              </w:rPr>
            </w:pPr>
          </w:p>
        </w:tc>
      </w:tr>
      <w:tr w:rsidR="0013732B" w:rsidRPr="00AF62AC" w14:paraId="6B070C64" w14:textId="77777777" w:rsidTr="2E27C929">
        <w:tc>
          <w:tcPr>
            <w:tcW w:w="1548" w:type="dxa"/>
          </w:tcPr>
          <w:p w14:paraId="3C615DF1" w14:textId="77777777" w:rsidR="0013732B" w:rsidRPr="00AF62AC" w:rsidRDefault="0013732B" w:rsidP="00B63A09">
            <w:pPr>
              <w:widowControl/>
              <w:jc w:val="center"/>
              <w:rPr>
                <w:rFonts w:ascii="Garamond" w:hAnsi="Garamond"/>
                <w:b/>
                <w:bCs/>
                <w:sz w:val="22"/>
                <w:szCs w:val="22"/>
              </w:rPr>
            </w:pPr>
            <w:r w:rsidRPr="00AF62AC">
              <w:rPr>
                <w:rFonts w:ascii="Garamond" w:hAnsi="Garamond"/>
                <w:b/>
                <w:bCs/>
                <w:sz w:val="22"/>
                <w:szCs w:val="22"/>
              </w:rPr>
              <w:lastRenderedPageBreak/>
              <w:t>3.3</w:t>
            </w:r>
          </w:p>
        </w:tc>
        <w:tc>
          <w:tcPr>
            <w:tcW w:w="2952" w:type="dxa"/>
          </w:tcPr>
          <w:p w14:paraId="7E5DAEC7" w14:textId="77777777" w:rsidR="0013732B" w:rsidRPr="00AF62AC" w:rsidRDefault="0013732B" w:rsidP="00DF5254">
            <w:pPr>
              <w:widowControl/>
              <w:rPr>
                <w:rFonts w:ascii="Garamond" w:hAnsi="Garamond"/>
                <w:b/>
                <w:sz w:val="22"/>
                <w:szCs w:val="22"/>
              </w:rPr>
            </w:pPr>
          </w:p>
        </w:tc>
      </w:tr>
      <w:tr w:rsidR="0013732B" w:rsidRPr="00AF62AC" w14:paraId="7A6A3262" w14:textId="77777777" w:rsidTr="2E27C929">
        <w:tc>
          <w:tcPr>
            <w:tcW w:w="1548" w:type="dxa"/>
          </w:tcPr>
          <w:p w14:paraId="08733B2A" w14:textId="77777777" w:rsidR="0013732B" w:rsidRPr="00AF62AC" w:rsidRDefault="0013732B" w:rsidP="00B63A09">
            <w:pPr>
              <w:widowControl/>
              <w:jc w:val="center"/>
              <w:rPr>
                <w:rFonts w:ascii="Garamond" w:hAnsi="Garamond"/>
                <w:b/>
                <w:bCs/>
                <w:sz w:val="22"/>
                <w:szCs w:val="22"/>
              </w:rPr>
            </w:pPr>
            <w:r w:rsidRPr="00AF62AC">
              <w:rPr>
                <w:rFonts w:ascii="Garamond" w:hAnsi="Garamond"/>
                <w:b/>
                <w:bCs/>
                <w:sz w:val="22"/>
                <w:szCs w:val="22"/>
              </w:rPr>
              <w:t>3.4</w:t>
            </w:r>
          </w:p>
        </w:tc>
        <w:tc>
          <w:tcPr>
            <w:tcW w:w="2952" w:type="dxa"/>
          </w:tcPr>
          <w:p w14:paraId="47B15DD9" w14:textId="77777777" w:rsidR="0013732B" w:rsidRPr="00AF62AC" w:rsidRDefault="0013732B" w:rsidP="00DF5254">
            <w:pPr>
              <w:widowControl/>
              <w:rPr>
                <w:rFonts w:ascii="Garamond" w:hAnsi="Garamond"/>
                <w:b/>
                <w:sz w:val="22"/>
                <w:szCs w:val="22"/>
              </w:rPr>
            </w:pPr>
          </w:p>
        </w:tc>
      </w:tr>
      <w:tr w:rsidR="0013732B" w:rsidRPr="00AF62AC" w14:paraId="43A60ED3" w14:textId="77777777" w:rsidTr="2E27C929">
        <w:tc>
          <w:tcPr>
            <w:tcW w:w="1548" w:type="dxa"/>
          </w:tcPr>
          <w:p w14:paraId="571BD0A9" w14:textId="77777777" w:rsidR="0013732B" w:rsidRPr="00AF62AC" w:rsidRDefault="0013732B" w:rsidP="00B63A09">
            <w:pPr>
              <w:widowControl/>
              <w:jc w:val="center"/>
              <w:rPr>
                <w:rFonts w:ascii="Garamond" w:hAnsi="Garamond"/>
                <w:b/>
                <w:bCs/>
                <w:sz w:val="22"/>
                <w:szCs w:val="22"/>
              </w:rPr>
            </w:pPr>
            <w:r w:rsidRPr="00AF62AC">
              <w:rPr>
                <w:rFonts w:ascii="Garamond" w:hAnsi="Garamond"/>
                <w:b/>
                <w:bCs/>
                <w:sz w:val="22"/>
                <w:szCs w:val="22"/>
              </w:rPr>
              <w:t>3.5</w:t>
            </w:r>
          </w:p>
        </w:tc>
        <w:tc>
          <w:tcPr>
            <w:tcW w:w="2952" w:type="dxa"/>
          </w:tcPr>
          <w:p w14:paraId="6120D55C" w14:textId="77777777" w:rsidR="0013732B" w:rsidRPr="00AF62AC" w:rsidRDefault="0013732B" w:rsidP="00DF5254">
            <w:pPr>
              <w:widowControl/>
              <w:rPr>
                <w:rFonts w:ascii="Garamond" w:hAnsi="Garamond"/>
                <w:b/>
                <w:sz w:val="22"/>
                <w:szCs w:val="22"/>
              </w:rPr>
            </w:pPr>
          </w:p>
        </w:tc>
      </w:tr>
      <w:tr w:rsidR="0013732B" w:rsidRPr="00AF62AC" w14:paraId="5400D57F" w14:textId="77777777" w:rsidTr="2E27C929">
        <w:tc>
          <w:tcPr>
            <w:tcW w:w="1548" w:type="dxa"/>
          </w:tcPr>
          <w:p w14:paraId="54939DC7" w14:textId="77777777" w:rsidR="0013732B" w:rsidRPr="00AF62AC" w:rsidRDefault="0013732B" w:rsidP="00B63A09">
            <w:pPr>
              <w:widowControl/>
              <w:jc w:val="center"/>
              <w:rPr>
                <w:rFonts w:ascii="Garamond" w:hAnsi="Garamond"/>
                <w:b/>
                <w:bCs/>
                <w:sz w:val="22"/>
                <w:szCs w:val="22"/>
              </w:rPr>
            </w:pPr>
            <w:r w:rsidRPr="00AF62AC">
              <w:rPr>
                <w:rFonts w:ascii="Garamond" w:hAnsi="Garamond"/>
                <w:b/>
                <w:bCs/>
                <w:sz w:val="22"/>
                <w:szCs w:val="22"/>
              </w:rPr>
              <w:t>3.6</w:t>
            </w:r>
          </w:p>
        </w:tc>
        <w:tc>
          <w:tcPr>
            <w:tcW w:w="2952" w:type="dxa"/>
          </w:tcPr>
          <w:p w14:paraId="3E18AF10" w14:textId="77777777" w:rsidR="0013732B" w:rsidRPr="00AF62AC" w:rsidRDefault="0013732B" w:rsidP="00DF5254">
            <w:pPr>
              <w:widowControl/>
              <w:rPr>
                <w:rFonts w:ascii="Garamond" w:hAnsi="Garamond"/>
                <w:b/>
                <w:sz w:val="22"/>
                <w:szCs w:val="22"/>
              </w:rPr>
            </w:pPr>
          </w:p>
        </w:tc>
      </w:tr>
      <w:tr w:rsidR="0013732B" w:rsidRPr="00AF62AC" w14:paraId="0FBCB892" w14:textId="77777777" w:rsidTr="2E27C929">
        <w:tc>
          <w:tcPr>
            <w:tcW w:w="1548" w:type="dxa"/>
          </w:tcPr>
          <w:p w14:paraId="3F0B5D6D" w14:textId="77777777" w:rsidR="0013732B" w:rsidRPr="00AF62AC" w:rsidRDefault="0013732B" w:rsidP="00B63A09">
            <w:pPr>
              <w:widowControl/>
              <w:jc w:val="center"/>
              <w:rPr>
                <w:rFonts w:ascii="Garamond" w:hAnsi="Garamond"/>
                <w:b/>
                <w:bCs/>
                <w:sz w:val="22"/>
                <w:szCs w:val="22"/>
              </w:rPr>
            </w:pPr>
            <w:r w:rsidRPr="00AF62AC">
              <w:rPr>
                <w:rFonts w:ascii="Garamond" w:hAnsi="Garamond"/>
                <w:b/>
                <w:bCs/>
                <w:sz w:val="22"/>
                <w:szCs w:val="22"/>
              </w:rPr>
              <w:t>3.7</w:t>
            </w:r>
          </w:p>
        </w:tc>
        <w:tc>
          <w:tcPr>
            <w:tcW w:w="2952" w:type="dxa"/>
          </w:tcPr>
          <w:p w14:paraId="320BF4D7" w14:textId="77777777" w:rsidR="0013732B" w:rsidRPr="00AF62AC" w:rsidRDefault="0013732B" w:rsidP="00DF5254">
            <w:pPr>
              <w:widowControl/>
              <w:rPr>
                <w:rFonts w:ascii="Garamond" w:hAnsi="Garamond"/>
                <w:b/>
                <w:sz w:val="22"/>
                <w:szCs w:val="22"/>
              </w:rPr>
            </w:pPr>
          </w:p>
        </w:tc>
      </w:tr>
      <w:tr w:rsidR="0013732B" w:rsidRPr="00AF62AC" w14:paraId="54E6D06C" w14:textId="77777777" w:rsidTr="2E27C929">
        <w:tc>
          <w:tcPr>
            <w:tcW w:w="1548" w:type="dxa"/>
          </w:tcPr>
          <w:p w14:paraId="5601720F" w14:textId="77777777" w:rsidR="0013732B" w:rsidRPr="00AF62AC" w:rsidRDefault="0013732B" w:rsidP="00B63A09">
            <w:pPr>
              <w:widowControl/>
              <w:jc w:val="center"/>
              <w:rPr>
                <w:rFonts w:ascii="Garamond" w:hAnsi="Garamond"/>
                <w:b/>
                <w:bCs/>
                <w:sz w:val="22"/>
                <w:szCs w:val="22"/>
              </w:rPr>
            </w:pPr>
            <w:r w:rsidRPr="00AF62AC">
              <w:rPr>
                <w:rFonts w:ascii="Garamond" w:hAnsi="Garamond"/>
                <w:b/>
                <w:bCs/>
                <w:sz w:val="22"/>
                <w:szCs w:val="22"/>
              </w:rPr>
              <w:t>3.8</w:t>
            </w:r>
          </w:p>
        </w:tc>
        <w:tc>
          <w:tcPr>
            <w:tcW w:w="2952" w:type="dxa"/>
          </w:tcPr>
          <w:p w14:paraId="10818C0F" w14:textId="77777777" w:rsidR="0013732B" w:rsidRPr="00AF62AC" w:rsidRDefault="0013732B" w:rsidP="00DF5254">
            <w:pPr>
              <w:widowControl/>
              <w:rPr>
                <w:rFonts w:ascii="Garamond" w:hAnsi="Garamond"/>
                <w:b/>
                <w:sz w:val="22"/>
                <w:szCs w:val="22"/>
              </w:rPr>
            </w:pPr>
          </w:p>
        </w:tc>
      </w:tr>
      <w:tr w:rsidR="0013732B" w:rsidRPr="00AF62AC" w14:paraId="3BA5B249" w14:textId="77777777" w:rsidTr="2E27C929">
        <w:tc>
          <w:tcPr>
            <w:tcW w:w="1548" w:type="dxa"/>
          </w:tcPr>
          <w:p w14:paraId="35D6A92F" w14:textId="77777777" w:rsidR="0013732B" w:rsidRPr="00AF62AC" w:rsidRDefault="0013732B" w:rsidP="00B63A09">
            <w:pPr>
              <w:widowControl/>
              <w:jc w:val="center"/>
              <w:rPr>
                <w:rFonts w:ascii="Garamond" w:hAnsi="Garamond"/>
                <w:b/>
                <w:bCs/>
                <w:sz w:val="22"/>
                <w:szCs w:val="22"/>
              </w:rPr>
            </w:pPr>
            <w:r w:rsidRPr="00AF62AC">
              <w:rPr>
                <w:rFonts w:ascii="Garamond" w:hAnsi="Garamond"/>
                <w:b/>
                <w:bCs/>
                <w:sz w:val="22"/>
                <w:szCs w:val="22"/>
              </w:rPr>
              <w:t>3.9</w:t>
            </w:r>
          </w:p>
        </w:tc>
        <w:tc>
          <w:tcPr>
            <w:tcW w:w="2952" w:type="dxa"/>
          </w:tcPr>
          <w:p w14:paraId="072543C6" w14:textId="77777777" w:rsidR="0013732B" w:rsidRPr="00AF62AC" w:rsidRDefault="0013732B" w:rsidP="00DF5254">
            <w:pPr>
              <w:widowControl/>
              <w:rPr>
                <w:rFonts w:ascii="Garamond" w:hAnsi="Garamond"/>
                <w:b/>
                <w:sz w:val="22"/>
                <w:szCs w:val="22"/>
              </w:rPr>
            </w:pPr>
          </w:p>
        </w:tc>
      </w:tr>
      <w:tr w:rsidR="0013732B" w:rsidRPr="00AF62AC" w14:paraId="793DD07A" w14:textId="77777777" w:rsidTr="2E27C929">
        <w:tc>
          <w:tcPr>
            <w:tcW w:w="1548" w:type="dxa"/>
          </w:tcPr>
          <w:p w14:paraId="5EB56C91" w14:textId="77777777" w:rsidR="0013732B" w:rsidRPr="00AF62AC" w:rsidRDefault="0013732B" w:rsidP="00B63A09">
            <w:pPr>
              <w:widowControl/>
              <w:jc w:val="center"/>
              <w:rPr>
                <w:rFonts w:ascii="Garamond" w:hAnsi="Garamond"/>
                <w:b/>
                <w:bCs/>
                <w:sz w:val="22"/>
                <w:szCs w:val="22"/>
              </w:rPr>
            </w:pPr>
            <w:r w:rsidRPr="00AF62AC">
              <w:rPr>
                <w:rFonts w:ascii="Garamond" w:hAnsi="Garamond"/>
                <w:b/>
                <w:bCs/>
                <w:sz w:val="22"/>
                <w:szCs w:val="22"/>
              </w:rPr>
              <w:t>3.10</w:t>
            </w:r>
          </w:p>
        </w:tc>
        <w:tc>
          <w:tcPr>
            <w:tcW w:w="2952" w:type="dxa"/>
          </w:tcPr>
          <w:p w14:paraId="7112CC8A" w14:textId="77777777" w:rsidR="0013732B" w:rsidRPr="00AF62AC" w:rsidRDefault="0013732B" w:rsidP="00DF5254">
            <w:pPr>
              <w:widowControl/>
              <w:rPr>
                <w:rFonts w:ascii="Garamond" w:hAnsi="Garamond"/>
                <w:b/>
                <w:sz w:val="22"/>
                <w:szCs w:val="22"/>
              </w:rPr>
            </w:pPr>
          </w:p>
        </w:tc>
      </w:tr>
      <w:tr w:rsidR="0013732B" w:rsidRPr="00AF62AC" w14:paraId="441259AB" w14:textId="77777777" w:rsidTr="2E27C929">
        <w:tc>
          <w:tcPr>
            <w:tcW w:w="1548" w:type="dxa"/>
          </w:tcPr>
          <w:p w14:paraId="5373CC62" w14:textId="77777777" w:rsidR="0013732B" w:rsidRPr="00AF62AC" w:rsidRDefault="0013732B" w:rsidP="00B63A09">
            <w:pPr>
              <w:widowControl/>
              <w:jc w:val="center"/>
              <w:rPr>
                <w:rFonts w:ascii="Garamond" w:hAnsi="Garamond"/>
                <w:b/>
                <w:bCs/>
                <w:sz w:val="22"/>
                <w:szCs w:val="22"/>
              </w:rPr>
            </w:pPr>
            <w:r w:rsidRPr="00AF62AC">
              <w:rPr>
                <w:rFonts w:ascii="Garamond" w:hAnsi="Garamond"/>
                <w:b/>
                <w:bCs/>
                <w:sz w:val="22"/>
                <w:szCs w:val="22"/>
              </w:rPr>
              <w:t>3.11</w:t>
            </w:r>
          </w:p>
        </w:tc>
        <w:tc>
          <w:tcPr>
            <w:tcW w:w="2952" w:type="dxa"/>
          </w:tcPr>
          <w:p w14:paraId="1C74B361" w14:textId="77777777" w:rsidR="0013732B" w:rsidRPr="00AF62AC" w:rsidRDefault="0013732B" w:rsidP="00DF5254">
            <w:pPr>
              <w:widowControl/>
              <w:rPr>
                <w:rFonts w:ascii="Garamond" w:hAnsi="Garamond"/>
                <w:b/>
                <w:sz w:val="22"/>
                <w:szCs w:val="22"/>
              </w:rPr>
            </w:pPr>
          </w:p>
        </w:tc>
      </w:tr>
    </w:tbl>
    <w:p w14:paraId="5253B4EF" w14:textId="77777777" w:rsidR="00DA0C46" w:rsidRPr="00AF62AC" w:rsidRDefault="00DA0C46" w:rsidP="0013732B">
      <w:pPr>
        <w:widowControl/>
        <w:rPr>
          <w:rFonts w:ascii="Garamond" w:eastAsia="Times New Roman" w:hAnsi="Garamond" w:cs="Times New Roman"/>
          <w:b/>
          <w:sz w:val="22"/>
          <w:szCs w:val="22"/>
        </w:rPr>
      </w:pPr>
    </w:p>
    <w:p w14:paraId="71199C83" w14:textId="77777777" w:rsidR="00DA0C46" w:rsidRPr="00AF62AC" w:rsidRDefault="00DA0C46">
      <w:pPr>
        <w:widowControl/>
        <w:ind w:left="360"/>
        <w:rPr>
          <w:rFonts w:ascii="Garamond" w:eastAsia="Times New Roman" w:hAnsi="Garamond" w:cs="Times New Roman"/>
          <w:b/>
          <w:sz w:val="22"/>
          <w:szCs w:val="22"/>
        </w:rPr>
      </w:pPr>
    </w:p>
    <w:sectPr w:rsidR="00DA0C46" w:rsidRPr="00AF62AC" w:rsidSect="00081FDF">
      <w:type w:val="continuous"/>
      <w:pgSz w:w="15840" w:h="12240"/>
      <w:pgMar w:top="1440" w:right="1440" w:bottom="1440" w:left="1440" w:header="0" w:footer="720" w:gutter="0"/>
      <w:cols w:num="2" w:space="720" w:equalWidth="0">
        <w:col w:w="6120" w:space="720"/>
        <w:col w:w="61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DD2367" w14:textId="77777777" w:rsidR="00D14FE1" w:rsidRDefault="00D14FE1">
      <w:r>
        <w:separator/>
      </w:r>
    </w:p>
  </w:endnote>
  <w:endnote w:type="continuationSeparator" w:id="0">
    <w:p w14:paraId="2DE2013C" w14:textId="77777777" w:rsidR="00D14FE1" w:rsidRDefault="00D14FE1">
      <w:r>
        <w:continuationSeparator/>
      </w:r>
    </w:p>
  </w:endnote>
  <w:endnote w:type="continuationNotice" w:id="1">
    <w:p w14:paraId="4B85388E" w14:textId="77777777" w:rsidR="00D14FE1" w:rsidRDefault="00D14F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BFF5F1" w14:textId="77777777" w:rsidR="005E6EB3" w:rsidRDefault="005E6EB3">
    <w:pPr>
      <w:tabs>
        <w:tab w:val="center" w:pos="4680"/>
        <w:tab w:val="right" w:pos="9360"/>
      </w:tabs>
      <w:jc w:val="center"/>
      <w:rPr>
        <w:rFonts w:ascii="Times New Roman" w:eastAsia="Times New Roman" w:hAnsi="Times New Roman" w:cs="Times New Roman"/>
        <w:sz w:val="20"/>
        <w:szCs w:val="20"/>
      </w:rPr>
    </w:pPr>
    <w:r>
      <w:fldChar w:fldCharType="begin"/>
    </w:r>
    <w:r>
      <w:instrText>PAGE</w:instrText>
    </w:r>
    <w:r>
      <w:fldChar w:fldCharType="separate"/>
    </w:r>
    <w:r w:rsidR="009E6E24">
      <w:rPr>
        <w:noProof/>
      </w:rPr>
      <w:t>21</w:t>
    </w:r>
    <w:r>
      <w:fldChar w:fldCharType="end"/>
    </w:r>
  </w:p>
  <w:p w14:paraId="184AD1F4" w14:textId="77777777" w:rsidR="005E6EB3" w:rsidRDefault="005E6EB3">
    <w:pPr>
      <w:tabs>
        <w:tab w:val="center" w:pos="4680"/>
        <w:tab w:val="right" w:pos="9360"/>
      </w:tabs>
      <w:spacing w:after="14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7ED216" w14:textId="77777777" w:rsidR="00D14FE1" w:rsidRDefault="00D14FE1">
      <w:r>
        <w:separator/>
      </w:r>
    </w:p>
  </w:footnote>
  <w:footnote w:type="continuationSeparator" w:id="0">
    <w:p w14:paraId="125E8D78" w14:textId="77777777" w:rsidR="00D14FE1" w:rsidRDefault="00D14FE1">
      <w:r>
        <w:continuationSeparator/>
      </w:r>
    </w:p>
  </w:footnote>
  <w:footnote w:type="continuationNotice" w:id="1">
    <w:p w14:paraId="6F9916D0" w14:textId="77777777" w:rsidR="00D14FE1" w:rsidRDefault="00D14FE1"/>
  </w:footnote>
  <w:footnote w:id="2">
    <w:p w14:paraId="30317D89" w14:textId="77777777" w:rsidR="005E6EB3" w:rsidRDefault="005E6EB3">
      <w:pPr>
        <w:widowControl/>
        <w:rPr>
          <w:rFonts w:ascii="Calibri" w:eastAsia="Calibri" w:hAnsi="Calibri" w:cs="Calibri"/>
          <w:sz w:val="16"/>
          <w:szCs w:val="16"/>
        </w:rPr>
      </w:pPr>
      <w:r>
        <w:rPr>
          <w:vertAlign w:val="superscript"/>
        </w:rPr>
        <w:footnoteRef/>
      </w:r>
      <w:r>
        <w:rPr>
          <w:rFonts w:ascii="Calibri" w:eastAsia="Calibri" w:hAnsi="Calibri" w:cs="Calibri"/>
          <w:sz w:val="16"/>
          <w:szCs w:val="16"/>
        </w:rPr>
        <w:t xml:space="preserve"> The term “technical quality” here refers to the qualities necessary to ensure that scoring and generalization inferences based on test scores are valid both within and across years.  Also refer to other sources, primarily </w:t>
      </w:r>
      <w:r w:rsidRPr="68DA7903">
        <w:rPr>
          <w:rFonts w:ascii="Calibri" w:eastAsia="Calibri" w:hAnsi="Calibri" w:cs="Calibri"/>
          <w:i/>
          <w:iCs/>
          <w:sz w:val="16"/>
          <w:szCs w:val="16"/>
        </w:rPr>
        <w:t>The Standards for Educational and Psychological Testing</w:t>
      </w:r>
      <w:r>
        <w:rPr>
          <w:rFonts w:ascii="Calibri" w:eastAsia="Calibri" w:hAnsi="Calibri" w:cs="Calibri"/>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A1C06"/>
    <w:multiLevelType w:val="multilevel"/>
    <w:tmpl w:val="7DF0C4E4"/>
    <w:lvl w:ilvl="0">
      <w:start w:val="1"/>
      <w:numFmt w:val="bullet"/>
      <w:lvlText w:val="o"/>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15:restartNumberingAfterBreak="0">
    <w:nsid w:val="07211ABC"/>
    <w:multiLevelType w:val="multilevel"/>
    <w:tmpl w:val="A3BE386A"/>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2" w15:restartNumberingAfterBreak="0">
    <w:nsid w:val="0E673DD8"/>
    <w:multiLevelType w:val="multilevel"/>
    <w:tmpl w:val="A172FC3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 w15:restartNumberingAfterBreak="0">
    <w:nsid w:val="0FF42B68"/>
    <w:multiLevelType w:val="multilevel"/>
    <w:tmpl w:val="C2523A98"/>
    <w:lvl w:ilvl="0">
      <w:start w:val="4"/>
      <w:numFmt w:val="bullet"/>
      <w:lvlText w:val="•"/>
      <w:lvlJc w:val="left"/>
      <w:pPr>
        <w:ind w:left="450" w:firstLine="90"/>
      </w:pPr>
      <w:rPr>
        <w:rFonts w:ascii="Arial" w:eastAsia="Arial" w:hAnsi="Arial" w:cs="Arial"/>
        <w:color w:val="000000"/>
      </w:rPr>
    </w:lvl>
    <w:lvl w:ilvl="1">
      <w:start w:val="1"/>
      <w:numFmt w:val="bullet"/>
      <w:lvlText w:val="o"/>
      <w:lvlJc w:val="left"/>
      <w:pPr>
        <w:ind w:left="1170" w:firstLine="810"/>
      </w:pPr>
      <w:rPr>
        <w:rFonts w:ascii="Arial" w:eastAsia="Arial" w:hAnsi="Arial" w:cs="Arial"/>
        <w:color w:val="000000"/>
      </w:rPr>
    </w:lvl>
    <w:lvl w:ilvl="2">
      <w:start w:val="1"/>
      <w:numFmt w:val="lowerRoman"/>
      <w:lvlText w:val="%3."/>
      <w:lvlJc w:val="right"/>
      <w:pPr>
        <w:ind w:left="1890" w:firstLine="1710"/>
      </w:pPr>
    </w:lvl>
    <w:lvl w:ilvl="3">
      <w:start w:val="1"/>
      <w:numFmt w:val="decimal"/>
      <w:lvlText w:val="%4."/>
      <w:lvlJc w:val="left"/>
      <w:pPr>
        <w:ind w:left="2610" w:firstLine="2250"/>
      </w:pPr>
    </w:lvl>
    <w:lvl w:ilvl="4">
      <w:start w:val="1"/>
      <w:numFmt w:val="lowerLetter"/>
      <w:lvlText w:val="%5."/>
      <w:lvlJc w:val="left"/>
      <w:pPr>
        <w:ind w:left="3330" w:firstLine="2970"/>
      </w:pPr>
    </w:lvl>
    <w:lvl w:ilvl="5">
      <w:start w:val="1"/>
      <w:numFmt w:val="lowerRoman"/>
      <w:lvlText w:val="%6."/>
      <w:lvlJc w:val="right"/>
      <w:pPr>
        <w:ind w:left="4050" w:firstLine="3870"/>
      </w:pPr>
    </w:lvl>
    <w:lvl w:ilvl="6">
      <w:start w:val="1"/>
      <w:numFmt w:val="decimal"/>
      <w:lvlText w:val="%7."/>
      <w:lvlJc w:val="left"/>
      <w:pPr>
        <w:ind w:left="4770" w:firstLine="4410"/>
      </w:pPr>
    </w:lvl>
    <w:lvl w:ilvl="7">
      <w:start w:val="1"/>
      <w:numFmt w:val="lowerLetter"/>
      <w:lvlText w:val="%8."/>
      <w:lvlJc w:val="left"/>
      <w:pPr>
        <w:ind w:left="5490" w:firstLine="5130"/>
      </w:pPr>
    </w:lvl>
    <w:lvl w:ilvl="8">
      <w:start w:val="1"/>
      <w:numFmt w:val="lowerRoman"/>
      <w:lvlText w:val="%9."/>
      <w:lvlJc w:val="right"/>
      <w:pPr>
        <w:ind w:left="6210" w:firstLine="6030"/>
      </w:pPr>
    </w:lvl>
  </w:abstractNum>
  <w:abstractNum w:abstractNumId="4" w15:restartNumberingAfterBreak="0">
    <w:nsid w:val="127012B4"/>
    <w:multiLevelType w:val="multilevel"/>
    <w:tmpl w:val="597A169E"/>
    <w:lvl w:ilvl="0">
      <w:start w:val="1"/>
      <w:numFmt w:val="decimal"/>
      <w:lvlText w:val="%1."/>
      <w:lvlJc w:val="left"/>
      <w:pPr>
        <w:ind w:left="360" w:firstLine="360"/>
      </w:pPr>
    </w:lvl>
    <w:lvl w:ilvl="1">
      <w:start w:val="1"/>
      <w:numFmt w:val="decimal"/>
      <w:lvlText w:val="%1.%2."/>
      <w:lvlJc w:val="left"/>
      <w:pPr>
        <w:ind w:left="702" w:firstLine="972"/>
      </w:pPr>
      <w:rPr>
        <w:b/>
        <w:color w:val="000000"/>
        <w:sz w:val="24"/>
        <w:szCs w:val="24"/>
      </w:rPr>
    </w:lvl>
    <w:lvl w:ilvl="2">
      <w:start w:val="1"/>
      <w:numFmt w:val="bullet"/>
      <w:lvlText w:val="●"/>
      <w:lvlJc w:val="left"/>
      <w:pPr>
        <w:ind w:left="1224" w:firstLine="1944"/>
      </w:pPr>
      <w:rPr>
        <w:rFonts w:ascii="Arial" w:eastAsia="Arial" w:hAnsi="Arial" w:cs="Arial"/>
      </w:rPr>
    </w:lvl>
    <w:lvl w:ilvl="3">
      <w:start w:val="1"/>
      <w:numFmt w:val="decimal"/>
      <w:lvlText w:val="%1.%2.●.%4."/>
      <w:lvlJc w:val="left"/>
      <w:pPr>
        <w:ind w:left="1728" w:firstLine="2808"/>
      </w:pPr>
    </w:lvl>
    <w:lvl w:ilvl="4">
      <w:start w:val="1"/>
      <w:numFmt w:val="decimal"/>
      <w:lvlText w:val="%1.%2.●.%4.%5."/>
      <w:lvlJc w:val="left"/>
      <w:pPr>
        <w:ind w:left="2232" w:firstLine="3672"/>
      </w:pPr>
    </w:lvl>
    <w:lvl w:ilvl="5">
      <w:start w:val="1"/>
      <w:numFmt w:val="decimal"/>
      <w:lvlText w:val="%1.%2.●.%4.%5.%6."/>
      <w:lvlJc w:val="left"/>
      <w:pPr>
        <w:ind w:left="2736" w:firstLine="4536"/>
      </w:pPr>
    </w:lvl>
    <w:lvl w:ilvl="6">
      <w:start w:val="1"/>
      <w:numFmt w:val="decimal"/>
      <w:lvlText w:val="%1.%2.●.%4.%5.%6.%7."/>
      <w:lvlJc w:val="left"/>
      <w:pPr>
        <w:ind w:left="3240" w:firstLine="5400"/>
      </w:pPr>
    </w:lvl>
    <w:lvl w:ilvl="7">
      <w:start w:val="1"/>
      <w:numFmt w:val="decimal"/>
      <w:lvlText w:val="%1.%2.●.%4.%5.%6.%7.%8."/>
      <w:lvlJc w:val="left"/>
      <w:pPr>
        <w:ind w:left="3744" w:firstLine="6263"/>
      </w:pPr>
    </w:lvl>
    <w:lvl w:ilvl="8">
      <w:start w:val="1"/>
      <w:numFmt w:val="decimal"/>
      <w:lvlText w:val="%1.%2.●.%4.%5.%6.%7.%8.%9."/>
      <w:lvlJc w:val="left"/>
      <w:pPr>
        <w:ind w:left="4320" w:firstLine="7200"/>
      </w:pPr>
    </w:lvl>
  </w:abstractNum>
  <w:abstractNum w:abstractNumId="5" w15:restartNumberingAfterBreak="0">
    <w:nsid w:val="12C82997"/>
    <w:multiLevelType w:val="multilevel"/>
    <w:tmpl w:val="962A37F0"/>
    <w:lvl w:ilvl="0">
      <w:start w:val="1"/>
      <w:numFmt w:val="decimal"/>
      <w:lvlText w:val="1.%1"/>
      <w:lvlJc w:val="center"/>
      <w:pPr>
        <w:ind w:left="1080" w:firstLine="72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 w15:restartNumberingAfterBreak="0">
    <w:nsid w:val="207A1780"/>
    <w:multiLevelType w:val="multilevel"/>
    <w:tmpl w:val="9C18DFD8"/>
    <w:lvl w:ilvl="0">
      <w:start w:val="1"/>
      <w:numFmt w:val="decimal"/>
      <w:lvlText w:val="1.%1"/>
      <w:lvlJc w:val="center"/>
      <w:pPr>
        <w:ind w:left="1080" w:firstLine="180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7" w15:restartNumberingAfterBreak="0">
    <w:nsid w:val="25D63415"/>
    <w:multiLevelType w:val="multilevel"/>
    <w:tmpl w:val="8AF8F3EE"/>
    <w:lvl w:ilvl="0">
      <w:start w:val="1"/>
      <w:numFmt w:val="bullet"/>
      <w:lvlText w:val="●"/>
      <w:lvlJc w:val="left"/>
      <w:pPr>
        <w:ind w:left="403" w:firstLine="445"/>
      </w:pPr>
      <w:rPr>
        <w:rFonts w:ascii="Arial" w:eastAsia="Arial" w:hAnsi="Arial" w:cs="Arial"/>
        <w:color w:val="000000"/>
        <w:sz w:val="16"/>
        <w:szCs w:val="16"/>
        <w:u w:val="none"/>
      </w:rPr>
    </w:lvl>
    <w:lvl w:ilvl="1">
      <w:start w:val="1"/>
      <w:numFmt w:val="bullet"/>
      <w:lvlText w:val="o"/>
      <w:lvlJc w:val="left"/>
      <w:pPr>
        <w:ind w:left="1123" w:firstLine="1886"/>
      </w:pPr>
      <w:rPr>
        <w:rFonts w:ascii="Arial" w:eastAsia="Arial" w:hAnsi="Arial" w:cs="Arial"/>
      </w:rPr>
    </w:lvl>
    <w:lvl w:ilvl="2">
      <w:start w:val="1"/>
      <w:numFmt w:val="bullet"/>
      <w:lvlText w:val="▪"/>
      <w:lvlJc w:val="left"/>
      <w:pPr>
        <w:ind w:left="1843" w:firstLine="3326"/>
      </w:pPr>
      <w:rPr>
        <w:rFonts w:ascii="Arial" w:eastAsia="Arial" w:hAnsi="Arial" w:cs="Arial"/>
      </w:rPr>
    </w:lvl>
    <w:lvl w:ilvl="3">
      <w:start w:val="1"/>
      <w:numFmt w:val="bullet"/>
      <w:lvlText w:val="●"/>
      <w:lvlJc w:val="left"/>
      <w:pPr>
        <w:ind w:left="2563" w:firstLine="4766"/>
      </w:pPr>
      <w:rPr>
        <w:rFonts w:ascii="Arial" w:eastAsia="Arial" w:hAnsi="Arial" w:cs="Arial"/>
      </w:rPr>
    </w:lvl>
    <w:lvl w:ilvl="4">
      <w:start w:val="1"/>
      <w:numFmt w:val="bullet"/>
      <w:lvlText w:val="o"/>
      <w:lvlJc w:val="left"/>
      <w:pPr>
        <w:ind w:left="3283" w:firstLine="6206"/>
      </w:pPr>
      <w:rPr>
        <w:rFonts w:ascii="Arial" w:eastAsia="Arial" w:hAnsi="Arial" w:cs="Arial"/>
      </w:rPr>
    </w:lvl>
    <w:lvl w:ilvl="5">
      <w:start w:val="1"/>
      <w:numFmt w:val="bullet"/>
      <w:lvlText w:val="▪"/>
      <w:lvlJc w:val="left"/>
      <w:pPr>
        <w:ind w:left="4003" w:firstLine="7646"/>
      </w:pPr>
      <w:rPr>
        <w:rFonts w:ascii="Arial" w:eastAsia="Arial" w:hAnsi="Arial" w:cs="Arial"/>
      </w:rPr>
    </w:lvl>
    <w:lvl w:ilvl="6">
      <w:start w:val="1"/>
      <w:numFmt w:val="bullet"/>
      <w:lvlText w:val="●"/>
      <w:lvlJc w:val="left"/>
      <w:pPr>
        <w:ind w:left="4723" w:firstLine="9086"/>
      </w:pPr>
      <w:rPr>
        <w:rFonts w:ascii="Arial" w:eastAsia="Arial" w:hAnsi="Arial" w:cs="Arial"/>
      </w:rPr>
    </w:lvl>
    <w:lvl w:ilvl="7">
      <w:start w:val="1"/>
      <w:numFmt w:val="bullet"/>
      <w:lvlText w:val="o"/>
      <w:lvlJc w:val="left"/>
      <w:pPr>
        <w:ind w:left="5443" w:firstLine="10526"/>
      </w:pPr>
      <w:rPr>
        <w:rFonts w:ascii="Arial" w:eastAsia="Arial" w:hAnsi="Arial" w:cs="Arial"/>
      </w:rPr>
    </w:lvl>
    <w:lvl w:ilvl="8">
      <w:start w:val="1"/>
      <w:numFmt w:val="bullet"/>
      <w:lvlText w:val="▪"/>
      <w:lvlJc w:val="left"/>
      <w:pPr>
        <w:ind w:left="6163" w:firstLine="11966"/>
      </w:pPr>
      <w:rPr>
        <w:rFonts w:ascii="Arial" w:eastAsia="Arial" w:hAnsi="Arial" w:cs="Arial"/>
      </w:rPr>
    </w:lvl>
  </w:abstractNum>
  <w:abstractNum w:abstractNumId="8" w15:restartNumberingAfterBreak="0">
    <w:nsid w:val="27AD5D75"/>
    <w:multiLevelType w:val="multilevel"/>
    <w:tmpl w:val="30860B84"/>
    <w:lvl w:ilvl="0">
      <w:start w:val="1"/>
      <w:numFmt w:val="bullet"/>
      <w:lvlText w:val="●"/>
      <w:lvlJc w:val="left"/>
      <w:pPr>
        <w:ind w:left="360" w:firstLine="360"/>
      </w:pPr>
      <w:rPr>
        <w:rFonts w:ascii="Arial" w:eastAsia="Arial" w:hAnsi="Arial" w:cs="Arial"/>
      </w:rPr>
    </w:lvl>
    <w:lvl w:ilvl="1">
      <w:start w:val="1"/>
      <w:numFmt w:val="bullet"/>
      <w:lvlText w:val="o"/>
      <w:lvlJc w:val="left"/>
      <w:pPr>
        <w:ind w:left="2250" w:firstLine="4140"/>
      </w:pPr>
      <w:rPr>
        <w:rFonts w:ascii="Arial" w:eastAsia="Arial" w:hAnsi="Arial" w:cs="Arial"/>
        <w:color w:val="000000"/>
      </w:rPr>
    </w:lvl>
    <w:lvl w:ilvl="2">
      <w:start w:val="1"/>
      <w:numFmt w:val="bullet"/>
      <w:lvlText w:val="▪"/>
      <w:lvlJc w:val="left"/>
      <w:pPr>
        <w:ind w:left="1800" w:firstLine="3240"/>
      </w:pPr>
      <w:rPr>
        <w:rFonts w:ascii="Arial" w:eastAsia="Arial" w:hAnsi="Arial" w:cs="Arial"/>
      </w:rPr>
    </w:lvl>
    <w:lvl w:ilvl="3">
      <w:start w:val="1"/>
      <w:numFmt w:val="bullet"/>
      <w:lvlText w:val="●"/>
      <w:lvlJc w:val="left"/>
      <w:pPr>
        <w:ind w:left="2520" w:firstLine="4680"/>
      </w:pPr>
      <w:rPr>
        <w:rFonts w:ascii="Arial" w:eastAsia="Arial" w:hAnsi="Arial" w:cs="Arial"/>
      </w:rPr>
    </w:lvl>
    <w:lvl w:ilvl="4">
      <w:start w:val="1"/>
      <w:numFmt w:val="bullet"/>
      <w:lvlText w:val="o"/>
      <w:lvlJc w:val="left"/>
      <w:pPr>
        <w:ind w:left="3240" w:firstLine="6120"/>
      </w:pPr>
      <w:rPr>
        <w:rFonts w:ascii="Arial" w:eastAsia="Arial" w:hAnsi="Arial" w:cs="Arial"/>
      </w:rPr>
    </w:lvl>
    <w:lvl w:ilvl="5">
      <w:start w:val="1"/>
      <w:numFmt w:val="bullet"/>
      <w:lvlText w:val="▪"/>
      <w:lvlJc w:val="left"/>
      <w:pPr>
        <w:ind w:left="3960" w:firstLine="7560"/>
      </w:pPr>
      <w:rPr>
        <w:rFonts w:ascii="Arial" w:eastAsia="Arial" w:hAnsi="Arial" w:cs="Arial"/>
      </w:rPr>
    </w:lvl>
    <w:lvl w:ilvl="6">
      <w:start w:val="1"/>
      <w:numFmt w:val="bullet"/>
      <w:lvlText w:val="●"/>
      <w:lvlJc w:val="left"/>
      <w:pPr>
        <w:ind w:left="4680" w:firstLine="9000"/>
      </w:pPr>
      <w:rPr>
        <w:rFonts w:ascii="Arial" w:eastAsia="Arial" w:hAnsi="Arial" w:cs="Arial"/>
      </w:rPr>
    </w:lvl>
    <w:lvl w:ilvl="7">
      <w:start w:val="1"/>
      <w:numFmt w:val="bullet"/>
      <w:lvlText w:val="o"/>
      <w:lvlJc w:val="left"/>
      <w:pPr>
        <w:ind w:left="5400" w:firstLine="10440"/>
      </w:pPr>
      <w:rPr>
        <w:rFonts w:ascii="Arial" w:eastAsia="Arial" w:hAnsi="Arial" w:cs="Arial"/>
      </w:rPr>
    </w:lvl>
    <w:lvl w:ilvl="8">
      <w:start w:val="1"/>
      <w:numFmt w:val="bullet"/>
      <w:lvlText w:val="▪"/>
      <w:lvlJc w:val="left"/>
      <w:pPr>
        <w:ind w:left="6120" w:firstLine="11880"/>
      </w:pPr>
      <w:rPr>
        <w:rFonts w:ascii="Arial" w:eastAsia="Arial" w:hAnsi="Arial" w:cs="Arial"/>
      </w:rPr>
    </w:lvl>
  </w:abstractNum>
  <w:abstractNum w:abstractNumId="9" w15:restartNumberingAfterBreak="0">
    <w:nsid w:val="29E04192"/>
    <w:multiLevelType w:val="multilevel"/>
    <w:tmpl w:val="A1B4ECAE"/>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0" w15:restartNumberingAfterBreak="0">
    <w:nsid w:val="2C4045AA"/>
    <w:multiLevelType w:val="multilevel"/>
    <w:tmpl w:val="809096A6"/>
    <w:lvl w:ilvl="0">
      <w:start w:val="1"/>
      <w:numFmt w:val="bullet"/>
      <w:lvlText w:val="●"/>
      <w:lvlJc w:val="left"/>
      <w:pPr>
        <w:ind w:left="720" w:firstLine="360"/>
      </w:pPr>
      <w:rPr>
        <w:rFonts w:ascii="Arial" w:eastAsia="Arial" w:hAnsi="Arial" w:cs="Arial"/>
      </w:rPr>
    </w:lvl>
    <w:lvl w:ilvl="1">
      <w:start w:val="1"/>
      <w:numFmt w:val="decimal"/>
      <w:lvlText w:val="●.%2."/>
      <w:lvlJc w:val="left"/>
      <w:pPr>
        <w:ind w:left="1062" w:firstLine="630"/>
      </w:pPr>
      <w:rPr>
        <w:b/>
        <w:color w:val="000000"/>
        <w:sz w:val="24"/>
        <w:szCs w:val="24"/>
      </w:rPr>
    </w:lvl>
    <w:lvl w:ilvl="2">
      <w:start w:val="1"/>
      <w:numFmt w:val="bullet"/>
      <w:lvlText w:val="●"/>
      <w:lvlJc w:val="left"/>
      <w:pPr>
        <w:ind w:left="1584" w:firstLine="1080"/>
      </w:pPr>
      <w:rPr>
        <w:rFonts w:ascii="Arial" w:eastAsia="Arial" w:hAnsi="Arial" w:cs="Arial"/>
      </w:rPr>
    </w:lvl>
    <w:lvl w:ilvl="3">
      <w:start w:val="1"/>
      <w:numFmt w:val="decimal"/>
      <w:lvlText w:val="●.%2.●.%4."/>
      <w:lvlJc w:val="left"/>
      <w:pPr>
        <w:ind w:left="2088" w:firstLine="1440"/>
      </w:pPr>
    </w:lvl>
    <w:lvl w:ilvl="4">
      <w:start w:val="1"/>
      <w:numFmt w:val="decimal"/>
      <w:lvlText w:val="●.%2.●.%4.%5."/>
      <w:lvlJc w:val="left"/>
      <w:pPr>
        <w:ind w:left="2592" w:firstLine="1800"/>
      </w:pPr>
    </w:lvl>
    <w:lvl w:ilvl="5">
      <w:start w:val="1"/>
      <w:numFmt w:val="decimal"/>
      <w:lvlText w:val="●.%2.●.%4.%5.%6."/>
      <w:lvlJc w:val="left"/>
      <w:pPr>
        <w:ind w:left="3096" w:firstLine="2160"/>
      </w:pPr>
    </w:lvl>
    <w:lvl w:ilvl="6">
      <w:start w:val="1"/>
      <w:numFmt w:val="decimal"/>
      <w:lvlText w:val="●.%2.●.%4.%5.%6.%7."/>
      <w:lvlJc w:val="left"/>
      <w:pPr>
        <w:ind w:left="3600" w:firstLine="2520"/>
      </w:pPr>
    </w:lvl>
    <w:lvl w:ilvl="7">
      <w:start w:val="1"/>
      <w:numFmt w:val="decimal"/>
      <w:lvlText w:val="●.%2.●.%4.%5.%6.%7.%8."/>
      <w:lvlJc w:val="left"/>
      <w:pPr>
        <w:ind w:left="4104" w:firstLine="2880"/>
      </w:pPr>
    </w:lvl>
    <w:lvl w:ilvl="8">
      <w:start w:val="1"/>
      <w:numFmt w:val="decimal"/>
      <w:lvlText w:val="●.%2.●.%4.%5.%6.%7.%8.%9."/>
      <w:lvlJc w:val="left"/>
      <w:pPr>
        <w:ind w:left="4680" w:firstLine="3240"/>
      </w:pPr>
    </w:lvl>
  </w:abstractNum>
  <w:abstractNum w:abstractNumId="11" w15:restartNumberingAfterBreak="0">
    <w:nsid w:val="2C9B7F2E"/>
    <w:multiLevelType w:val="multilevel"/>
    <w:tmpl w:val="1CE046FA"/>
    <w:lvl w:ilvl="0">
      <w:start w:val="4"/>
      <w:numFmt w:val="decimal"/>
      <w:lvlText w:val="%1."/>
      <w:lvlJc w:val="left"/>
      <w:pPr>
        <w:ind w:left="360" w:firstLine="360"/>
      </w:pPr>
      <w:rPr>
        <w:rFonts w:hint="default"/>
      </w:rPr>
    </w:lvl>
    <w:lvl w:ilvl="1">
      <w:start w:val="1"/>
      <w:numFmt w:val="decimal"/>
      <w:lvlText w:val="%1.%2."/>
      <w:lvlJc w:val="left"/>
      <w:pPr>
        <w:ind w:left="702" w:firstLine="972"/>
      </w:pPr>
      <w:rPr>
        <w:rFonts w:hint="default"/>
        <w:b/>
        <w:color w:val="000000"/>
        <w:sz w:val="24"/>
        <w:szCs w:val="24"/>
      </w:rPr>
    </w:lvl>
    <w:lvl w:ilvl="2">
      <w:start w:val="1"/>
      <w:numFmt w:val="bullet"/>
      <w:lvlText w:val="●"/>
      <w:lvlJc w:val="left"/>
      <w:pPr>
        <w:ind w:left="1224" w:firstLine="1944"/>
      </w:pPr>
      <w:rPr>
        <w:rFonts w:ascii="Arial" w:eastAsia="Arial" w:hAnsi="Arial" w:cs="Arial" w:hint="default"/>
      </w:rPr>
    </w:lvl>
    <w:lvl w:ilvl="3">
      <w:start w:val="1"/>
      <w:numFmt w:val="decimal"/>
      <w:lvlText w:val="%1.%2.●.%4."/>
      <w:lvlJc w:val="left"/>
      <w:pPr>
        <w:ind w:left="1728" w:firstLine="2808"/>
      </w:pPr>
      <w:rPr>
        <w:rFonts w:hint="default"/>
      </w:rPr>
    </w:lvl>
    <w:lvl w:ilvl="4">
      <w:start w:val="1"/>
      <w:numFmt w:val="decimal"/>
      <w:lvlText w:val="%1.%2.●.%4.%5."/>
      <w:lvlJc w:val="left"/>
      <w:pPr>
        <w:ind w:left="2232" w:firstLine="3672"/>
      </w:pPr>
      <w:rPr>
        <w:rFonts w:hint="default"/>
      </w:rPr>
    </w:lvl>
    <w:lvl w:ilvl="5">
      <w:start w:val="1"/>
      <w:numFmt w:val="decimal"/>
      <w:lvlText w:val="%1.%2.●.%4.%5.%6."/>
      <w:lvlJc w:val="left"/>
      <w:pPr>
        <w:ind w:left="2736" w:firstLine="4536"/>
      </w:pPr>
      <w:rPr>
        <w:rFonts w:hint="default"/>
      </w:rPr>
    </w:lvl>
    <w:lvl w:ilvl="6">
      <w:start w:val="1"/>
      <w:numFmt w:val="decimal"/>
      <w:lvlText w:val="%1.%2.●.%4.%5.%6.%7."/>
      <w:lvlJc w:val="left"/>
      <w:pPr>
        <w:ind w:left="3240" w:firstLine="5400"/>
      </w:pPr>
      <w:rPr>
        <w:rFonts w:hint="default"/>
      </w:rPr>
    </w:lvl>
    <w:lvl w:ilvl="7">
      <w:start w:val="1"/>
      <w:numFmt w:val="decimal"/>
      <w:lvlText w:val="%1.%2.●.%4.%5.%6.%7.%8."/>
      <w:lvlJc w:val="left"/>
      <w:pPr>
        <w:ind w:left="3744" w:firstLine="6263"/>
      </w:pPr>
      <w:rPr>
        <w:rFonts w:hint="default"/>
      </w:rPr>
    </w:lvl>
    <w:lvl w:ilvl="8">
      <w:start w:val="1"/>
      <w:numFmt w:val="decimal"/>
      <w:lvlText w:val="%1.%2.●.%4.%5.%6.%7.%8.%9."/>
      <w:lvlJc w:val="left"/>
      <w:pPr>
        <w:ind w:left="4320" w:firstLine="7200"/>
      </w:pPr>
      <w:rPr>
        <w:rFonts w:hint="default"/>
      </w:rPr>
    </w:lvl>
  </w:abstractNum>
  <w:abstractNum w:abstractNumId="12" w15:restartNumberingAfterBreak="0">
    <w:nsid w:val="31862BDC"/>
    <w:multiLevelType w:val="multilevel"/>
    <w:tmpl w:val="B3267122"/>
    <w:lvl w:ilvl="0">
      <w:start w:val="4"/>
      <w:numFmt w:val="bullet"/>
      <w:lvlText w:val="•"/>
      <w:lvlJc w:val="left"/>
      <w:pPr>
        <w:ind w:left="1152" w:firstLine="792"/>
      </w:pPr>
      <w:rPr>
        <w:rFonts w:ascii="Arial" w:eastAsia="Arial" w:hAnsi="Arial" w:cs="Arial"/>
        <w:color w:val="000000"/>
      </w:rPr>
    </w:lvl>
    <w:lvl w:ilvl="1">
      <w:start w:val="1"/>
      <w:numFmt w:val="bullet"/>
      <w:lvlText w:val="o"/>
      <w:lvlJc w:val="left"/>
      <w:pPr>
        <w:ind w:left="1872" w:firstLine="1512"/>
      </w:pPr>
      <w:rPr>
        <w:rFonts w:ascii="Arial" w:eastAsia="Arial" w:hAnsi="Arial" w:cs="Arial"/>
      </w:rPr>
    </w:lvl>
    <w:lvl w:ilvl="2">
      <w:start w:val="1"/>
      <w:numFmt w:val="bullet"/>
      <w:lvlText w:val="▪"/>
      <w:lvlJc w:val="left"/>
      <w:pPr>
        <w:ind w:left="2592" w:firstLine="2232"/>
      </w:pPr>
      <w:rPr>
        <w:rFonts w:ascii="Arial" w:eastAsia="Arial" w:hAnsi="Arial" w:cs="Arial"/>
      </w:rPr>
    </w:lvl>
    <w:lvl w:ilvl="3">
      <w:start w:val="1"/>
      <w:numFmt w:val="bullet"/>
      <w:lvlText w:val="●"/>
      <w:lvlJc w:val="left"/>
      <w:pPr>
        <w:ind w:left="3312" w:firstLine="2952"/>
      </w:pPr>
      <w:rPr>
        <w:rFonts w:ascii="Arial" w:eastAsia="Arial" w:hAnsi="Arial" w:cs="Arial"/>
      </w:rPr>
    </w:lvl>
    <w:lvl w:ilvl="4">
      <w:start w:val="1"/>
      <w:numFmt w:val="bullet"/>
      <w:lvlText w:val="o"/>
      <w:lvlJc w:val="left"/>
      <w:pPr>
        <w:ind w:left="4032" w:firstLine="3672"/>
      </w:pPr>
      <w:rPr>
        <w:rFonts w:ascii="Arial" w:eastAsia="Arial" w:hAnsi="Arial" w:cs="Arial"/>
      </w:rPr>
    </w:lvl>
    <w:lvl w:ilvl="5">
      <w:start w:val="1"/>
      <w:numFmt w:val="bullet"/>
      <w:lvlText w:val="▪"/>
      <w:lvlJc w:val="left"/>
      <w:pPr>
        <w:ind w:left="4752" w:firstLine="4392"/>
      </w:pPr>
      <w:rPr>
        <w:rFonts w:ascii="Arial" w:eastAsia="Arial" w:hAnsi="Arial" w:cs="Arial"/>
      </w:rPr>
    </w:lvl>
    <w:lvl w:ilvl="6">
      <w:start w:val="1"/>
      <w:numFmt w:val="bullet"/>
      <w:lvlText w:val="●"/>
      <w:lvlJc w:val="left"/>
      <w:pPr>
        <w:ind w:left="5472" w:firstLine="5112"/>
      </w:pPr>
      <w:rPr>
        <w:rFonts w:ascii="Arial" w:eastAsia="Arial" w:hAnsi="Arial" w:cs="Arial"/>
      </w:rPr>
    </w:lvl>
    <w:lvl w:ilvl="7">
      <w:start w:val="1"/>
      <w:numFmt w:val="bullet"/>
      <w:lvlText w:val="o"/>
      <w:lvlJc w:val="left"/>
      <w:pPr>
        <w:ind w:left="6192" w:firstLine="5832"/>
      </w:pPr>
      <w:rPr>
        <w:rFonts w:ascii="Arial" w:eastAsia="Arial" w:hAnsi="Arial" w:cs="Arial"/>
      </w:rPr>
    </w:lvl>
    <w:lvl w:ilvl="8">
      <w:start w:val="1"/>
      <w:numFmt w:val="bullet"/>
      <w:lvlText w:val="▪"/>
      <w:lvlJc w:val="left"/>
      <w:pPr>
        <w:ind w:left="6912" w:firstLine="6552"/>
      </w:pPr>
      <w:rPr>
        <w:rFonts w:ascii="Arial" w:eastAsia="Arial" w:hAnsi="Arial" w:cs="Arial"/>
      </w:rPr>
    </w:lvl>
  </w:abstractNum>
  <w:abstractNum w:abstractNumId="13" w15:restartNumberingAfterBreak="0">
    <w:nsid w:val="32CA3E1E"/>
    <w:multiLevelType w:val="multilevel"/>
    <w:tmpl w:val="69FC76A4"/>
    <w:lvl w:ilvl="0">
      <w:start w:val="1"/>
      <w:numFmt w:val="bullet"/>
      <w:lvlText w:val="o"/>
      <w:lvlJc w:val="left"/>
      <w:pPr>
        <w:ind w:left="2034" w:firstLine="1674"/>
      </w:pPr>
      <w:rPr>
        <w:rFonts w:ascii="Arial" w:eastAsia="Arial" w:hAnsi="Arial" w:cs="Arial"/>
        <w:color w:val="000000"/>
      </w:rPr>
    </w:lvl>
    <w:lvl w:ilvl="1">
      <w:start w:val="1"/>
      <w:numFmt w:val="bullet"/>
      <w:lvlText w:val="o"/>
      <w:lvlJc w:val="left"/>
      <w:pPr>
        <w:ind w:left="2754" w:firstLine="2394"/>
      </w:pPr>
      <w:rPr>
        <w:rFonts w:ascii="Arial" w:eastAsia="Arial" w:hAnsi="Arial" w:cs="Arial"/>
      </w:rPr>
    </w:lvl>
    <w:lvl w:ilvl="2">
      <w:start w:val="1"/>
      <w:numFmt w:val="lowerRoman"/>
      <w:lvlText w:val="%3."/>
      <w:lvlJc w:val="right"/>
      <w:pPr>
        <w:ind w:left="3474" w:firstLine="3294"/>
      </w:pPr>
    </w:lvl>
    <w:lvl w:ilvl="3">
      <w:start w:val="1"/>
      <w:numFmt w:val="decimal"/>
      <w:lvlText w:val="%4."/>
      <w:lvlJc w:val="left"/>
      <w:pPr>
        <w:ind w:left="4194" w:firstLine="3834"/>
      </w:pPr>
    </w:lvl>
    <w:lvl w:ilvl="4">
      <w:start w:val="1"/>
      <w:numFmt w:val="lowerLetter"/>
      <w:lvlText w:val="%5."/>
      <w:lvlJc w:val="left"/>
      <w:pPr>
        <w:ind w:left="4914" w:firstLine="4554"/>
      </w:pPr>
    </w:lvl>
    <w:lvl w:ilvl="5">
      <w:start w:val="1"/>
      <w:numFmt w:val="lowerRoman"/>
      <w:lvlText w:val="%6."/>
      <w:lvlJc w:val="right"/>
      <w:pPr>
        <w:ind w:left="5634" w:firstLine="5454"/>
      </w:pPr>
    </w:lvl>
    <w:lvl w:ilvl="6">
      <w:start w:val="1"/>
      <w:numFmt w:val="decimal"/>
      <w:lvlText w:val="%7."/>
      <w:lvlJc w:val="left"/>
      <w:pPr>
        <w:ind w:left="6354" w:firstLine="5994"/>
      </w:pPr>
    </w:lvl>
    <w:lvl w:ilvl="7">
      <w:start w:val="1"/>
      <w:numFmt w:val="lowerLetter"/>
      <w:lvlText w:val="%8."/>
      <w:lvlJc w:val="left"/>
      <w:pPr>
        <w:ind w:left="7074" w:firstLine="6714"/>
      </w:pPr>
    </w:lvl>
    <w:lvl w:ilvl="8">
      <w:start w:val="1"/>
      <w:numFmt w:val="lowerRoman"/>
      <w:lvlText w:val="%9."/>
      <w:lvlJc w:val="right"/>
      <w:pPr>
        <w:ind w:left="7794" w:firstLine="7614"/>
      </w:pPr>
    </w:lvl>
  </w:abstractNum>
  <w:abstractNum w:abstractNumId="14" w15:restartNumberingAfterBreak="0">
    <w:nsid w:val="34182B72"/>
    <w:multiLevelType w:val="multilevel"/>
    <w:tmpl w:val="D22EE134"/>
    <w:lvl w:ilvl="0">
      <w:start w:val="1"/>
      <w:numFmt w:val="decimal"/>
      <w:lvlText w:val="%1."/>
      <w:lvlJc w:val="left"/>
      <w:pPr>
        <w:ind w:left="360" w:firstLine="0"/>
      </w:pPr>
      <w:rPr>
        <w:b w:val="0"/>
        <w:i w:val="0"/>
      </w:rPr>
    </w:lvl>
    <w:lvl w:ilvl="1">
      <w:start w:val="1"/>
      <w:numFmt w:val="lowerLetter"/>
      <w:lvlText w:val="%2."/>
      <w:lvlJc w:val="left"/>
      <w:pPr>
        <w:ind w:left="720" w:firstLine="360"/>
      </w:pPr>
      <w:rPr>
        <w:b w:val="0"/>
        <w:i w:val="0"/>
      </w:rPr>
    </w:lvl>
    <w:lvl w:ilvl="2">
      <w:start w:val="1"/>
      <w:numFmt w:val="lowerRoman"/>
      <w:lvlText w:val="%3."/>
      <w:lvlJc w:val="right"/>
      <w:pPr>
        <w:ind w:left="1440" w:firstLine="1260"/>
      </w:pPr>
    </w:lvl>
    <w:lvl w:ilvl="3">
      <w:start w:val="1"/>
      <w:numFmt w:val="decimal"/>
      <w:lvlText w:val="%4."/>
      <w:lvlJc w:val="left"/>
      <w:pPr>
        <w:ind w:left="2160" w:firstLine="1800"/>
      </w:pPr>
    </w:lvl>
    <w:lvl w:ilvl="4">
      <w:start w:val="1"/>
      <w:numFmt w:val="lowerLetter"/>
      <w:lvlText w:val="%5."/>
      <w:lvlJc w:val="left"/>
      <w:pPr>
        <w:ind w:left="2880" w:firstLine="2520"/>
      </w:pPr>
    </w:lvl>
    <w:lvl w:ilvl="5">
      <w:start w:val="1"/>
      <w:numFmt w:val="lowerRoman"/>
      <w:lvlText w:val="%6."/>
      <w:lvlJc w:val="right"/>
      <w:pPr>
        <w:ind w:left="3600" w:firstLine="3420"/>
      </w:pPr>
    </w:lvl>
    <w:lvl w:ilvl="6">
      <w:start w:val="1"/>
      <w:numFmt w:val="decimal"/>
      <w:lvlText w:val="%7."/>
      <w:lvlJc w:val="left"/>
      <w:pPr>
        <w:ind w:left="4320" w:firstLine="3960"/>
      </w:pPr>
    </w:lvl>
    <w:lvl w:ilvl="7">
      <w:start w:val="1"/>
      <w:numFmt w:val="lowerLetter"/>
      <w:lvlText w:val="%8."/>
      <w:lvlJc w:val="left"/>
      <w:pPr>
        <w:ind w:left="5040" w:firstLine="4680"/>
      </w:pPr>
    </w:lvl>
    <w:lvl w:ilvl="8">
      <w:start w:val="1"/>
      <w:numFmt w:val="lowerRoman"/>
      <w:lvlText w:val="%9."/>
      <w:lvlJc w:val="right"/>
      <w:pPr>
        <w:ind w:left="5760" w:firstLine="5580"/>
      </w:pPr>
    </w:lvl>
  </w:abstractNum>
  <w:abstractNum w:abstractNumId="15" w15:restartNumberingAfterBreak="0">
    <w:nsid w:val="35E4299A"/>
    <w:multiLevelType w:val="multilevel"/>
    <w:tmpl w:val="466617D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6" w15:restartNumberingAfterBreak="0">
    <w:nsid w:val="366C01B3"/>
    <w:multiLevelType w:val="multilevel"/>
    <w:tmpl w:val="CE9487F6"/>
    <w:lvl w:ilvl="0">
      <w:start w:val="1"/>
      <w:numFmt w:val="decimal"/>
      <w:lvlText w:val="%1."/>
      <w:lvlJc w:val="left"/>
      <w:pPr>
        <w:ind w:left="360" w:firstLine="0"/>
      </w:pPr>
    </w:lvl>
    <w:lvl w:ilvl="1">
      <w:start w:val="1"/>
      <w:numFmt w:val="decimal"/>
      <w:lvlText w:val="%1.%2."/>
      <w:lvlJc w:val="left"/>
      <w:pPr>
        <w:ind w:left="702" w:firstLine="270"/>
      </w:pPr>
      <w:rPr>
        <w:b/>
        <w:color w:val="000000"/>
        <w:sz w:val="24"/>
        <w:szCs w:val="24"/>
      </w:rPr>
    </w:lvl>
    <w:lvl w:ilvl="2">
      <w:start w:val="1"/>
      <w:numFmt w:val="bullet"/>
      <w:lvlText w:val="●"/>
      <w:lvlJc w:val="left"/>
      <w:pPr>
        <w:ind w:left="1224" w:firstLine="720"/>
      </w:pPr>
      <w:rPr>
        <w:rFonts w:ascii="Arial" w:eastAsia="Arial" w:hAnsi="Arial" w:cs="Arial"/>
      </w:rPr>
    </w:lvl>
    <w:lvl w:ilvl="3">
      <w:start w:val="1"/>
      <w:numFmt w:val="decimal"/>
      <w:lvlText w:val="%1.%2.●.%4."/>
      <w:lvlJc w:val="left"/>
      <w:pPr>
        <w:ind w:left="1728" w:firstLine="1080"/>
      </w:pPr>
    </w:lvl>
    <w:lvl w:ilvl="4">
      <w:start w:val="1"/>
      <w:numFmt w:val="decimal"/>
      <w:lvlText w:val="%1.%2.●.%4.%5."/>
      <w:lvlJc w:val="left"/>
      <w:pPr>
        <w:ind w:left="2232" w:firstLine="1440"/>
      </w:pPr>
    </w:lvl>
    <w:lvl w:ilvl="5">
      <w:start w:val="1"/>
      <w:numFmt w:val="decimal"/>
      <w:lvlText w:val="%1.%2.●.%4.%5.%6."/>
      <w:lvlJc w:val="left"/>
      <w:pPr>
        <w:ind w:left="2736" w:firstLine="1800"/>
      </w:pPr>
    </w:lvl>
    <w:lvl w:ilvl="6">
      <w:start w:val="1"/>
      <w:numFmt w:val="decimal"/>
      <w:lvlText w:val="%1.%2.●.%4.%5.%6.%7."/>
      <w:lvlJc w:val="left"/>
      <w:pPr>
        <w:ind w:left="3240" w:firstLine="2160"/>
      </w:pPr>
    </w:lvl>
    <w:lvl w:ilvl="7">
      <w:start w:val="1"/>
      <w:numFmt w:val="decimal"/>
      <w:lvlText w:val="%1.%2.●.%4.%5.%6.%7.%8."/>
      <w:lvlJc w:val="left"/>
      <w:pPr>
        <w:ind w:left="3744" w:firstLine="2519"/>
      </w:pPr>
    </w:lvl>
    <w:lvl w:ilvl="8">
      <w:start w:val="1"/>
      <w:numFmt w:val="decimal"/>
      <w:lvlText w:val="%1.%2.●.%4.%5.%6.%7.%8.%9."/>
      <w:lvlJc w:val="left"/>
      <w:pPr>
        <w:ind w:left="4320" w:firstLine="2880"/>
      </w:pPr>
    </w:lvl>
  </w:abstractNum>
  <w:abstractNum w:abstractNumId="17" w15:restartNumberingAfterBreak="0">
    <w:nsid w:val="3723052D"/>
    <w:multiLevelType w:val="hybridMultilevel"/>
    <w:tmpl w:val="9E34BE1E"/>
    <w:lvl w:ilvl="0" w:tplc="9800A480">
      <w:start w:val="1"/>
      <w:numFmt w:val="bullet"/>
      <w:lvlText w:val=""/>
      <w:lvlJc w:val="left"/>
      <w:pPr>
        <w:ind w:left="720" w:hanging="360"/>
      </w:pPr>
      <w:rPr>
        <w:rFonts w:ascii="Symbol" w:hAnsi="Symbol" w:hint="default"/>
      </w:rPr>
    </w:lvl>
    <w:lvl w:ilvl="1" w:tplc="6358952A">
      <w:start w:val="1"/>
      <w:numFmt w:val="bullet"/>
      <w:lvlText w:val="o"/>
      <w:lvlJc w:val="left"/>
      <w:pPr>
        <w:ind w:left="1440" w:hanging="360"/>
      </w:pPr>
      <w:rPr>
        <w:rFonts w:ascii="Courier New" w:hAnsi="Courier New" w:hint="default"/>
      </w:rPr>
    </w:lvl>
    <w:lvl w:ilvl="2" w:tplc="E1CCCB5A">
      <w:start w:val="1"/>
      <w:numFmt w:val="bullet"/>
      <w:lvlText w:val=""/>
      <w:lvlJc w:val="left"/>
      <w:pPr>
        <w:ind w:left="2160" w:hanging="360"/>
      </w:pPr>
      <w:rPr>
        <w:rFonts w:ascii="Wingdings" w:hAnsi="Wingdings" w:hint="default"/>
      </w:rPr>
    </w:lvl>
    <w:lvl w:ilvl="3" w:tplc="E1423698">
      <w:start w:val="1"/>
      <w:numFmt w:val="bullet"/>
      <w:lvlText w:val=""/>
      <w:lvlJc w:val="left"/>
      <w:pPr>
        <w:ind w:left="2880" w:hanging="360"/>
      </w:pPr>
      <w:rPr>
        <w:rFonts w:ascii="Symbol" w:hAnsi="Symbol" w:hint="default"/>
      </w:rPr>
    </w:lvl>
    <w:lvl w:ilvl="4" w:tplc="D02CAD28">
      <w:start w:val="1"/>
      <w:numFmt w:val="bullet"/>
      <w:lvlText w:val="o"/>
      <w:lvlJc w:val="left"/>
      <w:pPr>
        <w:ind w:left="3600" w:hanging="360"/>
      </w:pPr>
      <w:rPr>
        <w:rFonts w:ascii="Courier New" w:hAnsi="Courier New" w:hint="default"/>
      </w:rPr>
    </w:lvl>
    <w:lvl w:ilvl="5" w:tplc="587C2374">
      <w:start w:val="1"/>
      <w:numFmt w:val="bullet"/>
      <w:lvlText w:val=""/>
      <w:lvlJc w:val="left"/>
      <w:pPr>
        <w:ind w:left="4320" w:hanging="360"/>
      </w:pPr>
      <w:rPr>
        <w:rFonts w:ascii="Wingdings" w:hAnsi="Wingdings" w:hint="default"/>
      </w:rPr>
    </w:lvl>
    <w:lvl w:ilvl="6" w:tplc="96FCECFE">
      <w:start w:val="1"/>
      <w:numFmt w:val="bullet"/>
      <w:lvlText w:val=""/>
      <w:lvlJc w:val="left"/>
      <w:pPr>
        <w:ind w:left="5040" w:hanging="360"/>
      </w:pPr>
      <w:rPr>
        <w:rFonts w:ascii="Symbol" w:hAnsi="Symbol" w:hint="default"/>
      </w:rPr>
    </w:lvl>
    <w:lvl w:ilvl="7" w:tplc="5B38E604">
      <w:start w:val="1"/>
      <w:numFmt w:val="bullet"/>
      <w:lvlText w:val="o"/>
      <w:lvlJc w:val="left"/>
      <w:pPr>
        <w:ind w:left="5760" w:hanging="360"/>
      </w:pPr>
      <w:rPr>
        <w:rFonts w:ascii="Courier New" w:hAnsi="Courier New" w:hint="default"/>
      </w:rPr>
    </w:lvl>
    <w:lvl w:ilvl="8" w:tplc="A8DEF7E2">
      <w:start w:val="1"/>
      <w:numFmt w:val="bullet"/>
      <w:lvlText w:val=""/>
      <w:lvlJc w:val="left"/>
      <w:pPr>
        <w:ind w:left="6480" w:hanging="360"/>
      </w:pPr>
      <w:rPr>
        <w:rFonts w:ascii="Wingdings" w:hAnsi="Wingdings" w:hint="default"/>
      </w:rPr>
    </w:lvl>
  </w:abstractNum>
  <w:abstractNum w:abstractNumId="18" w15:restartNumberingAfterBreak="0">
    <w:nsid w:val="3BA4352C"/>
    <w:multiLevelType w:val="multilevel"/>
    <w:tmpl w:val="46024172"/>
    <w:lvl w:ilvl="0">
      <w:start w:val="1"/>
      <w:numFmt w:val="bullet"/>
      <w:lvlText w:val="●"/>
      <w:lvlJc w:val="left"/>
      <w:pPr>
        <w:ind w:left="720" w:firstLine="360"/>
      </w:pPr>
      <w:rPr>
        <w:rFonts w:ascii="Arial" w:eastAsia="Arial" w:hAnsi="Arial" w:cs="Arial"/>
      </w:rPr>
    </w:lvl>
    <w:lvl w:ilvl="1">
      <w:start w:val="1"/>
      <w:numFmt w:val="decimal"/>
      <w:lvlText w:val="●.%2."/>
      <w:lvlJc w:val="left"/>
      <w:pPr>
        <w:ind w:left="1062" w:firstLine="630"/>
      </w:pPr>
      <w:rPr>
        <w:b/>
        <w:color w:val="000000"/>
        <w:sz w:val="24"/>
        <w:szCs w:val="24"/>
      </w:rPr>
    </w:lvl>
    <w:lvl w:ilvl="2">
      <w:start w:val="1"/>
      <w:numFmt w:val="bullet"/>
      <w:lvlText w:val="●"/>
      <w:lvlJc w:val="left"/>
      <w:pPr>
        <w:ind w:left="1584" w:firstLine="1080"/>
      </w:pPr>
      <w:rPr>
        <w:rFonts w:ascii="Arial" w:eastAsia="Arial" w:hAnsi="Arial" w:cs="Arial"/>
      </w:rPr>
    </w:lvl>
    <w:lvl w:ilvl="3">
      <w:start w:val="1"/>
      <w:numFmt w:val="decimal"/>
      <w:lvlText w:val="●.%2.●.%4."/>
      <w:lvlJc w:val="left"/>
      <w:pPr>
        <w:ind w:left="2088" w:firstLine="1440"/>
      </w:pPr>
    </w:lvl>
    <w:lvl w:ilvl="4">
      <w:start w:val="1"/>
      <w:numFmt w:val="decimal"/>
      <w:lvlText w:val="●.%2.●.%4.%5."/>
      <w:lvlJc w:val="left"/>
      <w:pPr>
        <w:ind w:left="2592" w:firstLine="1800"/>
      </w:pPr>
    </w:lvl>
    <w:lvl w:ilvl="5">
      <w:start w:val="1"/>
      <w:numFmt w:val="decimal"/>
      <w:lvlText w:val="●.%2.●.%4.%5.%6."/>
      <w:lvlJc w:val="left"/>
      <w:pPr>
        <w:ind w:left="3096" w:firstLine="2160"/>
      </w:pPr>
    </w:lvl>
    <w:lvl w:ilvl="6">
      <w:start w:val="1"/>
      <w:numFmt w:val="decimal"/>
      <w:lvlText w:val="●.%2.●.%4.%5.%6.%7."/>
      <w:lvlJc w:val="left"/>
      <w:pPr>
        <w:ind w:left="3600" w:firstLine="2520"/>
      </w:pPr>
    </w:lvl>
    <w:lvl w:ilvl="7">
      <w:start w:val="1"/>
      <w:numFmt w:val="decimal"/>
      <w:lvlText w:val="●.%2.●.%4.%5.%6.%7.%8."/>
      <w:lvlJc w:val="left"/>
      <w:pPr>
        <w:ind w:left="4104" w:firstLine="2880"/>
      </w:pPr>
    </w:lvl>
    <w:lvl w:ilvl="8">
      <w:start w:val="1"/>
      <w:numFmt w:val="decimal"/>
      <w:lvlText w:val="●.%2.●.%4.%5.%6.%7.%8.%9."/>
      <w:lvlJc w:val="left"/>
      <w:pPr>
        <w:ind w:left="4680" w:firstLine="3240"/>
      </w:pPr>
    </w:lvl>
  </w:abstractNum>
  <w:abstractNum w:abstractNumId="19" w15:restartNumberingAfterBreak="0">
    <w:nsid w:val="3BBC5E11"/>
    <w:multiLevelType w:val="multilevel"/>
    <w:tmpl w:val="FEEC47B8"/>
    <w:lvl w:ilvl="0">
      <w:start w:val="4"/>
      <w:numFmt w:val="bullet"/>
      <w:lvlText w:val="•"/>
      <w:lvlJc w:val="left"/>
      <w:pPr>
        <w:ind w:left="720" w:firstLine="360"/>
      </w:pPr>
      <w:rPr>
        <w:rFonts w:ascii="Arial" w:eastAsia="Arial" w:hAnsi="Arial" w:cs="Arial"/>
        <w:color w:val="000000"/>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0" w15:restartNumberingAfterBreak="0">
    <w:nsid w:val="3FB96617"/>
    <w:multiLevelType w:val="multilevel"/>
    <w:tmpl w:val="AC8C0D5A"/>
    <w:lvl w:ilvl="0">
      <w:start w:val="1"/>
      <w:numFmt w:val="bullet"/>
      <w:lvlText w:val="o"/>
      <w:lvlJc w:val="left"/>
      <w:pPr>
        <w:ind w:left="1152" w:firstLine="1944"/>
      </w:pPr>
      <w:rPr>
        <w:rFonts w:ascii="Arial" w:eastAsia="Arial" w:hAnsi="Arial" w:cs="Arial"/>
      </w:rPr>
    </w:lvl>
    <w:lvl w:ilvl="1">
      <w:start w:val="1"/>
      <w:numFmt w:val="bullet"/>
      <w:lvlText w:val="o"/>
      <w:lvlJc w:val="left"/>
      <w:pPr>
        <w:ind w:left="1872" w:firstLine="3384"/>
      </w:pPr>
      <w:rPr>
        <w:rFonts w:ascii="Arial" w:eastAsia="Arial" w:hAnsi="Arial" w:cs="Arial"/>
      </w:rPr>
    </w:lvl>
    <w:lvl w:ilvl="2">
      <w:start w:val="1"/>
      <w:numFmt w:val="bullet"/>
      <w:lvlText w:val="▪"/>
      <w:lvlJc w:val="left"/>
      <w:pPr>
        <w:ind w:left="2592" w:firstLine="4824"/>
      </w:pPr>
      <w:rPr>
        <w:rFonts w:ascii="Arial" w:eastAsia="Arial" w:hAnsi="Arial" w:cs="Arial"/>
      </w:rPr>
    </w:lvl>
    <w:lvl w:ilvl="3">
      <w:start w:val="1"/>
      <w:numFmt w:val="bullet"/>
      <w:lvlText w:val="●"/>
      <w:lvlJc w:val="left"/>
      <w:pPr>
        <w:ind w:left="3312" w:firstLine="6264"/>
      </w:pPr>
      <w:rPr>
        <w:rFonts w:ascii="Arial" w:eastAsia="Arial" w:hAnsi="Arial" w:cs="Arial"/>
      </w:rPr>
    </w:lvl>
    <w:lvl w:ilvl="4">
      <w:start w:val="1"/>
      <w:numFmt w:val="bullet"/>
      <w:lvlText w:val="o"/>
      <w:lvlJc w:val="left"/>
      <w:pPr>
        <w:ind w:left="4032" w:firstLine="7704"/>
      </w:pPr>
      <w:rPr>
        <w:rFonts w:ascii="Arial" w:eastAsia="Arial" w:hAnsi="Arial" w:cs="Arial"/>
      </w:rPr>
    </w:lvl>
    <w:lvl w:ilvl="5">
      <w:start w:val="1"/>
      <w:numFmt w:val="bullet"/>
      <w:lvlText w:val="▪"/>
      <w:lvlJc w:val="left"/>
      <w:pPr>
        <w:ind w:left="4752" w:firstLine="9144"/>
      </w:pPr>
      <w:rPr>
        <w:rFonts w:ascii="Arial" w:eastAsia="Arial" w:hAnsi="Arial" w:cs="Arial"/>
      </w:rPr>
    </w:lvl>
    <w:lvl w:ilvl="6">
      <w:start w:val="1"/>
      <w:numFmt w:val="bullet"/>
      <w:lvlText w:val="●"/>
      <w:lvlJc w:val="left"/>
      <w:pPr>
        <w:ind w:left="5472" w:firstLine="10584"/>
      </w:pPr>
      <w:rPr>
        <w:rFonts w:ascii="Arial" w:eastAsia="Arial" w:hAnsi="Arial" w:cs="Arial"/>
      </w:rPr>
    </w:lvl>
    <w:lvl w:ilvl="7">
      <w:start w:val="1"/>
      <w:numFmt w:val="bullet"/>
      <w:lvlText w:val="o"/>
      <w:lvlJc w:val="left"/>
      <w:pPr>
        <w:ind w:left="6192" w:firstLine="12024"/>
      </w:pPr>
      <w:rPr>
        <w:rFonts w:ascii="Arial" w:eastAsia="Arial" w:hAnsi="Arial" w:cs="Arial"/>
      </w:rPr>
    </w:lvl>
    <w:lvl w:ilvl="8">
      <w:start w:val="1"/>
      <w:numFmt w:val="bullet"/>
      <w:lvlText w:val="▪"/>
      <w:lvlJc w:val="left"/>
      <w:pPr>
        <w:ind w:left="6912" w:firstLine="13464"/>
      </w:pPr>
      <w:rPr>
        <w:rFonts w:ascii="Arial" w:eastAsia="Arial" w:hAnsi="Arial" w:cs="Arial"/>
      </w:rPr>
    </w:lvl>
  </w:abstractNum>
  <w:abstractNum w:abstractNumId="21" w15:restartNumberingAfterBreak="0">
    <w:nsid w:val="406C4103"/>
    <w:multiLevelType w:val="multilevel"/>
    <w:tmpl w:val="ADEA98B6"/>
    <w:lvl w:ilvl="0">
      <w:start w:val="4"/>
      <w:numFmt w:val="bullet"/>
      <w:lvlText w:val="•"/>
      <w:lvlJc w:val="left"/>
      <w:pPr>
        <w:ind w:left="1152" w:firstLine="1944"/>
      </w:pPr>
      <w:rPr>
        <w:rFonts w:ascii="Arial" w:eastAsia="Arial" w:hAnsi="Arial" w:cs="Arial"/>
        <w:color w:val="000000"/>
      </w:rPr>
    </w:lvl>
    <w:lvl w:ilvl="1">
      <w:start w:val="1"/>
      <w:numFmt w:val="bullet"/>
      <w:lvlText w:val="o"/>
      <w:lvlJc w:val="left"/>
      <w:pPr>
        <w:ind w:left="1872" w:firstLine="3384"/>
      </w:pPr>
      <w:rPr>
        <w:rFonts w:ascii="Arial" w:eastAsia="Arial" w:hAnsi="Arial" w:cs="Arial"/>
      </w:rPr>
    </w:lvl>
    <w:lvl w:ilvl="2">
      <w:start w:val="1"/>
      <w:numFmt w:val="bullet"/>
      <w:lvlText w:val="▪"/>
      <w:lvlJc w:val="left"/>
      <w:pPr>
        <w:ind w:left="2592" w:firstLine="4824"/>
      </w:pPr>
      <w:rPr>
        <w:rFonts w:ascii="Arial" w:eastAsia="Arial" w:hAnsi="Arial" w:cs="Arial"/>
      </w:rPr>
    </w:lvl>
    <w:lvl w:ilvl="3">
      <w:start w:val="1"/>
      <w:numFmt w:val="bullet"/>
      <w:lvlText w:val="●"/>
      <w:lvlJc w:val="left"/>
      <w:pPr>
        <w:ind w:left="3312" w:firstLine="6264"/>
      </w:pPr>
      <w:rPr>
        <w:rFonts w:ascii="Arial" w:eastAsia="Arial" w:hAnsi="Arial" w:cs="Arial"/>
      </w:rPr>
    </w:lvl>
    <w:lvl w:ilvl="4">
      <w:start w:val="1"/>
      <w:numFmt w:val="bullet"/>
      <w:lvlText w:val="o"/>
      <w:lvlJc w:val="left"/>
      <w:pPr>
        <w:ind w:left="4032" w:firstLine="7704"/>
      </w:pPr>
      <w:rPr>
        <w:rFonts w:ascii="Arial" w:eastAsia="Arial" w:hAnsi="Arial" w:cs="Arial"/>
      </w:rPr>
    </w:lvl>
    <w:lvl w:ilvl="5">
      <w:start w:val="1"/>
      <w:numFmt w:val="bullet"/>
      <w:lvlText w:val="▪"/>
      <w:lvlJc w:val="left"/>
      <w:pPr>
        <w:ind w:left="4752" w:firstLine="9144"/>
      </w:pPr>
      <w:rPr>
        <w:rFonts w:ascii="Arial" w:eastAsia="Arial" w:hAnsi="Arial" w:cs="Arial"/>
      </w:rPr>
    </w:lvl>
    <w:lvl w:ilvl="6">
      <w:start w:val="1"/>
      <w:numFmt w:val="bullet"/>
      <w:lvlText w:val="●"/>
      <w:lvlJc w:val="left"/>
      <w:pPr>
        <w:ind w:left="5472" w:firstLine="10584"/>
      </w:pPr>
      <w:rPr>
        <w:rFonts w:ascii="Arial" w:eastAsia="Arial" w:hAnsi="Arial" w:cs="Arial"/>
      </w:rPr>
    </w:lvl>
    <w:lvl w:ilvl="7">
      <w:start w:val="1"/>
      <w:numFmt w:val="bullet"/>
      <w:lvlText w:val="o"/>
      <w:lvlJc w:val="left"/>
      <w:pPr>
        <w:ind w:left="6192" w:firstLine="12024"/>
      </w:pPr>
      <w:rPr>
        <w:rFonts w:ascii="Arial" w:eastAsia="Arial" w:hAnsi="Arial" w:cs="Arial"/>
      </w:rPr>
    </w:lvl>
    <w:lvl w:ilvl="8">
      <w:start w:val="1"/>
      <w:numFmt w:val="bullet"/>
      <w:lvlText w:val="▪"/>
      <w:lvlJc w:val="left"/>
      <w:pPr>
        <w:ind w:left="6912" w:firstLine="13464"/>
      </w:pPr>
      <w:rPr>
        <w:rFonts w:ascii="Arial" w:eastAsia="Arial" w:hAnsi="Arial" w:cs="Arial"/>
      </w:rPr>
    </w:lvl>
  </w:abstractNum>
  <w:abstractNum w:abstractNumId="22" w15:restartNumberingAfterBreak="0">
    <w:nsid w:val="42BE37BC"/>
    <w:multiLevelType w:val="multilevel"/>
    <w:tmpl w:val="BF523D5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3" w15:restartNumberingAfterBreak="0">
    <w:nsid w:val="445A65C5"/>
    <w:multiLevelType w:val="multilevel"/>
    <w:tmpl w:val="F42A78B4"/>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upperRoman"/>
      <w:lvlText w:val="%3."/>
      <w:lvlJc w:val="left"/>
      <w:pPr>
        <w:ind w:left="2700" w:firstLine="1980"/>
      </w:pPr>
    </w:lvl>
    <w:lvl w:ilvl="3">
      <w:start w:val="1"/>
      <w:numFmt w:val="bullet"/>
      <w:lvlText w:val="●"/>
      <w:lvlJc w:val="left"/>
      <w:pPr>
        <w:ind w:left="2880" w:firstLine="2520"/>
      </w:pPr>
      <w:rPr>
        <w:rFonts w:ascii="Arial" w:eastAsia="Arial" w:hAnsi="Arial" w:cs="Arial"/>
      </w:r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4" w15:restartNumberingAfterBreak="0">
    <w:nsid w:val="4BC344B7"/>
    <w:multiLevelType w:val="multilevel"/>
    <w:tmpl w:val="A51E0666"/>
    <w:lvl w:ilvl="0">
      <w:start w:val="4"/>
      <w:numFmt w:val="bullet"/>
      <w:lvlText w:val="•"/>
      <w:lvlJc w:val="left"/>
      <w:pPr>
        <w:ind w:left="450" w:firstLine="540"/>
      </w:pPr>
      <w:rPr>
        <w:rFonts w:ascii="Arial" w:eastAsia="Arial" w:hAnsi="Arial" w:cs="Arial"/>
        <w:color w:val="000000"/>
      </w:rPr>
    </w:lvl>
    <w:lvl w:ilvl="1">
      <w:start w:val="1"/>
      <w:numFmt w:val="bullet"/>
      <w:lvlText w:val="o"/>
      <w:lvlJc w:val="left"/>
      <w:pPr>
        <w:ind w:left="1170" w:firstLine="1980"/>
      </w:pPr>
      <w:rPr>
        <w:rFonts w:ascii="Arial" w:eastAsia="Arial" w:hAnsi="Arial" w:cs="Arial"/>
        <w:color w:val="000000"/>
      </w:rPr>
    </w:lvl>
    <w:lvl w:ilvl="2">
      <w:start w:val="1"/>
      <w:numFmt w:val="lowerRoman"/>
      <w:lvlText w:val="%3."/>
      <w:lvlJc w:val="right"/>
      <w:pPr>
        <w:ind w:left="1890" w:firstLine="3600"/>
      </w:pPr>
    </w:lvl>
    <w:lvl w:ilvl="3">
      <w:start w:val="1"/>
      <w:numFmt w:val="decimal"/>
      <w:lvlText w:val="%4."/>
      <w:lvlJc w:val="left"/>
      <w:pPr>
        <w:ind w:left="2610" w:firstLine="4860"/>
      </w:pPr>
    </w:lvl>
    <w:lvl w:ilvl="4">
      <w:start w:val="1"/>
      <w:numFmt w:val="lowerLetter"/>
      <w:lvlText w:val="%5."/>
      <w:lvlJc w:val="left"/>
      <w:pPr>
        <w:ind w:left="3330" w:firstLine="6300"/>
      </w:pPr>
    </w:lvl>
    <w:lvl w:ilvl="5">
      <w:start w:val="1"/>
      <w:numFmt w:val="lowerRoman"/>
      <w:lvlText w:val="%6."/>
      <w:lvlJc w:val="right"/>
      <w:pPr>
        <w:ind w:left="4050" w:firstLine="7920"/>
      </w:pPr>
    </w:lvl>
    <w:lvl w:ilvl="6">
      <w:start w:val="1"/>
      <w:numFmt w:val="decimal"/>
      <w:lvlText w:val="%7."/>
      <w:lvlJc w:val="left"/>
      <w:pPr>
        <w:ind w:left="4770" w:firstLine="9180"/>
      </w:pPr>
    </w:lvl>
    <w:lvl w:ilvl="7">
      <w:start w:val="1"/>
      <w:numFmt w:val="lowerLetter"/>
      <w:lvlText w:val="%8."/>
      <w:lvlJc w:val="left"/>
      <w:pPr>
        <w:ind w:left="5490" w:firstLine="10620"/>
      </w:pPr>
    </w:lvl>
    <w:lvl w:ilvl="8">
      <w:start w:val="1"/>
      <w:numFmt w:val="lowerRoman"/>
      <w:lvlText w:val="%9."/>
      <w:lvlJc w:val="right"/>
      <w:pPr>
        <w:ind w:left="6210" w:firstLine="12240"/>
      </w:pPr>
    </w:lvl>
  </w:abstractNum>
  <w:abstractNum w:abstractNumId="25" w15:restartNumberingAfterBreak="0">
    <w:nsid w:val="4BF7052C"/>
    <w:multiLevelType w:val="multilevel"/>
    <w:tmpl w:val="50FAF936"/>
    <w:lvl w:ilvl="0">
      <w:start w:val="1"/>
      <w:numFmt w:val="bullet"/>
      <w:lvlText w:val="●"/>
      <w:lvlJc w:val="left"/>
      <w:pPr>
        <w:ind w:left="-11880" w:hanging="12240"/>
      </w:pPr>
      <w:rPr>
        <w:rFonts w:ascii="Arial" w:eastAsia="Arial" w:hAnsi="Arial" w:cs="Arial"/>
        <w:sz w:val="16"/>
        <w:szCs w:val="16"/>
        <w:u w:val="none"/>
      </w:rPr>
    </w:lvl>
    <w:lvl w:ilvl="1">
      <w:start w:val="1"/>
      <w:numFmt w:val="bullet"/>
      <w:lvlText w:val="o"/>
      <w:lvlJc w:val="left"/>
      <w:pPr>
        <w:ind w:left="-11520" w:hanging="11880"/>
      </w:pPr>
      <w:rPr>
        <w:rFonts w:ascii="Arial" w:eastAsia="Arial" w:hAnsi="Arial" w:cs="Arial"/>
      </w:rPr>
    </w:lvl>
    <w:lvl w:ilvl="2">
      <w:start w:val="1"/>
      <w:numFmt w:val="bullet"/>
      <w:lvlText w:val="▪"/>
      <w:lvlJc w:val="left"/>
      <w:pPr>
        <w:ind w:left="-10800" w:hanging="11160"/>
      </w:pPr>
      <w:rPr>
        <w:rFonts w:ascii="Arial" w:eastAsia="Arial" w:hAnsi="Arial" w:cs="Arial"/>
      </w:rPr>
    </w:lvl>
    <w:lvl w:ilvl="3">
      <w:start w:val="1"/>
      <w:numFmt w:val="bullet"/>
      <w:lvlText w:val="●"/>
      <w:lvlJc w:val="left"/>
      <w:pPr>
        <w:ind w:left="-10080" w:hanging="10440"/>
      </w:pPr>
      <w:rPr>
        <w:rFonts w:ascii="Arial" w:eastAsia="Arial" w:hAnsi="Arial" w:cs="Arial"/>
      </w:rPr>
    </w:lvl>
    <w:lvl w:ilvl="4">
      <w:start w:val="1"/>
      <w:numFmt w:val="bullet"/>
      <w:lvlText w:val="o"/>
      <w:lvlJc w:val="left"/>
      <w:pPr>
        <w:ind w:left="-9360" w:hanging="9720"/>
      </w:pPr>
      <w:rPr>
        <w:rFonts w:ascii="Arial" w:eastAsia="Arial" w:hAnsi="Arial" w:cs="Arial"/>
      </w:rPr>
    </w:lvl>
    <w:lvl w:ilvl="5">
      <w:start w:val="1"/>
      <w:numFmt w:val="bullet"/>
      <w:lvlText w:val="▪"/>
      <w:lvlJc w:val="left"/>
      <w:pPr>
        <w:ind w:left="-8640" w:hanging="9000"/>
      </w:pPr>
      <w:rPr>
        <w:rFonts w:ascii="Arial" w:eastAsia="Arial" w:hAnsi="Arial" w:cs="Arial"/>
      </w:rPr>
    </w:lvl>
    <w:lvl w:ilvl="6">
      <w:start w:val="1"/>
      <w:numFmt w:val="bullet"/>
      <w:lvlText w:val="●"/>
      <w:lvlJc w:val="left"/>
      <w:pPr>
        <w:ind w:left="-7920" w:hanging="8280"/>
      </w:pPr>
      <w:rPr>
        <w:rFonts w:ascii="Arial" w:eastAsia="Arial" w:hAnsi="Arial" w:cs="Arial"/>
      </w:rPr>
    </w:lvl>
    <w:lvl w:ilvl="7">
      <w:start w:val="1"/>
      <w:numFmt w:val="bullet"/>
      <w:lvlText w:val="o"/>
      <w:lvlJc w:val="left"/>
      <w:pPr>
        <w:ind w:left="-7200" w:hanging="7560"/>
      </w:pPr>
      <w:rPr>
        <w:rFonts w:ascii="Arial" w:eastAsia="Arial" w:hAnsi="Arial" w:cs="Arial"/>
      </w:rPr>
    </w:lvl>
    <w:lvl w:ilvl="8">
      <w:start w:val="1"/>
      <w:numFmt w:val="bullet"/>
      <w:lvlText w:val="▪"/>
      <w:lvlJc w:val="left"/>
      <w:pPr>
        <w:ind w:left="-6480" w:hanging="6840"/>
      </w:pPr>
      <w:rPr>
        <w:rFonts w:ascii="Arial" w:eastAsia="Arial" w:hAnsi="Arial" w:cs="Arial"/>
      </w:rPr>
    </w:lvl>
  </w:abstractNum>
  <w:abstractNum w:abstractNumId="26" w15:restartNumberingAfterBreak="0">
    <w:nsid w:val="58DE06AE"/>
    <w:multiLevelType w:val="multilevel"/>
    <w:tmpl w:val="F2C62C72"/>
    <w:lvl w:ilvl="0">
      <w:start w:val="1"/>
      <w:numFmt w:val="bullet"/>
      <w:lvlText w:val="●"/>
      <w:lvlJc w:val="left"/>
      <w:pPr>
        <w:ind w:left="720" w:firstLine="1080"/>
      </w:pPr>
      <w:rPr>
        <w:rFonts w:ascii="Arial" w:eastAsia="Arial" w:hAnsi="Arial" w:cs="Arial"/>
      </w:rPr>
    </w:lvl>
    <w:lvl w:ilvl="1">
      <w:start w:val="1"/>
      <w:numFmt w:val="bullet"/>
      <w:lvlText w:val="o"/>
      <w:lvlJc w:val="left"/>
      <w:pPr>
        <w:ind w:left="2610" w:firstLine="4860"/>
      </w:pPr>
      <w:rPr>
        <w:rFonts w:ascii="Arial" w:eastAsia="Arial" w:hAnsi="Arial" w:cs="Arial"/>
        <w:color w:val="000000"/>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27" w15:restartNumberingAfterBreak="0">
    <w:nsid w:val="59874E88"/>
    <w:multiLevelType w:val="multilevel"/>
    <w:tmpl w:val="F2EE14D6"/>
    <w:lvl w:ilvl="0">
      <w:start w:val="1"/>
      <w:numFmt w:val="bullet"/>
      <w:lvlText w:val="o"/>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28" w15:restartNumberingAfterBreak="0">
    <w:nsid w:val="5A6D4168"/>
    <w:multiLevelType w:val="multilevel"/>
    <w:tmpl w:val="FE6E6D5A"/>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29" w15:restartNumberingAfterBreak="0">
    <w:nsid w:val="5A85576E"/>
    <w:multiLevelType w:val="multilevel"/>
    <w:tmpl w:val="9C8E8CB4"/>
    <w:lvl w:ilvl="0">
      <w:start w:val="1"/>
      <w:numFmt w:val="bullet"/>
      <w:lvlText w:val="o"/>
      <w:lvlJc w:val="left"/>
      <w:pPr>
        <w:ind w:left="1152" w:firstLine="792"/>
      </w:pPr>
      <w:rPr>
        <w:rFonts w:ascii="Arial" w:eastAsia="Arial" w:hAnsi="Arial" w:cs="Arial"/>
      </w:rPr>
    </w:lvl>
    <w:lvl w:ilvl="1">
      <w:start w:val="1"/>
      <w:numFmt w:val="bullet"/>
      <w:lvlText w:val="o"/>
      <w:lvlJc w:val="left"/>
      <w:pPr>
        <w:ind w:left="1872" w:firstLine="1512"/>
      </w:pPr>
      <w:rPr>
        <w:rFonts w:ascii="Arial" w:eastAsia="Arial" w:hAnsi="Arial" w:cs="Arial"/>
      </w:rPr>
    </w:lvl>
    <w:lvl w:ilvl="2">
      <w:start w:val="1"/>
      <w:numFmt w:val="bullet"/>
      <w:lvlText w:val="▪"/>
      <w:lvlJc w:val="left"/>
      <w:pPr>
        <w:ind w:left="2592" w:firstLine="2232"/>
      </w:pPr>
      <w:rPr>
        <w:rFonts w:ascii="Arial" w:eastAsia="Arial" w:hAnsi="Arial" w:cs="Arial"/>
      </w:rPr>
    </w:lvl>
    <w:lvl w:ilvl="3">
      <w:start w:val="1"/>
      <w:numFmt w:val="bullet"/>
      <w:lvlText w:val="●"/>
      <w:lvlJc w:val="left"/>
      <w:pPr>
        <w:ind w:left="3312" w:firstLine="2952"/>
      </w:pPr>
      <w:rPr>
        <w:rFonts w:ascii="Arial" w:eastAsia="Arial" w:hAnsi="Arial" w:cs="Arial"/>
      </w:rPr>
    </w:lvl>
    <w:lvl w:ilvl="4">
      <w:start w:val="1"/>
      <w:numFmt w:val="bullet"/>
      <w:lvlText w:val="o"/>
      <w:lvlJc w:val="left"/>
      <w:pPr>
        <w:ind w:left="4032" w:firstLine="3672"/>
      </w:pPr>
      <w:rPr>
        <w:rFonts w:ascii="Arial" w:eastAsia="Arial" w:hAnsi="Arial" w:cs="Arial"/>
      </w:rPr>
    </w:lvl>
    <w:lvl w:ilvl="5">
      <w:start w:val="1"/>
      <w:numFmt w:val="bullet"/>
      <w:lvlText w:val="▪"/>
      <w:lvlJc w:val="left"/>
      <w:pPr>
        <w:ind w:left="4752" w:firstLine="4392"/>
      </w:pPr>
      <w:rPr>
        <w:rFonts w:ascii="Arial" w:eastAsia="Arial" w:hAnsi="Arial" w:cs="Arial"/>
      </w:rPr>
    </w:lvl>
    <w:lvl w:ilvl="6">
      <w:start w:val="1"/>
      <w:numFmt w:val="bullet"/>
      <w:lvlText w:val="●"/>
      <w:lvlJc w:val="left"/>
      <w:pPr>
        <w:ind w:left="5472" w:firstLine="5112"/>
      </w:pPr>
      <w:rPr>
        <w:rFonts w:ascii="Arial" w:eastAsia="Arial" w:hAnsi="Arial" w:cs="Arial"/>
      </w:rPr>
    </w:lvl>
    <w:lvl w:ilvl="7">
      <w:start w:val="1"/>
      <w:numFmt w:val="bullet"/>
      <w:lvlText w:val="o"/>
      <w:lvlJc w:val="left"/>
      <w:pPr>
        <w:ind w:left="6192" w:firstLine="5832"/>
      </w:pPr>
      <w:rPr>
        <w:rFonts w:ascii="Arial" w:eastAsia="Arial" w:hAnsi="Arial" w:cs="Arial"/>
      </w:rPr>
    </w:lvl>
    <w:lvl w:ilvl="8">
      <w:start w:val="1"/>
      <w:numFmt w:val="bullet"/>
      <w:lvlText w:val="▪"/>
      <w:lvlJc w:val="left"/>
      <w:pPr>
        <w:ind w:left="6912" w:firstLine="6552"/>
      </w:pPr>
      <w:rPr>
        <w:rFonts w:ascii="Arial" w:eastAsia="Arial" w:hAnsi="Arial" w:cs="Arial"/>
      </w:rPr>
    </w:lvl>
  </w:abstractNum>
  <w:abstractNum w:abstractNumId="30" w15:restartNumberingAfterBreak="0">
    <w:nsid w:val="5EF53473"/>
    <w:multiLevelType w:val="multilevel"/>
    <w:tmpl w:val="C1BA78B6"/>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31" w15:restartNumberingAfterBreak="0">
    <w:nsid w:val="620A5DF9"/>
    <w:multiLevelType w:val="multilevel"/>
    <w:tmpl w:val="BD1C5A32"/>
    <w:lvl w:ilvl="0">
      <w:start w:val="1"/>
      <w:numFmt w:val="bullet"/>
      <w:lvlText w:val="o"/>
      <w:lvlJc w:val="left"/>
      <w:pPr>
        <w:ind w:left="2034" w:firstLine="3708"/>
      </w:pPr>
      <w:rPr>
        <w:rFonts w:ascii="Arial" w:eastAsia="Arial" w:hAnsi="Arial" w:cs="Arial"/>
        <w:color w:val="000000"/>
      </w:rPr>
    </w:lvl>
    <w:lvl w:ilvl="1">
      <w:start w:val="1"/>
      <w:numFmt w:val="bullet"/>
      <w:lvlText w:val="o"/>
      <w:lvlJc w:val="left"/>
      <w:pPr>
        <w:ind w:left="2754" w:firstLine="5148"/>
      </w:pPr>
      <w:rPr>
        <w:rFonts w:ascii="Arial" w:eastAsia="Arial" w:hAnsi="Arial" w:cs="Arial"/>
      </w:rPr>
    </w:lvl>
    <w:lvl w:ilvl="2">
      <w:start w:val="1"/>
      <w:numFmt w:val="lowerRoman"/>
      <w:lvlText w:val="%3."/>
      <w:lvlJc w:val="right"/>
      <w:pPr>
        <w:ind w:left="3474" w:firstLine="6768"/>
      </w:pPr>
    </w:lvl>
    <w:lvl w:ilvl="3">
      <w:start w:val="1"/>
      <w:numFmt w:val="decimal"/>
      <w:lvlText w:val="%4."/>
      <w:lvlJc w:val="left"/>
      <w:pPr>
        <w:ind w:left="4194" w:firstLine="8028"/>
      </w:pPr>
    </w:lvl>
    <w:lvl w:ilvl="4">
      <w:start w:val="1"/>
      <w:numFmt w:val="lowerLetter"/>
      <w:lvlText w:val="%5."/>
      <w:lvlJc w:val="left"/>
      <w:pPr>
        <w:ind w:left="4914" w:firstLine="9468"/>
      </w:pPr>
    </w:lvl>
    <w:lvl w:ilvl="5">
      <w:start w:val="1"/>
      <w:numFmt w:val="lowerRoman"/>
      <w:lvlText w:val="%6."/>
      <w:lvlJc w:val="right"/>
      <w:pPr>
        <w:ind w:left="5634" w:firstLine="11088"/>
      </w:pPr>
    </w:lvl>
    <w:lvl w:ilvl="6">
      <w:start w:val="1"/>
      <w:numFmt w:val="decimal"/>
      <w:lvlText w:val="%7."/>
      <w:lvlJc w:val="left"/>
      <w:pPr>
        <w:ind w:left="6354" w:firstLine="12348"/>
      </w:pPr>
    </w:lvl>
    <w:lvl w:ilvl="7">
      <w:start w:val="1"/>
      <w:numFmt w:val="lowerLetter"/>
      <w:lvlText w:val="%8."/>
      <w:lvlJc w:val="left"/>
      <w:pPr>
        <w:ind w:left="7074" w:firstLine="13788"/>
      </w:pPr>
    </w:lvl>
    <w:lvl w:ilvl="8">
      <w:start w:val="1"/>
      <w:numFmt w:val="lowerRoman"/>
      <w:lvlText w:val="%9."/>
      <w:lvlJc w:val="right"/>
      <w:pPr>
        <w:ind w:left="7794" w:firstLine="15408"/>
      </w:pPr>
    </w:lvl>
  </w:abstractNum>
  <w:abstractNum w:abstractNumId="32" w15:restartNumberingAfterBreak="0">
    <w:nsid w:val="67BF5956"/>
    <w:multiLevelType w:val="hybridMultilevel"/>
    <w:tmpl w:val="03845DD2"/>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3" w15:restartNumberingAfterBreak="0">
    <w:nsid w:val="72266298"/>
    <w:multiLevelType w:val="multilevel"/>
    <w:tmpl w:val="59162B40"/>
    <w:lvl w:ilvl="0">
      <w:start w:val="1"/>
      <w:numFmt w:val="bullet"/>
      <w:lvlText w:val="●"/>
      <w:lvlJc w:val="left"/>
      <w:pPr>
        <w:ind w:left="403" w:firstLine="42"/>
      </w:pPr>
      <w:rPr>
        <w:rFonts w:ascii="Arial" w:eastAsia="Arial" w:hAnsi="Arial" w:cs="Arial"/>
        <w:color w:val="000000"/>
        <w:sz w:val="16"/>
        <w:szCs w:val="16"/>
        <w:u w:val="none"/>
      </w:rPr>
    </w:lvl>
    <w:lvl w:ilvl="1">
      <w:start w:val="1"/>
      <w:numFmt w:val="bullet"/>
      <w:lvlText w:val="o"/>
      <w:lvlJc w:val="left"/>
      <w:pPr>
        <w:ind w:left="1123" w:firstLine="763"/>
      </w:pPr>
      <w:rPr>
        <w:rFonts w:ascii="Arial" w:eastAsia="Arial" w:hAnsi="Arial" w:cs="Arial"/>
      </w:rPr>
    </w:lvl>
    <w:lvl w:ilvl="2">
      <w:start w:val="1"/>
      <w:numFmt w:val="bullet"/>
      <w:lvlText w:val="▪"/>
      <w:lvlJc w:val="left"/>
      <w:pPr>
        <w:ind w:left="1843" w:firstLine="1483"/>
      </w:pPr>
      <w:rPr>
        <w:rFonts w:ascii="Arial" w:eastAsia="Arial" w:hAnsi="Arial" w:cs="Arial"/>
      </w:rPr>
    </w:lvl>
    <w:lvl w:ilvl="3">
      <w:start w:val="1"/>
      <w:numFmt w:val="bullet"/>
      <w:lvlText w:val="●"/>
      <w:lvlJc w:val="left"/>
      <w:pPr>
        <w:ind w:left="2563" w:firstLine="2203"/>
      </w:pPr>
      <w:rPr>
        <w:rFonts w:ascii="Arial" w:eastAsia="Arial" w:hAnsi="Arial" w:cs="Arial"/>
      </w:rPr>
    </w:lvl>
    <w:lvl w:ilvl="4">
      <w:start w:val="1"/>
      <w:numFmt w:val="bullet"/>
      <w:lvlText w:val="o"/>
      <w:lvlJc w:val="left"/>
      <w:pPr>
        <w:ind w:left="3283" w:firstLine="2923"/>
      </w:pPr>
      <w:rPr>
        <w:rFonts w:ascii="Arial" w:eastAsia="Arial" w:hAnsi="Arial" w:cs="Arial"/>
      </w:rPr>
    </w:lvl>
    <w:lvl w:ilvl="5">
      <w:start w:val="1"/>
      <w:numFmt w:val="bullet"/>
      <w:lvlText w:val="▪"/>
      <w:lvlJc w:val="left"/>
      <w:pPr>
        <w:ind w:left="4003" w:firstLine="3643"/>
      </w:pPr>
      <w:rPr>
        <w:rFonts w:ascii="Arial" w:eastAsia="Arial" w:hAnsi="Arial" w:cs="Arial"/>
      </w:rPr>
    </w:lvl>
    <w:lvl w:ilvl="6">
      <w:start w:val="1"/>
      <w:numFmt w:val="bullet"/>
      <w:lvlText w:val="●"/>
      <w:lvlJc w:val="left"/>
      <w:pPr>
        <w:ind w:left="4723" w:firstLine="4363"/>
      </w:pPr>
      <w:rPr>
        <w:rFonts w:ascii="Arial" w:eastAsia="Arial" w:hAnsi="Arial" w:cs="Arial"/>
      </w:rPr>
    </w:lvl>
    <w:lvl w:ilvl="7">
      <w:start w:val="1"/>
      <w:numFmt w:val="bullet"/>
      <w:lvlText w:val="o"/>
      <w:lvlJc w:val="left"/>
      <w:pPr>
        <w:ind w:left="5443" w:firstLine="5083"/>
      </w:pPr>
      <w:rPr>
        <w:rFonts w:ascii="Arial" w:eastAsia="Arial" w:hAnsi="Arial" w:cs="Arial"/>
      </w:rPr>
    </w:lvl>
    <w:lvl w:ilvl="8">
      <w:start w:val="1"/>
      <w:numFmt w:val="bullet"/>
      <w:lvlText w:val="▪"/>
      <w:lvlJc w:val="left"/>
      <w:pPr>
        <w:ind w:left="6163" w:firstLine="5803"/>
      </w:pPr>
      <w:rPr>
        <w:rFonts w:ascii="Arial" w:eastAsia="Arial" w:hAnsi="Arial" w:cs="Arial"/>
      </w:rPr>
    </w:lvl>
  </w:abstractNum>
  <w:abstractNum w:abstractNumId="34" w15:restartNumberingAfterBreak="0">
    <w:nsid w:val="72EB7F80"/>
    <w:multiLevelType w:val="multilevel"/>
    <w:tmpl w:val="3288F604"/>
    <w:lvl w:ilvl="0">
      <w:start w:val="1"/>
      <w:numFmt w:val="bullet"/>
      <w:lvlText w:val="●"/>
      <w:lvlJc w:val="left"/>
      <w:pPr>
        <w:ind w:left="720" w:firstLine="360"/>
      </w:pPr>
      <w:rPr>
        <w:rFonts w:ascii="Arial" w:eastAsia="Arial" w:hAnsi="Arial" w:cs="Arial"/>
      </w:rPr>
    </w:lvl>
    <w:lvl w:ilvl="1">
      <w:start w:val="1"/>
      <w:numFmt w:val="decimal"/>
      <w:lvlText w:val="●.%2."/>
      <w:lvlJc w:val="left"/>
      <w:pPr>
        <w:ind w:left="1062" w:firstLine="630"/>
      </w:pPr>
      <w:rPr>
        <w:b/>
        <w:color w:val="000000"/>
        <w:sz w:val="24"/>
        <w:szCs w:val="24"/>
      </w:rPr>
    </w:lvl>
    <w:lvl w:ilvl="2">
      <w:start w:val="1"/>
      <w:numFmt w:val="bullet"/>
      <w:lvlText w:val="●"/>
      <w:lvlJc w:val="left"/>
      <w:pPr>
        <w:ind w:left="1584" w:firstLine="1080"/>
      </w:pPr>
      <w:rPr>
        <w:rFonts w:ascii="Arial" w:eastAsia="Arial" w:hAnsi="Arial" w:cs="Arial"/>
      </w:rPr>
    </w:lvl>
    <w:lvl w:ilvl="3">
      <w:start w:val="1"/>
      <w:numFmt w:val="decimal"/>
      <w:lvlText w:val="●.%2.●.%4."/>
      <w:lvlJc w:val="left"/>
      <w:pPr>
        <w:ind w:left="2088" w:firstLine="1440"/>
      </w:pPr>
    </w:lvl>
    <w:lvl w:ilvl="4">
      <w:start w:val="1"/>
      <w:numFmt w:val="decimal"/>
      <w:lvlText w:val="●.%2.●.%4.%5."/>
      <w:lvlJc w:val="left"/>
      <w:pPr>
        <w:ind w:left="2592" w:firstLine="1800"/>
      </w:pPr>
    </w:lvl>
    <w:lvl w:ilvl="5">
      <w:start w:val="1"/>
      <w:numFmt w:val="decimal"/>
      <w:lvlText w:val="●.%2.●.%4.%5.%6."/>
      <w:lvlJc w:val="left"/>
      <w:pPr>
        <w:ind w:left="3096" w:firstLine="2160"/>
      </w:pPr>
    </w:lvl>
    <w:lvl w:ilvl="6">
      <w:start w:val="1"/>
      <w:numFmt w:val="decimal"/>
      <w:lvlText w:val="●.%2.●.%4.%5.%6.%7."/>
      <w:lvlJc w:val="left"/>
      <w:pPr>
        <w:ind w:left="3600" w:firstLine="2520"/>
      </w:pPr>
    </w:lvl>
    <w:lvl w:ilvl="7">
      <w:start w:val="1"/>
      <w:numFmt w:val="decimal"/>
      <w:lvlText w:val="●.%2.●.%4.%5.%6.%7.%8."/>
      <w:lvlJc w:val="left"/>
      <w:pPr>
        <w:ind w:left="4104" w:firstLine="2880"/>
      </w:pPr>
    </w:lvl>
    <w:lvl w:ilvl="8">
      <w:start w:val="1"/>
      <w:numFmt w:val="decimal"/>
      <w:lvlText w:val="●.%2.●.%4.%5.%6.%7.%8.%9."/>
      <w:lvlJc w:val="left"/>
      <w:pPr>
        <w:ind w:left="4680" w:firstLine="3240"/>
      </w:pPr>
    </w:lvl>
  </w:abstractNum>
  <w:abstractNum w:abstractNumId="35" w15:restartNumberingAfterBreak="0">
    <w:nsid w:val="7370572D"/>
    <w:multiLevelType w:val="multilevel"/>
    <w:tmpl w:val="49722816"/>
    <w:lvl w:ilvl="0">
      <w:start w:val="4"/>
      <w:numFmt w:val="bullet"/>
      <w:lvlText w:val="•"/>
      <w:lvlJc w:val="left"/>
      <w:pPr>
        <w:ind w:left="720" w:firstLine="1080"/>
      </w:pPr>
      <w:rPr>
        <w:rFonts w:ascii="Arial" w:eastAsia="Arial" w:hAnsi="Arial" w:cs="Arial"/>
        <w:color w:val="000000"/>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36" w15:restartNumberingAfterBreak="0">
    <w:nsid w:val="78260A06"/>
    <w:multiLevelType w:val="multilevel"/>
    <w:tmpl w:val="84EA86E8"/>
    <w:lvl w:ilvl="0">
      <w:start w:val="1"/>
      <w:numFmt w:val="bullet"/>
      <w:lvlText w:val="●"/>
      <w:lvlJc w:val="left"/>
      <w:pPr>
        <w:ind w:left="720" w:firstLine="360"/>
      </w:pPr>
      <w:rPr>
        <w:rFonts w:ascii="Arial" w:eastAsia="Arial" w:hAnsi="Arial" w:cs="Arial"/>
      </w:rPr>
    </w:lvl>
    <w:lvl w:ilvl="1">
      <w:start w:val="1"/>
      <w:numFmt w:val="bullet"/>
      <w:lvlText w:val="o"/>
      <w:lvlJc w:val="left"/>
      <w:pPr>
        <w:ind w:left="2610" w:firstLine="2250"/>
      </w:pPr>
      <w:rPr>
        <w:rFonts w:ascii="Arial" w:eastAsia="Arial" w:hAnsi="Arial" w:cs="Arial"/>
        <w:color w:val="000000"/>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7" w15:restartNumberingAfterBreak="0">
    <w:nsid w:val="78540DAA"/>
    <w:multiLevelType w:val="multilevel"/>
    <w:tmpl w:val="A4EC9180"/>
    <w:lvl w:ilvl="0">
      <w:start w:val="1"/>
      <w:numFmt w:val="bullet"/>
      <w:lvlText w:val="●"/>
      <w:lvlJc w:val="left"/>
      <w:pPr>
        <w:ind w:left="360" w:firstLine="0"/>
      </w:pPr>
      <w:rPr>
        <w:rFonts w:ascii="Arial" w:eastAsia="Arial" w:hAnsi="Arial" w:cs="Arial"/>
      </w:rPr>
    </w:lvl>
    <w:lvl w:ilvl="1">
      <w:start w:val="1"/>
      <w:numFmt w:val="bullet"/>
      <w:lvlText w:val="o"/>
      <w:lvlJc w:val="left"/>
      <w:pPr>
        <w:ind w:left="2250" w:firstLine="1890"/>
      </w:pPr>
      <w:rPr>
        <w:rFonts w:ascii="Arial" w:eastAsia="Arial" w:hAnsi="Arial" w:cs="Arial"/>
        <w:color w:val="000000"/>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num w:numId="1" w16cid:durableId="824853663">
    <w:abstractNumId w:val="17"/>
  </w:num>
  <w:num w:numId="2" w16cid:durableId="1984189391">
    <w:abstractNumId w:val="10"/>
  </w:num>
  <w:num w:numId="3" w16cid:durableId="122431778">
    <w:abstractNumId w:val="37"/>
  </w:num>
  <w:num w:numId="4" w16cid:durableId="950014914">
    <w:abstractNumId w:val="18"/>
  </w:num>
  <w:num w:numId="5" w16cid:durableId="1033574376">
    <w:abstractNumId w:val="2"/>
  </w:num>
  <w:num w:numId="6" w16cid:durableId="1201892311">
    <w:abstractNumId w:val="12"/>
  </w:num>
  <w:num w:numId="7" w16cid:durableId="1011954757">
    <w:abstractNumId w:val="29"/>
  </w:num>
  <w:num w:numId="8" w16cid:durableId="1895576289">
    <w:abstractNumId w:val="14"/>
  </w:num>
  <w:num w:numId="9" w16cid:durableId="178470191">
    <w:abstractNumId w:val="0"/>
  </w:num>
  <w:num w:numId="10" w16cid:durableId="221017654">
    <w:abstractNumId w:val="33"/>
  </w:num>
  <w:num w:numId="11" w16cid:durableId="600646727">
    <w:abstractNumId w:val="23"/>
  </w:num>
  <w:num w:numId="12" w16cid:durableId="1974945617">
    <w:abstractNumId w:val="3"/>
  </w:num>
  <w:num w:numId="13" w16cid:durableId="415399320">
    <w:abstractNumId w:val="9"/>
  </w:num>
  <w:num w:numId="14" w16cid:durableId="1975211658">
    <w:abstractNumId w:val="15"/>
  </w:num>
  <w:num w:numId="15" w16cid:durableId="479229975">
    <w:abstractNumId w:val="5"/>
  </w:num>
  <w:num w:numId="16" w16cid:durableId="937178393">
    <w:abstractNumId w:val="16"/>
  </w:num>
  <w:num w:numId="17" w16cid:durableId="1028793157">
    <w:abstractNumId w:val="22"/>
  </w:num>
  <w:num w:numId="18" w16cid:durableId="1383555133">
    <w:abstractNumId w:val="13"/>
  </w:num>
  <w:num w:numId="19" w16cid:durableId="1975987768">
    <w:abstractNumId w:val="36"/>
  </w:num>
  <w:num w:numId="20" w16cid:durableId="1856382234">
    <w:abstractNumId w:val="34"/>
  </w:num>
  <w:num w:numId="21" w16cid:durableId="1086540368">
    <w:abstractNumId w:val="19"/>
  </w:num>
  <w:num w:numId="22" w16cid:durableId="945621723">
    <w:abstractNumId w:val="25"/>
  </w:num>
  <w:num w:numId="23" w16cid:durableId="507866335">
    <w:abstractNumId w:val="32"/>
  </w:num>
  <w:num w:numId="24" w16cid:durableId="1901555061">
    <w:abstractNumId w:val="28"/>
  </w:num>
  <w:num w:numId="25" w16cid:durableId="27998023">
    <w:abstractNumId w:val="21"/>
  </w:num>
  <w:num w:numId="26" w16cid:durableId="1619801801">
    <w:abstractNumId w:val="35"/>
  </w:num>
  <w:num w:numId="27" w16cid:durableId="1436055034">
    <w:abstractNumId w:val="7"/>
  </w:num>
  <w:num w:numId="28" w16cid:durableId="1373071598">
    <w:abstractNumId w:val="20"/>
  </w:num>
  <w:num w:numId="29" w16cid:durableId="576019155">
    <w:abstractNumId w:val="24"/>
  </w:num>
  <w:num w:numId="30" w16cid:durableId="1097481316">
    <w:abstractNumId w:val="27"/>
  </w:num>
  <w:num w:numId="31" w16cid:durableId="1046295410">
    <w:abstractNumId w:val="30"/>
  </w:num>
  <w:num w:numId="32" w16cid:durableId="453451429">
    <w:abstractNumId w:val="8"/>
  </w:num>
  <w:num w:numId="33" w16cid:durableId="322661627">
    <w:abstractNumId w:val="6"/>
  </w:num>
  <w:num w:numId="34" w16cid:durableId="1737237473">
    <w:abstractNumId w:val="4"/>
  </w:num>
  <w:num w:numId="35" w16cid:durableId="1408456044">
    <w:abstractNumId w:val="1"/>
  </w:num>
  <w:num w:numId="36" w16cid:durableId="1968076561">
    <w:abstractNumId w:val="31"/>
  </w:num>
  <w:num w:numId="37" w16cid:durableId="553783957">
    <w:abstractNumId w:val="26"/>
  </w:num>
  <w:num w:numId="38" w16cid:durableId="69831399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0C46"/>
    <w:rsid w:val="000029BA"/>
    <w:rsid w:val="0000456A"/>
    <w:rsid w:val="00024489"/>
    <w:rsid w:val="00051982"/>
    <w:rsid w:val="000568AA"/>
    <w:rsid w:val="0007493B"/>
    <w:rsid w:val="00077704"/>
    <w:rsid w:val="00081FDF"/>
    <w:rsid w:val="000D280C"/>
    <w:rsid w:val="000E32C1"/>
    <w:rsid w:val="00107CA5"/>
    <w:rsid w:val="0011322E"/>
    <w:rsid w:val="001226E8"/>
    <w:rsid w:val="00135617"/>
    <w:rsid w:val="0013732B"/>
    <w:rsid w:val="00140713"/>
    <w:rsid w:val="00165BB3"/>
    <w:rsid w:val="00176FB6"/>
    <w:rsid w:val="00183F0C"/>
    <w:rsid w:val="001C26B0"/>
    <w:rsid w:val="001D29BD"/>
    <w:rsid w:val="001F3D58"/>
    <w:rsid w:val="00232E32"/>
    <w:rsid w:val="00242332"/>
    <w:rsid w:val="00245AD5"/>
    <w:rsid w:val="00253DAE"/>
    <w:rsid w:val="00263A01"/>
    <w:rsid w:val="00270039"/>
    <w:rsid w:val="0028172F"/>
    <w:rsid w:val="002A0736"/>
    <w:rsid w:val="002B008F"/>
    <w:rsid w:val="002F6A04"/>
    <w:rsid w:val="003174DE"/>
    <w:rsid w:val="00317935"/>
    <w:rsid w:val="0032243B"/>
    <w:rsid w:val="00322D6E"/>
    <w:rsid w:val="00346452"/>
    <w:rsid w:val="003530AD"/>
    <w:rsid w:val="003611A4"/>
    <w:rsid w:val="00364471"/>
    <w:rsid w:val="003B014B"/>
    <w:rsid w:val="00402947"/>
    <w:rsid w:val="00422020"/>
    <w:rsid w:val="004450B0"/>
    <w:rsid w:val="004477E7"/>
    <w:rsid w:val="00447BAE"/>
    <w:rsid w:val="00456D7E"/>
    <w:rsid w:val="0046011A"/>
    <w:rsid w:val="00473B8F"/>
    <w:rsid w:val="004875BD"/>
    <w:rsid w:val="00487F7A"/>
    <w:rsid w:val="00506C4D"/>
    <w:rsid w:val="00550716"/>
    <w:rsid w:val="0055400A"/>
    <w:rsid w:val="00567FF2"/>
    <w:rsid w:val="00574EBB"/>
    <w:rsid w:val="00581311"/>
    <w:rsid w:val="00584F69"/>
    <w:rsid w:val="00597493"/>
    <w:rsid w:val="005A48E0"/>
    <w:rsid w:val="005B3589"/>
    <w:rsid w:val="005C5FA7"/>
    <w:rsid w:val="005D7D6B"/>
    <w:rsid w:val="005E34F8"/>
    <w:rsid w:val="005E6EB3"/>
    <w:rsid w:val="00655E76"/>
    <w:rsid w:val="006656A4"/>
    <w:rsid w:val="006700B1"/>
    <w:rsid w:val="00677106"/>
    <w:rsid w:val="006820F7"/>
    <w:rsid w:val="006836C5"/>
    <w:rsid w:val="00692680"/>
    <w:rsid w:val="006B02A9"/>
    <w:rsid w:val="006B072D"/>
    <w:rsid w:val="006C6A29"/>
    <w:rsid w:val="006F031B"/>
    <w:rsid w:val="006F2693"/>
    <w:rsid w:val="007119F1"/>
    <w:rsid w:val="00732480"/>
    <w:rsid w:val="0074002B"/>
    <w:rsid w:val="0078665A"/>
    <w:rsid w:val="007A1F13"/>
    <w:rsid w:val="007A31EF"/>
    <w:rsid w:val="007A7CD3"/>
    <w:rsid w:val="007B4FEF"/>
    <w:rsid w:val="007D4537"/>
    <w:rsid w:val="007E5129"/>
    <w:rsid w:val="00812785"/>
    <w:rsid w:val="008261D8"/>
    <w:rsid w:val="00863187"/>
    <w:rsid w:val="008805EB"/>
    <w:rsid w:val="008D140B"/>
    <w:rsid w:val="008D7EE1"/>
    <w:rsid w:val="008E3751"/>
    <w:rsid w:val="008F6793"/>
    <w:rsid w:val="00901050"/>
    <w:rsid w:val="00910AD2"/>
    <w:rsid w:val="00931FA8"/>
    <w:rsid w:val="00932BEA"/>
    <w:rsid w:val="00960BB1"/>
    <w:rsid w:val="00964300"/>
    <w:rsid w:val="009653D1"/>
    <w:rsid w:val="00975C41"/>
    <w:rsid w:val="00993C32"/>
    <w:rsid w:val="009A73D7"/>
    <w:rsid w:val="009C585F"/>
    <w:rsid w:val="009D3D92"/>
    <w:rsid w:val="009E6E24"/>
    <w:rsid w:val="00A231CA"/>
    <w:rsid w:val="00A57AAE"/>
    <w:rsid w:val="00A60B11"/>
    <w:rsid w:val="00A66598"/>
    <w:rsid w:val="00A813E4"/>
    <w:rsid w:val="00A90D59"/>
    <w:rsid w:val="00A92B6F"/>
    <w:rsid w:val="00A9414B"/>
    <w:rsid w:val="00AA676B"/>
    <w:rsid w:val="00AC3135"/>
    <w:rsid w:val="00AE63B2"/>
    <w:rsid w:val="00AF62AC"/>
    <w:rsid w:val="00B5046B"/>
    <w:rsid w:val="00B52907"/>
    <w:rsid w:val="00B63A09"/>
    <w:rsid w:val="00B95431"/>
    <w:rsid w:val="00BA22A9"/>
    <w:rsid w:val="00BB08D6"/>
    <w:rsid w:val="00BB51ED"/>
    <w:rsid w:val="00BC0306"/>
    <w:rsid w:val="00BC17AD"/>
    <w:rsid w:val="00BF6870"/>
    <w:rsid w:val="00C02163"/>
    <w:rsid w:val="00C02413"/>
    <w:rsid w:val="00C06630"/>
    <w:rsid w:val="00C24261"/>
    <w:rsid w:val="00C3006F"/>
    <w:rsid w:val="00C32606"/>
    <w:rsid w:val="00C3485D"/>
    <w:rsid w:val="00C52EAF"/>
    <w:rsid w:val="00C679D3"/>
    <w:rsid w:val="00C72BDE"/>
    <w:rsid w:val="00C858C5"/>
    <w:rsid w:val="00CA2999"/>
    <w:rsid w:val="00CB1CDF"/>
    <w:rsid w:val="00CB24B6"/>
    <w:rsid w:val="00CF74FF"/>
    <w:rsid w:val="00D14FE1"/>
    <w:rsid w:val="00D232C5"/>
    <w:rsid w:val="00D33426"/>
    <w:rsid w:val="00D35D86"/>
    <w:rsid w:val="00D4012C"/>
    <w:rsid w:val="00D60BBB"/>
    <w:rsid w:val="00DA0C46"/>
    <w:rsid w:val="00DD0804"/>
    <w:rsid w:val="00DE5729"/>
    <w:rsid w:val="00DF30C0"/>
    <w:rsid w:val="00DF5254"/>
    <w:rsid w:val="00DF6EED"/>
    <w:rsid w:val="00E10F24"/>
    <w:rsid w:val="00E14219"/>
    <w:rsid w:val="00E16602"/>
    <w:rsid w:val="00E2021A"/>
    <w:rsid w:val="00E377F5"/>
    <w:rsid w:val="00E44415"/>
    <w:rsid w:val="00E47507"/>
    <w:rsid w:val="00E477B8"/>
    <w:rsid w:val="00E66475"/>
    <w:rsid w:val="00EA0F63"/>
    <w:rsid w:val="00EA5599"/>
    <w:rsid w:val="00EC3437"/>
    <w:rsid w:val="00ED6C07"/>
    <w:rsid w:val="00EE27CE"/>
    <w:rsid w:val="00F30F9D"/>
    <w:rsid w:val="00F342ED"/>
    <w:rsid w:val="00F34F67"/>
    <w:rsid w:val="00F713B3"/>
    <w:rsid w:val="00F84700"/>
    <w:rsid w:val="00FE1D07"/>
    <w:rsid w:val="020D9378"/>
    <w:rsid w:val="0238410B"/>
    <w:rsid w:val="02D4B259"/>
    <w:rsid w:val="02FB151E"/>
    <w:rsid w:val="0464FBFC"/>
    <w:rsid w:val="05FE3C08"/>
    <w:rsid w:val="078180F5"/>
    <w:rsid w:val="08D1C1D9"/>
    <w:rsid w:val="09E655B7"/>
    <w:rsid w:val="0A417B75"/>
    <w:rsid w:val="0A62D8BA"/>
    <w:rsid w:val="0A7EFB93"/>
    <w:rsid w:val="0ABA4E5D"/>
    <w:rsid w:val="0C1EF0EF"/>
    <w:rsid w:val="0D1DBB55"/>
    <w:rsid w:val="0D870F36"/>
    <w:rsid w:val="0E4360F4"/>
    <w:rsid w:val="0E8BB486"/>
    <w:rsid w:val="0FCA1190"/>
    <w:rsid w:val="100C9AF4"/>
    <w:rsid w:val="10E06D52"/>
    <w:rsid w:val="1127F1CB"/>
    <w:rsid w:val="114D2AC9"/>
    <w:rsid w:val="118249F5"/>
    <w:rsid w:val="118B6107"/>
    <w:rsid w:val="11A96D26"/>
    <w:rsid w:val="12220D99"/>
    <w:rsid w:val="12DF9B2C"/>
    <w:rsid w:val="139709DB"/>
    <w:rsid w:val="13E2DC76"/>
    <w:rsid w:val="16C03AE3"/>
    <w:rsid w:val="16FE521D"/>
    <w:rsid w:val="171AC2C7"/>
    <w:rsid w:val="17F5F492"/>
    <w:rsid w:val="1867FACC"/>
    <w:rsid w:val="18D577A6"/>
    <w:rsid w:val="1928DD2F"/>
    <w:rsid w:val="19B1674A"/>
    <w:rsid w:val="19DA26DB"/>
    <w:rsid w:val="1E0F2FAE"/>
    <w:rsid w:val="1E86678B"/>
    <w:rsid w:val="1F3E37E9"/>
    <w:rsid w:val="215FA100"/>
    <w:rsid w:val="21C7B0A8"/>
    <w:rsid w:val="21E7A7CC"/>
    <w:rsid w:val="22561102"/>
    <w:rsid w:val="22ED6D25"/>
    <w:rsid w:val="23224D4A"/>
    <w:rsid w:val="2431088E"/>
    <w:rsid w:val="252E907D"/>
    <w:rsid w:val="2583D578"/>
    <w:rsid w:val="259D6762"/>
    <w:rsid w:val="2711B3BC"/>
    <w:rsid w:val="2752403A"/>
    <w:rsid w:val="2A1D979E"/>
    <w:rsid w:val="2BB660F5"/>
    <w:rsid w:val="2CC0D4BC"/>
    <w:rsid w:val="2CEAC13B"/>
    <w:rsid w:val="2D248B49"/>
    <w:rsid w:val="2DB8D7F6"/>
    <w:rsid w:val="2E0FB937"/>
    <w:rsid w:val="2E27C929"/>
    <w:rsid w:val="2E54FEA2"/>
    <w:rsid w:val="2E7A4EB2"/>
    <w:rsid w:val="2E8A5EF7"/>
    <w:rsid w:val="300C13CE"/>
    <w:rsid w:val="32622B4D"/>
    <w:rsid w:val="328014D1"/>
    <w:rsid w:val="32B48F9F"/>
    <w:rsid w:val="3455FE74"/>
    <w:rsid w:val="3572813B"/>
    <w:rsid w:val="36E333E8"/>
    <w:rsid w:val="373F8D90"/>
    <w:rsid w:val="39DBAB0D"/>
    <w:rsid w:val="39FCC670"/>
    <w:rsid w:val="3B05F5CF"/>
    <w:rsid w:val="3B9318DD"/>
    <w:rsid w:val="3BD2B473"/>
    <w:rsid w:val="3C7100E9"/>
    <w:rsid w:val="3CA74BAB"/>
    <w:rsid w:val="3D6FF32F"/>
    <w:rsid w:val="3D8FAB01"/>
    <w:rsid w:val="3F3E1E9F"/>
    <w:rsid w:val="40BFE4A2"/>
    <w:rsid w:val="418F7373"/>
    <w:rsid w:val="41DD541B"/>
    <w:rsid w:val="422AB349"/>
    <w:rsid w:val="4600EC4B"/>
    <w:rsid w:val="466658C7"/>
    <w:rsid w:val="483F969C"/>
    <w:rsid w:val="48CE4DF6"/>
    <w:rsid w:val="4A099C8D"/>
    <w:rsid w:val="4A11E638"/>
    <w:rsid w:val="4A3AD9A6"/>
    <w:rsid w:val="4B9A3033"/>
    <w:rsid w:val="4C09A068"/>
    <w:rsid w:val="4D6BBA2C"/>
    <w:rsid w:val="4D6C724E"/>
    <w:rsid w:val="4ECC3DFB"/>
    <w:rsid w:val="4F40C89D"/>
    <w:rsid w:val="4FC0702D"/>
    <w:rsid w:val="518FF562"/>
    <w:rsid w:val="52829674"/>
    <w:rsid w:val="52F9DB74"/>
    <w:rsid w:val="551A5376"/>
    <w:rsid w:val="56BCD8CB"/>
    <w:rsid w:val="57A343CE"/>
    <w:rsid w:val="57C5B5BB"/>
    <w:rsid w:val="58782E9A"/>
    <w:rsid w:val="598401A6"/>
    <w:rsid w:val="59C681AB"/>
    <w:rsid w:val="5A048D5A"/>
    <w:rsid w:val="5A88EEE3"/>
    <w:rsid w:val="5AD94A7E"/>
    <w:rsid w:val="5AE4B644"/>
    <w:rsid w:val="5B104C6C"/>
    <w:rsid w:val="5BD92046"/>
    <w:rsid w:val="5C94DB2E"/>
    <w:rsid w:val="5E4FCE2B"/>
    <w:rsid w:val="5EFB6B8B"/>
    <w:rsid w:val="601B350D"/>
    <w:rsid w:val="617C52C8"/>
    <w:rsid w:val="651CCD76"/>
    <w:rsid w:val="65AAAC59"/>
    <w:rsid w:val="6618195C"/>
    <w:rsid w:val="66246DFA"/>
    <w:rsid w:val="66C87F59"/>
    <w:rsid w:val="66E1C879"/>
    <w:rsid w:val="67869524"/>
    <w:rsid w:val="6815FCC0"/>
    <w:rsid w:val="68A0E80A"/>
    <w:rsid w:val="68DA7903"/>
    <w:rsid w:val="6A8AF18F"/>
    <w:rsid w:val="6ABC73E3"/>
    <w:rsid w:val="6C66D2BF"/>
    <w:rsid w:val="6FB3D1A5"/>
    <w:rsid w:val="6FF0F6EB"/>
    <w:rsid w:val="6FF37670"/>
    <w:rsid w:val="7045FB85"/>
    <w:rsid w:val="704CF7F4"/>
    <w:rsid w:val="714501C2"/>
    <w:rsid w:val="734CC00F"/>
    <w:rsid w:val="756D0F6B"/>
    <w:rsid w:val="76AE95F0"/>
    <w:rsid w:val="774CCB2F"/>
    <w:rsid w:val="77C92F71"/>
    <w:rsid w:val="77F2032B"/>
    <w:rsid w:val="78670B40"/>
    <w:rsid w:val="7A53B0AB"/>
    <w:rsid w:val="7C50EC0A"/>
    <w:rsid w:val="7CE3FC21"/>
    <w:rsid w:val="7CF4270C"/>
    <w:rsid w:val="7D3E052A"/>
    <w:rsid w:val="7F7E40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557ADA"/>
  <w15:docId w15:val="{808143E3-B540-4E99-B36A-FE84F61F7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ourier" w:eastAsia="Courier" w:hAnsi="Courier" w:cs="Courier"/>
        <w:color w:val="000000"/>
        <w:sz w:val="24"/>
        <w:szCs w:val="24"/>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tabs>
        <w:tab w:val="center" w:pos="4680"/>
      </w:tabs>
      <w:jc w:val="center"/>
      <w:outlineLvl w:val="3"/>
    </w:pPr>
    <w:rPr>
      <w:rFonts w:ascii="Calibri" w:eastAsia="Calibri" w:hAnsi="Calibri" w:cs="Calibri"/>
      <w:b/>
      <w:sz w:val="28"/>
      <w:szCs w:val="28"/>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ind w:left="360"/>
      <w:jc w:val="center"/>
    </w:pPr>
    <w:rPr>
      <w:rFonts w:ascii="Times New Roman" w:eastAsia="Times New Roman" w:hAnsi="Times New Roman" w:cs="Times New Roman"/>
      <w:b/>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contextualSpacing/>
    </w:pPr>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pPr>
      <w:contextualSpacing/>
    </w:pPr>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7">
    <w:basedOn w:val="TableNormal"/>
    <w:pPr>
      <w:contextualSpacing/>
    </w:pPr>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pPr>
      <w:contextualSpacing/>
    </w:pPr>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
    <w:basedOn w:val="TableNormal"/>
    <w:pPr>
      <w:contextualSpacing/>
    </w:pPr>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paragraph" w:styleId="CommentText">
    <w:name w:val="annotation text"/>
    <w:basedOn w:val="Normal"/>
    <w:link w:val="CommentTextChar"/>
    <w:uiPriority w:val="99"/>
    <w:unhideWhenUsed/>
  </w:style>
  <w:style w:type="character" w:customStyle="1" w:styleId="CommentTextChar">
    <w:name w:val="Comment Text Char"/>
    <w:basedOn w:val="DefaultParagraphFont"/>
    <w:link w:val="CommentText"/>
    <w:uiPriority w:val="99"/>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1226E8"/>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01050"/>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A60B11"/>
    <w:rPr>
      <w:b/>
      <w:bCs/>
    </w:rPr>
  </w:style>
  <w:style w:type="character" w:customStyle="1" w:styleId="CommentSubjectChar">
    <w:name w:val="Comment Subject Char"/>
    <w:basedOn w:val="CommentTextChar"/>
    <w:link w:val="CommentSubject"/>
    <w:uiPriority w:val="99"/>
    <w:semiHidden/>
    <w:rsid w:val="00A60B11"/>
    <w:rPr>
      <w:b/>
      <w:bCs/>
      <w:sz w:val="20"/>
      <w:szCs w:val="20"/>
    </w:rPr>
  </w:style>
  <w:style w:type="paragraph" w:styleId="Revision">
    <w:name w:val="Revision"/>
    <w:hidden/>
    <w:uiPriority w:val="99"/>
    <w:semiHidden/>
    <w:rsid w:val="008D7EE1"/>
    <w:pPr>
      <w:widowControl/>
    </w:pPr>
  </w:style>
  <w:style w:type="paragraph" w:styleId="ListParagraph">
    <w:name w:val="List Paragraph"/>
    <w:basedOn w:val="Normal"/>
    <w:uiPriority w:val="34"/>
    <w:qFormat/>
    <w:pPr>
      <w:ind w:left="720"/>
      <w:contextualSpacing/>
    </w:pPr>
  </w:style>
  <w:style w:type="paragraph" w:styleId="Header">
    <w:name w:val="header"/>
    <w:basedOn w:val="Normal"/>
    <w:link w:val="HeaderChar"/>
    <w:uiPriority w:val="99"/>
    <w:unhideWhenUsed/>
    <w:rsid w:val="006B072D"/>
    <w:pPr>
      <w:tabs>
        <w:tab w:val="center" w:pos="4680"/>
        <w:tab w:val="right" w:pos="9360"/>
      </w:tabs>
    </w:pPr>
  </w:style>
  <w:style w:type="character" w:customStyle="1" w:styleId="HeaderChar">
    <w:name w:val="Header Char"/>
    <w:basedOn w:val="DefaultParagraphFont"/>
    <w:link w:val="Header"/>
    <w:uiPriority w:val="99"/>
    <w:rsid w:val="006B07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2.xml><?xml version="1.0" encoding="utf-8"?>
<p:properties xmlns:p="http://schemas.microsoft.com/office/2006/metadata/properties" xmlns:xsi="http://www.w3.org/2001/XMLSchema-instance" xmlns:pc="http://schemas.microsoft.com/office/infopath/2007/PartnerControls">
  <documentManagement>
    <SharedWithUsers xmlns="a5bee4eb-23d1-4e16-bd26-8185bc6a9488">
      <UserInfo>
        <DisplayName>Davidson, Traci</DisplayName>
        <AccountId>14</AccountId>
        <AccountType/>
      </UserInfo>
      <UserInfo>
        <DisplayName>Schemel, Lynn</DisplayName>
        <AccountId>18</AccountId>
        <AccountType/>
      </UserInfo>
    </SharedWithUsers>
    <lcf76f155ced4ddcb4097134ff3c332f xmlns="25f87a62-173b-4ed8-adb6-5661281d1033">
      <Terms xmlns="http://schemas.microsoft.com/office/infopath/2007/PartnerControls"/>
    </lcf76f155ced4ddcb4097134ff3c332f>
    <TaxCatchAll xmlns="a5bee4eb-23d1-4e16-bd26-8185bc6a948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69F200B4C67AF4FA9ECF79862DE4FF6" ma:contentTypeVersion="15" ma:contentTypeDescription="Create a new document." ma:contentTypeScope="" ma:versionID="9c6e684dabbaef1bf0c91fec50b44928">
  <xsd:schema xmlns:xsd="http://www.w3.org/2001/XMLSchema" xmlns:xs="http://www.w3.org/2001/XMLSchema" xmlns:p="http://schemas.microsoft.com/office/2006/metadata/properties" xmlns:ns2="25f87a62-173b-4ed8-adb6-5661281d1033" xmlns:ns3="a5bee4eb-23d1-4e16-bd26-8185bc6a9488" targetNamespace="http://schemas.microsoft.com/office/2006/metadata/properties" ma:root="true" ma:fieldsID="2d6dc09a87fbce73e9977d25a0543476" ns2:_="" ns3:_="">
    <xsd:import namespace="25f87a62-173b-4ed8-adb6-5661281d1033"/>
    <xsd:import namespace="a5bee4eb-23d1-4e16-bd26-8185bc6a948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f87a62-173b-4ed8-adb6-5661281d10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a2675d46-00a0-495e-b90c-e7abf5d36b7d"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5bee4eb-23d1-4e16-bd26-8185bc6a9488"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e750212b-83be-459a-a947-cc6df24477c6}" ma:internalName="TaxCatchAll" ma:showField="CatchAllData" ma:web="a5bee4eb-23d1-4e16-bd26-8185bc6a94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D8BE93B-6CBF-4813-BE22-D46DEA2140CE}">
  <ds:schemaRefs>
    <ds:schemaRef ds:uri="http://schemas.openxmlformats.org/officeDocument/2006/bibliography"/>
  </ds:schemaRefs>
</ds:datastoreItem>
</file>

<file path=customXml/itemProps2.xml><?xml version="1.0" encoding="utf-8"?>
<ds:datastoreItem xmlns:ds="http://schemas.openxmlformats.org/officeDocument/2006/customXml" ds:itemID="{FC46D2F1-9DB9-43F0-8F67-A05B080BF201}">
  <ds:schemaRefs>
    <ds:schemaRef ds:uri="http://schemas.microsoft.com/office/2006/metadata/properties"/>
    <ds:schemaRef ds:uri="http://schemas.microsoft.com/office/infopath/2007/PartnerControls"/>
    <ds:schemaRef ds:uri="a5bee4eb-23d1-4e16-bd26-8185bc6a9488"/>
    <ds:schemaRef ds:uri="25f87a62-173b-4ed8-adb6-5661281d1033"/>
  </ds:schemaRefs>
</ds:datastoreItem>
</file>

<file path=customXml/itemProps3.xml><?xml version="1.0" encoding="utf-8"?>
<ds:datastoreItem xmlns:ds="http://schemas.openxmlformats.org/officeDocument/2006/customXml" ds:itemID="{D0E719E1-5D22-47B2-A961-28CA5A9F38B3}">
  <ds:schemaRefs>
    <ds:schemaRef ds:uri="http://schemas.microsoft.com/sharepoint/v3/contenttype/forms"/>
  </ds:schemaRefs>
</ds:datastoreItem>
</file>

<file path=customXml/itemProps4.xml><?xml version="1.0" encoding="utf-8"?>
<ds:datastoreItem xmlns:ds="http://schemas.openxmlformats.org/officeDocument/2006/customXml" ds:itemID="{AF2D9DA0-8BC6-490C-8AFB-18098DAD25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f87a62-173b-4ed8-adb6-5661281d1033"/>
    <ds:schemaRef ds:uri="a5bee4eb-23d1-4e16-bd26-8185bc6a94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12</Pages>
  <Words>2976</Words>
  <Characters>16965</Characters>
  <Application>Microsoft Office Word</Application>
  <DocSecurity>0</DocSecurity>
  <Lines>141</Lines>
  <Paragraphs>39</Paragraphs>
  <ScaleCrop>false</ScaleCrop>
  <Company>State of Indiana</Company>
  <LinksUpToDate>false</LinksUpToDate>
  <CharactersWithSpaces>19902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Trice, Sholonda</dc:creator>
  <cp:lastModifiedBy>March, Kevin</cp:lastModifiedBy>
  <cp:revision>38</cp:revision>
  <dcterms:created xsi:type="dcterms:W3CDTF">2024-06-03T12:55:00Z</dcterms:created>
  <dcterms:modified xsi:type="dcterms:W3CDTF">2024-11-21T14:24:00Z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0x010100069F200B4C67AF4FA9ECF79862DE4FF6</vt:lpwstr>
  </property>
  <property fmtid="{D5CDD505-2E9C-101B-9397-08002B2CF9AE}" pid="3" name="MediaServiceImageTags">
    <vt:lpwstr/>
  </property>
</Properties>
</file>