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5915294E" w:rsidR="00BB30E9" w:rsidRPr="00861975" w:rsidRDefault="001A330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Christina Garcia</w:t>
                            </w:r>
                            <w:r w:rsidR="001A72E0" w:rsidRPr="001A72E0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9BD25B" w:rsidR="005C34B1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Analyst </w:t>
                            </w:r>
                          </w:p>
                          <w:p w14:paraId="27E1DFB3" w14:textId="0F38651F" w:rsidR="001A72E0" w:rsidRPr="001A72E0" w:rsidRDefault="001A330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Cgarcia@idoa.IN.gov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5915294E" w:rsidR="00BB30E9" w:rsidRPr="00861975" w:rsidRDefault="001A3302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Christina Garcia</w:t>
                      </w:r>
                      <w:r w:rsidR="001A72E0" w:rsidRPr="001A72E0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,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9BD25B" w:rsidR="005C34B1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Sourcing Analyst </w:t>
                      </w:r>
                    </w:p>
                    <w:p w14:paraId="27E1DFB3" w14:textId="0F38651F" w:rsidR="001A72E0" w:rsidRPr="001A72E0" w:rsidRDefault="001A3302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Cgarcia@idoa.IN.gov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55246AB6" w:rsidR="003D1E61" w:rsidRPr="001A72E0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</w:t>
      </w:r>
      <w:r w:rsidR="001A3302">
        <w:rPr>
          <w:rFonts w:asciiTheme="minorHAnsi" w:hAnsiTheme="minorHAnsi" w:cstheme="minorHAnsi"/>
          <w:b/>
          <w:bCs/>
          <w:color w:val="FF0000"/>
          <w:sz w:val="24"/>
          <w:szCs w:val="24"/>
        </w:rPr>
        <w:t>P 25-81445</w:t>
      </w:r>
    </w:p>
    <w:p w14:paraId="0F549549" w14:textId="25130BEF" w:rsidR="000901A7" w:rsidRPr="001A72E0" w:rsidRDefault="005C34B1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  <w:r w:rsidR="001A3302">
        <w:rPr>
          <w:rFonts w:asciiTheme="minorHAnsi" w:hAnsiTheme="minorHAnsi" w:cstheme="minorHAnsi"/>
          <w:color w:val="FF0000"/>
          <w:sz w:val="24"/>
          <w:szCs w:val="24"/>
        </w:rPr>
        <w:t>Laboratory Analytical Services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0ADB63FE" w:rsidR="00FA711F" w:rsidRPr="001A72E0" w:rsidRDefault="0055096C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April 7, 2025 @ 3:00 PM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3015551D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</w:t>
      </w:r>
      <w:r w:rsidR="001A3302">
        <w:rPr>
          <w:rFonts w:asciiTheme="minorHAnsi" w:hAnsiTheme="minorHAnsi" w:cstheme="minorHAnsi"/>
          <w:b/>
          <w:bCs/>
          <w:color w:val="FF0000"/>
          <w:sz w:val="24"/>
          <w:szCs w:val="24"/>
        </w:rPr>
        <w:t>P 25-81445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51798694">
    <w:abstractNumId w:val="8"/>
  </w:num>
  <w:num w:numId="2" w16cid:durableId="1134526271">
    <w:abstractNumId w:val="6"/>
  </w:num>
  <w:num w:numId="3" w16cid:durableId="1440681161">
    <w:abstractNumId w:val="0"/>
  </w:num>
  <w:num w:numId="4" w16cid:durableId="1664353242">
    <w:abstractNumId w:val="5"/>
  </w:num>
  <w:num w:numId="5" w16cid:durableId="328407337">
    <w:abstractNumId w:val="3"/>
  </w:num>
  <w:num w:numId="6" w16cid:durableId="119150242">
    <w:abstractNumId w:val="7"/>
  </w:num>
  <w:num w:numId="7" w16cid:durableId="1998803298">
    <w:abstractNumId w:val="9"/>
  </w:num>
  <w:num w:numId="8" w16cid:durableId="537011962">
    <w:abstractNumId w:val="1"/>
  </w:num>
  <w:num w:numId="9" w16cid:durableId="679703613">
    <w:abstractNumId w:val="4"/>
  </w:num>
  <w:num w:numId="10" w16cid:durableId="788477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3302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5096C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29830-D187-44A0-BAB7-D036308E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3673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Garcia, Christina</cp:lastModifiedBy>
  <cp:revision>3</cp:revision>
  <cp:lastPrinted>2019-06-28T18:45:00Z</cp:lastPrinted>
  <dcterms:created xsi:type="dcterms:W3CDTF">2021-08-24T18:01:00Z</dcterms:created>
  <dcterms:modified xsi:type="dcterms:W3CDTF">2025-01-22T19:21:00Z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