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D8" w:rsidRDefault="00EB327C">
      <w:pPr>
        <w:jc w:val="center"/>
        <w:rPr>
          <w:sz w:val="21"/>
          <w:szCs w:val="21"/>
        </w:rPr>
      </w:pPr>
      <w:bookmarkStart w:id="0" w:name="_GoBack"/>
      <w:bookmarkEnd w:id="0"/>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-114300</wp:posOffset>
                </wp:positionV>
                <wp:extent cx="5486400" cy="857250"/>
                <wp:effectExtent l="13335" t="0" r="15240" b="57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857250"/>
                        </a:xfrm>
                        <a:prstGeom prst="rect">
                          <a:avLst/>
                        </a:prstGeom>
                        <a:extLst>
                          <a:ext uri="{AF507438-7753-43E0-B8FC-AC1667EBCBE1}">
                            <a14:hiddenEffects xmlns:a14="http://schemas.microsoft.com/office/drawing/2010/main">
                              <a:effectLst/>
                            </a14:hiddenEffects>
                          </a:ext>
                        </a:extLst>
                      </wps:spPr>
                      <wps:txbx>
                        <w:txbxContent>
                          <w:p w:rsidR="00EB327C" w:rsidRDefault="00EB327C" w:rsidP="00EB327C">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Sample Formal Agreement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4pt;margin-top:-9pt;width:6in;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" filled="f" stroked="f">
                <o:lock v:ext="edit" shapetype="t"/>
                <v:textbox style="mso-fit-shape-to-text:t">
                  <w:txbxContent>
                    <w:p w:rsidR="00EB327C" w:rsidRDefault="00EB327C" w:rsidP="00EB327C">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Sample Formal Agreement</w:t>
                      </w:r>
                    </w:p>
                  </w:txbxContent>
                </v:textbox>
              </v:shape>
            </w:pict>
          </mc:Fallback>
        </mc:AlternateContent>
      </w:r>
    </w:p>
    <w:p w:rsidR="00B434D8" w:rsidRDefault="00B434D8">
      <w:pPr>
        <w:jc w:val="center"/>
        <w:rPr>
          <w:sz w:val="21"/>
          <w:szCs w:val="21"/>
        </w:rPr>
      </w:pPr>
    </w:p>
    <w:p w:rsidR="00B434D8" w:rsidRDefault="00B434D8">
      <w:pPr>
        <w:jc w:val="center"/>
        <w:rPr>
          <w:sz w:val="21"/>
          <w:szCs w:val="21"/>
        </w:rPr>
      </w:pPr>
    </w:p>
    <w:p w:rsidR="00B434D8" w:rsidRDefault="00B434D8">
      <w:pPr>
        <w:jc w:val="center"/>
        <w:rPr>
          <w:sz w:val="21"/>
          <w:szCs w:val="21"/>
        </w:rPr>
      </w:pPr>
    </w:p>
    <w:p w:rsidR="00B434D8" w:rsidRDefault="00B434D8">
      <w:pPr>
        <w:jc w:val="center"/>
        <w:rPr>
          <w:sz w:val="21"/>
          <w:szCs w:val="21"/>
        </w:rPr>
      </w:pPr>
    </w:p>
    <w:p w:rsidR="00B434D8" w:rsidRDefault="00B434D8">
      <w:pPr>
        <w:jc w:val="cente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964"/>
        <w:gridCol w:w="762"/>
        <w:gridCol w:w="4770"/>
      </w:tblGrid>
      <w:tr w:rsidR="00B434D8">
        <w:tblPrEx>
          <w:tblCellMar>
            <w:top w:w="0" w:type="dxa"/>
            <w:bottom w:w="0" w:type="dxa"/>
          </w:tblCellMar>
        </w:tblPrEx>
        <w:tc>
          <w:tcPr>
            <w:tcW w:w="700" w:type="dxa"/>
            <w:tcBorders>
              <w:top w:val="nil"/>
              <w:left w:val="nil"/>
              <w:bottom w:val="single" w:sz="4" w:space="0" w:color="auto"/>
              <w:right w:val="nil"/>
            </w:tcBorders>
          </w:tcPr>
          <w:p w:rsidR="00B434D8" w:rsidRDefault="00B434D8">
            <w:pPr>
              <w:jc w:val="right"/>
              <w:rPr>
                <w:rFonts w:ascii="Arial" w:hAnsi="Arial" w:cs="Arial"/>
                <w:sz w:val="21"/>
                <w:szCs w:val="21"/>
              </w:rPr>
            </w:pPr>
          </w:p>
        </w:tc>
        <w:tc>
          <w:tcPr>
            <w:tcW w:w="4964" w:type="dxa"/>
            <w:tcBorders>
              <w:top w:val="nil"/>
              <w:left w:val="nil"/>
              <w:bottom w:val="single" w:sz="4" w:space="0" w:color="auto"/>
              <w:right w:val="nil"/>
            </w:tcBorders>
          </w:tcPr>
          <w:p w:rsidR="00B434D8" w:rsidRDefault="00B434D8">
            <w:pPr>
              <w:pStyle w:val="Heading1"/>
              <w:jc w:val="left"/>
              <w:rPr>
                <w:sz w:val="25"/>
                <w:szCs w:val="25"/>
              </w:rPr>
            </w:pPr>
            <w:r>
              <w:rPr>
                <w:sz w:val="25"/>
                <w:szCs w:val="25"/>
              </w:rPr>
              <w:t>Delinquent Program/Facility</w:t>
            </w:r>
          </w:p>
          <w:p w:rsidR="00B434D8" w:rsidRDefault="00B434D8"/>
        </w:tc>
        <w:tc>
          <w:tcPr>
            <w:tcW w:w="762" w:type="dxa"/>
            <w:tcBorders>
              <w:top w:val="nil"/>
              <w:left w:val="nil"/>
              <w:bottom w:val="single" w:sz="4" w:space="0" w:color="auto"/>
              <w:right w:val="nil"/>
            </w:tcBorders>
          </w:tcPr>
          <w:p w:rsidR="00B434D8" w:rsidRDefault="00B434D8">
            <w:pPr>
              <w:jc w:val="right"/>
              <w:rPr>
                <w:rFonts w:ascii="Arial" w:hAnsi="Arial" w:cs="Arial"/>
                <w:sz w:val="21"/>
                <w:szCs w:val="21"/>
              </w:rPr>
            </w:pPr>
          </w:p>
        </w:tc>
        <w:tc>
          <w:tcPr>
            <w:tcW w:w="4770" w:type="dxa"/>
            <w:tcBorders>
              <w:top w:val="nil"/>
              <w:left w:val="nil"/>
              <w:bottom w:val="single" w:sz="4" w:space="0" w:color="auto"/>
              <w:right w:val="nil"/>
            </w:tcBorders>
          </w:tcPr>
          <w:p w:rsidR="00B434D8" w:rsidRDefault="00B434D8">
            <w:r>
              <w:rPr>
                <w:rFonts w:ascii="Arial" w:hAnsi="Arial" w:cs="Arial"/>
                <w:b/>
                <w:bCs/>
                <w:sz w:val="25"/>
                <w:szCs w:val="25"/>
              </w:rPr>
              <w:t>LEAs Working with Delinquent Programs</w:t>
            </w:r>
            <w:r>
              <w:t xml:space="preserve"> </w:t>
            </w:r>
          </w:p>
        </w:tc>
      </w:tr>
      <w:tr w:rsidR="00B434D8">
        <w:tblPrEx>
          <w:tblCellMar>
            <w:top w:w="0" w:type="dxa"/>
            <w:bottom w:w="0" w:type="dxa"/>
          </w:tblCellMar>
        </w:tblPrEx>
        <w:trPr>
          <w:trHeight w:val="576"/>
        </w:trPr>
        <w:tc>
          <w:tcPr>
            <w:tcW w:w="700" w:type="dxa"/>
            <w:tcBorders>
              <w:top w:val="single" w:sz="4" w:space="0" w:color="auto"/>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
                  <w:enabled/>
                  <w:calcOnExit w:val="0"/>
                  <w:checkBox>
                    <w:sizeAuto/>
                    <w:default w:val="0"/>
                  </w:checkBox>
                </w:ffData>
              </w:fldChar>
            </w:r>
            <w:bookmarkStart w:id="1" w:name="Check1"/>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
          </w:p>
        </w:tc>
        <w:tc>
          <w:tcPr>
            <w:tcW w:w="4964" w:type="dxa"/>
            <w:tcBorders>
              <w:top w:val="single" w:sz="4" w:space="0" w:color="auto"/>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fill out Annual Survey and send to the LEA. Will keep on file a copy of the Annual Survey final copy once received from the LEA.</w:t>
            </w:r>
          </w:p>
        </w:tc>
        <w:tc>
          <w:tcPr>
            <w:tcW w:w="762" w:type="dxa"/>
            <w:tcBorders>
              <w:top w:val="single" w:sz="4" w:space="0" w:color="auto"/>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2"/>
                  <w:enabled/>
                  <w:calcOnExit w:val="0"/>
                  <w:checkBox>
                    <w:sizeAuto/>
                    <w:default w:val="0"/>
                  </w:checkBox>
                </w:ffData>
              </w:fldChar>
            </w:r>
            <w:bookmarkStart w:id="2" w:name="Check2"/>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2"/>
          </w:p>
        </w:tc>
        <w:tc>
          <w:tcPr>
            <w:tcW w:w="4770" w:type="dxa"/>
            <w:tcBorders>
              <w:top w:val="single" w:sz="4" w:space="0" w:color="auto"/>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review and sign the Annual Survey. Will send Annual Survey to the State Title I office and send final copy to facility for their records.</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7"/>
                  <w:enabled/>
                  <w:calcOnExit w:val="0"/>
                  <w:checkBox>
                    <w:sizeAuto/>
                    <w:default w:val="0"/>
                  </w:checkBox>
                </w:ffData>
              </w:fldChar>
            </w:r>
            <w:bookmarkStart w:id="3" w:name="Check7"/>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3"/>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complete application for funding, including copy of formal agreement. Facility will complete the application based on the number of students and need. Facility will sign the application and forwards it to the LEA for review and final approval signature. Will keep on file a copy of the Application and Formal Agreement final copy once received from the LEA.</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8"/>
                  <w:enabled/>
                  <w:calcOnExit w:val="0"/>
                  <w:checkBox>
                    <w:sizeAuto/>
                    <w:default w:val="0"/>
                  </w:checkBox>
                </w:ffData>
              </w:fldChar>
            </w:r>
            <w:bookmarkStart w:id="4" w:name="Check8"/>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4"/>
          </w:p>
        </w:tc>
        <w:tc>
          <w:tcPr>
            <w:tcW w:w="4770" w:type="dxa"/>
            <w:tcBorders>
              <w:left w:val="nil"/>
              <w:right w:val="nil"/>
            </w:tcBorders>
          </w:tcPr>
          <w:p w:rsidR="00B434D8" w:rsidRDefault="00B434D8">
            <w:pPr>
              <w:rPr>
                <w:rFonts w:ascii="Arial" w:hAnsi="Arial" w:cs="Arial"/>
                <w:sz w:val="20"/>
                <w:szCs w:val="21"/>
              </w:rPr>
            </w:pPr>
          </w:p>
          <w:p w:rsidR="00B434D8" w:rsidRDefault="00395766">
            <w:pPr>
              <w:rPr>
                <w:rFonts w:ascii="Arial" w:hAnsi="Arial" w:cs="Arial"/>
                <w:sz w:val="20"/>
                <w:szCs w:val="21"/>
              </w:rPr>
            </w:pPr>
            <w:r>
              <w:rPr>
                <w:rFonts w:ascii="Arial" w:hAnsi="Arial" w:cs="Arial"/>
                <w:sz w:val="20"/>
                <w:szCs w:val="21"/>
              </w:rPr>
              <w:t>LEA will</w:t>
            </w:r>
            <w:r w:rsidR="00B434D8">
              <w:rPr>
                <w:rFonts w:ascii="Arial" w:hAnsi="Arial" w:cs="Arial"/>
                <w:sz w:val="20"/>
                <w:szCs w:val="21"/>
              </w:rPr>
              <w:t xml:space="preserve"> take an active role in the budget page of the application. LEA will review information in application especially budget page, verify formal agreement is correct, and sign both documents.  LEA will forward both documents to the State Title I office by deadline date and forward copy to facility for their records.</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9"/>
                  <w:enabled/>
                  <w:calcOnExit w:val="0"/>
                  <w:checkBox>
                    <w:sizeAuto/>
                    <w:default w:val="0"/>
                  </w:checkBox>
                </w:ffData>
              </w:fldChar>
            </w:r>
            <w:bookmarkStart w:id="5" w:name="Check9"/>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5"/>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Request as part of their application staff from the LEA to come into the facility to provide supplemental education services, counseling services, and other services. Specify: __________________________</w:t>
            </w:r>
          </w:p>
          <w:p w:rsidR="00B434D8" w:rsidRDefault="00B434D8">
            <w:pPr>
              <w:rPr>
                <w:rFonts w:ascii="Arial" w:hAnsi="Arial" w:cs="Arial"/>
                <w:sz w:val="20"/>
                <w:szCs w:val="21"/>
              </w:rPr>
            </w:pPr>
            <w:r>
              <w:rPr>
                <w:rFonts w:ascii="Arial" w:hAnsi="Arial" w:cs="Arial"/>
                <w:sz w:val="20"/>
                <w:szCs w:val="21"/>
              </w:rPr>
              <w:t>________________________________________</w:t>
            </w:r>
          </w:p>
          <w:p w:rsidR="00B434D8" w:rsidRDefault="00B434D8">
            <w:pPr>
              <w:rPr>
                <w:rFonts w:ascii="Arial" w:hAnsi="Arial" w:cs="Arial"/>
                <w:sz w:val="20"/>
                <w:szCs w:val="21"/>
              </w:rPr>
            </w:pPr>
            <w:r>
              <w:rPr>
                <w:rFonts w:ascii="Arial" w:hAnsi="Arial" w:cs="Arial"/>
                <w:sz w:val="20"/>
                <w:szCs w:val="21"/>
              </w:rPr>
              <w:t xml:space="preserve">________________________________________ </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0"/>
                  <w:enabled/>
                  <w:calcOnExit w:val="0"/>
                  <w:checkBox>
                    <w:sizeAuto/>
                    <w:default w:val="0"/>
                  </w:checkBox>
                </w:ffData>
              </w:fldChar>
            </w:r>
            <w:bookmarkStart w:id="6" w:name="Check10"/>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6"/>
          </w:p>
        </w:tc>
        <w:tc>
          <w:tcPr>
            <w:tcW w:w="4770" w:type="dxa"/>
            <w:tcBorders>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The LEA will supply the designated staff, which is paid through the N &amp; D funds for their services to the facility.  The staff provides services but is under the authority of the LEA.</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1"/>
                  <w:enabled/>
                  <w:calcOnExit w:val="0"/>
                  <w:checkBox>
                    <w:sizeAuto/>
                    <w:default w:val="0"/>
                  </w:checkBox>
                </w:ffData>
              </w:fldChar>
            </w:r>
            <w:bookmarkStart w:id="7" w:name="Check11"/>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7"/>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work collaboratively through formal agreement to provide program services.</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2"/>
                  <w:enabled/>
                  <w:calcOnExit w:val="0"/>
                  <w:checkBox>
                    <w:sizeAuto/>
                    <w:default w:val="0"/>
                  </w:checkBox>
                </w:ffData>
              </w:fldChar>
            </w:r>
            <w:bookmarkStart w:id="8" w:name="Check12"/>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8"/>
          </w:p>
        </w:tc>
        <w:tc>
          <w:tcPr>
            <w:tcW w:w="4770" w:type="dxa"/>
            <w:tcBorders>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work collaboratively through formal agreement to provide program services.</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3"/>
                  <w:enabled/>
                  <w:calcOnExit w:val="0"/>
                  <w:checkBox>
                    <w:sizeAuto/>
                    <w:default w:val="0"/>
                  </w:checkBox>
                </w:ffData>
              </w:fldChar>
            </w:r>
            <w:bookmarkStart w:id="9" w:name="Check13"/>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9"/>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go through district for N &amp; D expenditures.</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4"/>
                  <w:enabled/>
                  <w:calcOnExit w:val="0"/>
                  <w:checkBox>
                    <w:sizeAuto/>
                    <w:default w:val="0"/>
                  </w:checkBox>
                </w:ffData>
              </w:fldChar>
            </w:r>
            <w:bookmarkStart w:id="10" w:name="Check14"/>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0"/>
          </w:p>
        </w:tc>
        <w:tc>
          <w:tcPr>
            <w:tcW w:w="4770" w:type="dxa"/>
            <w:tcBorders>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track and pay expenditures of N &amp; D, submit Request for Funds and Budget Revisions as needed for reimbursement.</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5"/>
                  <w:enabled/>
                  <w:calcOnExit w:val="0"/>
                  <w:checkBox>
                    <w:sizeAuto/>
                    <w:default w:val="0"/>
                  </w:checkBox>
                </w:ffData>
              </w:fldChar>
            </w:r>
            <w:bookmarkStart w:id="11" w:name="Check15"/>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1"/>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be aware of program expenditure’s and keep Mid-Year Financial report on file when received by LEA.</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6"/>
                  <w:enabled/>
                  <w:calcOnExit w:val="0"/>
                  <w:checkBox>
                    <w:sizeAuto/>
                    <w:default w:val="0"/>
                  </w:checkBox>
                </w:ffData>
              </w:fldChar>
            </w:r>
            <w:bookmarkStart w:id="12" w:name="Check16"/>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2"/>
          </w:p>
        </w:tc>
        <w:tc>
          <w:tcPr>
            <w:tcW w:w="4770" w:type="dxa"/>
            <w:tcBorders>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fill out Mid-Year Financial report.  Give copy to facility for records.</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7"/>
                  <w:enabled/>
                  <w:calcOnExit w:val="0"/>
                  <w:checkBox>
                    <w:sizeAuto/>
                    <w:default w:val="0"/>
                  </w:checkBox>
                </w:ffData>
              </w:fldChar>
            </w:r>
            <w:bookmarkStart w:id="13" w:name="Check17"/>
            <w:bookmarkStart w:id="14" w:name="Check18"/>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3"/>
          </w:p>
        </w:tc>
        <w:tc>
          <w:tcPr>
            <w:tcW w:w="4964" w:type="dxa"/>
            <w:tcBorders>
              <w:lef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answer narrative questions on final financial report and send information to LEA.  Once the LEA sends a final copy for records, they will keep this documentation on file.</w:t>
            </w:r>
          </w:p>
        </w:tc>
        <w:tc>
          <w:tcPr>
            <w:tcW w:w="762" w:type="dxa"/>
            <w:tcBorders>
              <w:right w:val="nil"/>
            </w:tcBorders>
          </w:tcPr>
          <w:p w:rsidR="00B434D8" w:rsidRDefault="00B434D8">
            <w:pPr>
              <w:jc w:val="right"/>
              <w:rPr>
                <w:rFonts w:ascii="Arial" w:hAnsi="Arial" w:cs="Arial"/>
                <w:sz w:val="20"/>
                <w:szCs w:val="21"/>
              </w:rPr>
            </w:pPr>
          </w:p>
          <w:p w:rsidR="00B434D8" w:rsidRDefault="00B434D8">
            <w:pPr>
              <w:jc w:val="right"/>
              <w:rPr>
                <w:rFonts w:ascii="Arial" w:hAnsi="Arial" w:cs="Arial"/>
                <w:sz w:val="20"/>
                <w:szCs w:val="21"/>
              </w:rPr>
            </w:pPr>
            <w:r>
              <w:rPr>
                <w:rFonts w:ascii="Arial" w:hAnsi="Arial" w:cs="Arial"/>
                <w:sz w:val="20"/>
                <w:szCs w:val="21"/>
              </w:rPr>
              <w:fldChar w:fldCharType="begin">
                <w:ffData>
                  <w:name w:val="Check18"/>
                  <w:enabled/>
                  <w:calcOnExit w:val="0"/>
                  <w:checkBox>
                    <w:sizeAuto/>
                    <w:default w:val="0"/>
                  </w:checkBox>
                </w:ffData>
              </w:fldChar>
            </w:r>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4"/>
          </w:p>
        </w:tc>
        <w:tc>
          <w:tcPr>
            <w:tcW w:w="4770" w:type="dxa"/>
            <w:tcBorders>
              <w:left w:val="nil"/>
              <w:right w:val="nil"/>
            </w:tcBorders>
          </w:tcPr>
          <w:p w:rsidR="00B434D8" w:rsidRDefault="00B434D8">
            <w:pPr>
              <w:rPr>
                <w:rFonts w:ascii="Arial" w:hAnsi="Arial" w:cs="Arial"/>
                <w:sz w:val="20"/>
                <w:szCs w:val="21"/>
              </w:rPr>
            </w:pPr>
          </w:p>
          <w:p w:rsidR="00B434D8" w:rsidRDefault="00B434D8">
            <w:pPr>
              <w:rPr>
                <w:rFonts w:ascii="Arial" w:hAnsi="Arial" w:cs="Arial"/>
                <w:sz w:val="20"/>
                <w:szCs w:val="21"/>
              </w:rPr>
            </w:pPr>
            <w:r>
              <w:rPr>
                <w:rFonts w:ascii="Arial" w:hAnsi="Arial" w:cs="Arial"/>
                <w:sz w:val="20"/>
                <w:szCs w:val="21"/>
              </w:rPr>
              <w:t>Will fill out the final report once you have answers to narrative records and the information from facility.  Will sign and submit to the State Title I office and will send final copy to facility.</w:t>
            </w:r>
          </w:p>
        </w:tc>
      </w:tr>
      <w:tr w:rsidR="00B434D8">
        <w:tblPrEx>
          <w:tblCellMar>
            <w:top w:w="0" w:type="dxa"/>
            <w:bottom w:w="0" w:type="dxa"/>
          </w:tblCellMar>
        </w:tblPrEx>
        <w:trPr>
          <w:trHeight w:val="576"/>
        </w:trPr>
        <w:tc>
          <w:tcPr>
            <w:tcW w:w="700" w:type="dxa"/>
            <w:tcBorders>
              <w:left w:val="nil"/>
              <w:right w:val="nil"/>
            </w:tcBorders>
          </w:tcPr>
          <w:p w:rsidR="00B434D8" w:rsidRDefault="00B434D8">
            <w:pPr>
              <w:jc w:val="right"/>
              <w:rPr>
                <w:rFonts w:ascii="Arial" w:hAnsi="Arial" w:cs="Arial"/>
                <w:sz w:val="20"/>
                <w:szCs w:val="21"/>
              </w:rPr>
            </w:pPr>
            <w:r>
              <w:rPr>
                <w:rFonts w:ascii="Arial" w:hAnsi="Arial" w:cs="Arial"/>
                <w:sz w:val="20"/>
                <w:szCs w:val="21"/>
              </w:rPr>
              <w:fldChar w:fldCharType="begin">
                <w:ffData>
                  <w:name w:val="Check19"/>
                  <w:enabled/>
                  <w:calcOnExit w:val="0"/>
                  <w:checkBox>
                    <w:sizeAuto/>
                    <w:default w:val="0"/>
                  </w:checkBox>
                </w:ffData>
              </w:fldChar>
            </w:r>
            <w:bookmarkStart w:id="15" w:name="Check19"/>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5"/>
          </w:p>
        </w:tc>
        <w:tc>
          <w:tcPr>
            <w:tcW w:w="4964" w:type="dxa"/>
            <w:tcBorders>
              <w:left w:val="nil"/>
            </w:tcBorders>
          </w:tcPr>
          <w:p w:rsidR="00B434D8" w:rsidRDefault="00B434D8">
            <w:pPr>
              <w:rPr>
                <w:rFonts w:ascii="Arial" w:hAnsi="Arial" w:cs="Arial"/>
                <w:sz w:val="20"/>
                <w:szCs w:val="21"/>
              </w:rPr>
            </w:pPr>
            <w:r>
              <w:rPr>
                <w:rFonts w:ascii="Arial" w:hAnsi="Arial" w:cs="Arial"/>
                <w:sz w:val="20"/>
                <w:szCs w:val="21"/>
              </w:rPr>
              <w:t>Will submit any proposed changes to the application to LEA who provides their approval and signs.  (No changes can be implemented until the State office gives final approval.)</w:t>
            </w:r>
          </w:p>
        </w:tc>
        <w:tc>
          <w:tcPr>
            <w:tcW w:w="762" w:type="dxa"/>
            <w:tcBorders>
              <w:right w:val="nil"/>
            </w:tcBorders>
          </w:tcPr>
          <w:p w:rsidR="00B434D8" w:rsidRDefault="00B434D8">
            <w:pPr>
              <w:jc w:val="right"/>
              <w:rPr>
                <w:rFonts w:ascii="Arial" w:hAnsi="Arial" w:cs="Arial"/>
                <w:sz w:val="20"/>
                <w:szCs w:val="21"/>
              </w:rPr>
            </w:pPr>
            <w:r>
              <w:rPr>
                <w:rFonts w:ascii="Arial" w:hAnsi="Arial" w:cs="Arial"/>
                <w:sz w:val="20"/>
                <w:szCs w:val="21"/>
              </w:rPr>
              <w:fldChar w:fldCharType="begin">
                <w:ffData>
                  <w:name w:val="Check20"/>
                  <w:enabled/>
                  <w:calcOnExit w:val="0"/>
                  <w:checkBox>
                    <w:sizeAuto/>
                    <w:default w:val="0"/>
                  </w:checkBox>
                </w:ffData>
              </w:fldChar>
            </w:r>
            <w:bookmarkStart w:id="16" w:name="Check20"/>
            <w:r>
              <w:rPr>
                <w:rFonts w:ascii="Arial" w:hAnsi="Arial" w:cs="Arial"/>
                <w:sz w:val="20"/>
                <w:szCs w:val="21"/>
              </w:rPr>
              <w:instrText xml:space="preserve"> FORMCHECKBOX </w:instrText>
            </w:r>
            <w:r>
              <w:rPr>
                <w:rFonts w:ascii="Arial" w:hAnsi="Arial" w:cs="Arial"/>
                <w:sz w:val="20"/>
                <w:szCs w:val="21"/>
              </w:rPr>
            </w:r>
            <w:r>
              <w:rPr>
                <w:rFonts w:ascii="Arial" w:hAnsi="Arial" w:cs="Arial"/>
                <w:sz w:val="20"/>
                <w:szCs w:val="21"/>
              </w:rPr>
              <w:fldChar w:fldCharType="end"/>
            </w:r>
            <w:bookmarkEnd w:id="16"/>
          </w:p>
        </w:tc>
        <w:tc>
          <w:tcPr>
            <w:tcW w:w="4770" w:type="dxa"/>
            <w:tcBorders>
              <w:left w:val="nil"/>
              <w:right w:val="nil"/>
            </w:tcBorders>
          </w:tcPr>
          <w:p w:rsidR="00B434D8" w:rsidRDefault="00B434D8">
            <w:pPr>
              <w:rPr>
                <w:rFonts w:ascii="Arial" w:hAnsi="Arial" w:cs="Arial"/>
                <w:sz w:val="20"/>
                <w:szCs w:val="21"/>
              </w:rPr>
            </w:pPr>
            <w:r>
              <w:rPr>
                <w:rFonts w:ascii="Arial" w:hAnsi="Arial" w:cs="Arial"/>
                <w:sz w:val="20"/>
                <w:szCs w:val="21"/>
              </w:rPr>
              <w:t>LEA receives the changes from facility, verifies, signs and sends to State Title I office for final approval.  (No changes can be implemented until the State office gives approval.)</w:t>
            </w:r>
          </w:p>
        </w:tc>
      </w:tr>
    </w:tbl>
    <w:p w:rsidR="00B434D8" w:rsidRDefault="00B434D8">
      <w:pPr>
        <w:rPr>
          <w:rFonts w:ascii="Arial" w:hAnsi="Arial" w:cs="Arial"/>
          <w:sz w:val="21"/>
          <w:szCs w:val="21"/>
        </w:rPr>
      </w:pPr>
    </w:p>
    <w:p w:rsidR="00B434D8" w:rsidRDefault="00B434D8">
      <w:pPr>
        <w:rPr>
          <w:rFonts w:ascii="Arial" w:hAnsi="Arial" w:cs="Arial"/>
          <w:sz w:val="21"/>
          <w:szCs w:val="21"/>
        </w:rPr>
      </w:pPr>
    </w:p>
    <w:p w:rsidR="00157E89" w:rsidRDefault="00B434D8">
      <w:pPr>
        <w:rPr>
          <w:rFonts w:ascii="Arial" w:hAnsi="Arial" w:cs="Arial"/>
          <w:sz w:val="21"/>
          <w:szCs w:val="21"/>
        </w:rPr>
      </w:pPr>
      <w:r>
        <w:rPr>
          <w:rFonts w:ascii="Arial" w:hAnsi="Arial" w:cs="Arial"/>
          <w:sz w:val="21"/>
          <w:szCs w:val="21"/>
        </w:rPr>
        <w:t>__________________________________________               _________________________________________</w:t>
      </w:r>
    </w:p>
    <w:p w:rsidR="00B434D8" w:rsidRDefault="00B434D8">
      <w:pPr>
        <w:rPr>
          <w:rFonts w:ascii="Arial" w:hAnsi="Arial" w:cs="Arial"/>
          <w:sz w:val="21"/>
          <w:szCs w:val="21"/>
        </w:rPr>
      </w:pPr>
      <w:r>
        <w:rPr>
          <w:rFonts w:ascii="Arial" w:hAnsi="Arial" w:cs="Arial"/>
          <w:sz w:val="21"/>
          <w:szCs w:val="21"/>
        </w:rPr>
        <w:t>Signature of N&amp;D Facility Representative                                  Signature of LEA Authorized Representative</w:t>
      </w:r>
    </w:p>
    <w:p w:rsidR="00157E89" w:rsidRDefault="00157E89">
      <w:pPr>
        <w:rPr>
          <w:rFonts w:ascii="Arial" w:hAnsi="Arial" w:cs="Arial"/>
          <w:sz w:val="21"/>
          <w:szCs w:val="21"/>
        </w:rPr>
      </w:pPr>
    </w:p>
    <w:p w:rsidR="00157E89" w:rsidRDefault="00157E89">
      <w:pPr>
        <w:rPr>
          <w:rFonts w:ascii="Arial" w:hAnsi="Arial" w:cs="Arial"/>
          <w:sz w:val="21"/>
          <w:szCs w:val="21"/>
        </w:rPr>
      </w:pPr>
      <w:r>
        <w:rPr>
          <w:rFonts w:ascii="Arial" w:hAnsi="Arial" w:cs="Arial"/>
          <w:sz w:val="21"/>
          <w:szCs w:val="21"/>
        </w:rPr>
        <w:t>__________________________________________               _________________________________________</w:t>
      </w:r>
    </w:p>
    <w:p w:rsidR="00157E89" w:rsidRDefault="00157E89" w:rsidP="00157E89">
      <w:pPr>
        <w:rPr>
          <w:rFonts w:ascii="Arial" w:hAnsi="Arial" w:cs="Arial"/>
          <w:sz w:val="21"/>
          <w:szCs w:val="21"/>
        </w:rPr>
      </w:pPr>
      <w:r>
        <w:rPr>
          <w:rFonts w:ascii="Arial" w:hAnsi="Arial" w:cs="Arial"/>
          <w:sz w:val="21"/>
          <w:szCs w:val="21"/>
        </w:rPr>
        <w:t xml:space="preserve">Name of N&amp;D Facility Representative                                        Name of LEA </w:t>
      </w:r>
    </w:p>
    <w:p w:rsidR="00157E89" w:rsidRDefault="00157E89" w:rsidP="00157E89">
      <w:pPr>
        <w:rPr>
          <w:rFonts w:ascii="Arial" w:hAnsi="Arial" w:cs="Arial"/>
          <w:sz w:val="21"/>
          <w:szCs w:val="21"/>
        </w:rPr>
      </w:pPr>
    </w:p>
    <w:p w:rsidR="00157E89" w:rsidRDefault="00157E89">
      <w:pPr>
        <w:rPr>
          <w:rFonts w:ascii="Arial" w:hAnsi="Arial" w:cs="Arial"/>
          <w:sz w:val="21"/>
          <w:szCs w:val="21"/>
        </w:rPr>
      </w:pPr>
    </w:p>
    <w:p w:rsidR="00157E89" w:rsidRDefault="00157E89">
      <w:pPr>
        <w:rPr>
          <w:rFonts w:ascii="Arial" w:hAnsi="Arial" w:cs="Arial"/>
          <w:sz w:val="21"/>
          <w:szCs w:val="21"/>
        </w:rPr>
      </w:pPr>
    </w:p>
    <w:p w:rsidR="00B434D8" w:rsidRDefault="00B434D8">
      <w:pPr>
        <w:rPr>
          <w:rFonts w:ascii="Arial" w:hAnsi="Arial" w:cs="Arial"/>
          <w:sz w:val="21"/>
          <w:szCs w:val="21"/>
        </w:rPr>
      </w:pPr>
    </w:p>
    <w:p w:rsidR="00B434D8" w:rsidRDefault="00B434D8">
      <w:pPr>
        <w:rPr>
          <w:rFonts w:ascii="Arial" w:hAnsi="Arial" w:cs="Arial"/>
          <w:sz w:val="21"/>
          <w:szCs w:val="21"/>
        </w:rPr>
      </w:pPr>
      <w:r>
        <w:rPr>
          <w:rFonts w:ascii="Arial" w:hAnsi="Arial" w:cs="Arial"/>
          <w:sz w:val="21"/>
          <w:szCs w:val="21"/>
        </w:rPr>
        <w:t>__________________________________________               _________________________________________</w:t>
      </w:r>
    </w:p>
    <w:p w:rsidR="00B434D8" w:rsidRDefault="00B434D8">
      <w:pPr>
        <w:rPr>
          <w:rFonts w:ascii="Arial" w:hAnsi="Arial" w:cs="Arial"/>
          <w:sz w:val="21"/>
          <w:szCs w:val="21"/>
        </w:rPr>
      </w:pPr>
      <w:r>
        <w:rPr>
          <w:rFonts w:ascii="Arial" w:hAnsi="Arial" w:cs="Arial"/>
          <w:sz w:val="21"/>
          <w:szCs w:val="21"/>
        </w:rPr>
        <w:t>Date                                                                                            Date</w:t>
      </w:r>
    </w:p>
    <w:p w:rsidR="00B434D8" w:rsidRDefault="00B434D8">
      <w:pPr>
        <w:rPr>
          <w:rFonts w:ascii="Arial" w:hAnsi="Arial" w:cs="Arial"/>
          <w:sz w:val="21"/>
          <w:szCs w:val="21"/>
        </w:rPr>
      </w:pPr>
    </w:p>
    <w:sectPr w:rsidR="00B434D8">
      <w:pgSz w:w="12240" w:h="15840" w:code="1"/>
      <w:pgMar w:top="576" w:right="576" w:bottom="576" w:left="576"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B2"/>
    <w:rsid w:val="00157E89"/>
    <w:rsid w:val="002040B2"/>
    <w:rsid w:val="00395766"/>
    <w:rsid w:val="005F477C"/>
    <w:rsid w:val="00763642"/>
    <w:rsid w:val="00AA758D"/>
    <w:rsid w:val="00B434D8"/>
    <w:rsid w:val="00C53659"/>
    <w:rsid w:val="00EB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1EDCB-49CA-4713-9679-45F85512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EB327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3094</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ND Dept of Public Instruction</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Carmichael</dc:creator>
  <cp:keywords/>
  <cp:lastModifiedBy>Nhan H Nguyen</cp:lastModifiedBy>
  <cp:revision>2</cp:revision>
  <cp:lastPrinted>2004-06-02T10:53:00Z</cp:lastPrinted>
  <dcterms:created xsi:type="dcterms:W3CDTF">2016-04-08T13:26:00Z</dcterms:created>
  <dcterms:modified xsi:type="dcterms:W3CDTF">2016-04-08T13:26:00Z</dcterms:modified>
</cp:coreProperties>
</file>