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Parents/Guardians of _____________________,</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Welcome to __________ school year! Each year we review student records to identify students who may benefit from extra help in reading and/or math through our federally funded Title I supplementary education program*. Based on a combination of teacher recommendations, grades, and assessment scores, ________________ qualifies to receive extra help through Title I in _____________________________.</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Students who participate in the Title I program typically will be seen ______ times a week for a _____ minute supplemental instructional session for each eligible subject focused on skills with which they need the most help. These sessions will take place during ______________ with the Title I teacher, _______________. It is important to note that students will receive core reading and math instruction from their regular classroom teacher. Title I sessions are scheduled to provide extra instruction at a different time within the school day.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goal of Title I programming is to enable students to reach grade appropriate performance levels by helping them further develop academic skills and confidence. Student achievement is monitored regularly throughout the school year to determine which students are achieving grade level performance standards and which students are struggling to do so. Title I eligibility is reviewed during these achievement monitoring periods to determine if students need to continue receiving Title I services. Students who progress and achieve the Title I goal of performing at grade level may leave the program during these eligibility review periods.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If you would like your child to participate in the Title I program, please check the appropriate choice and sign your name. Once you have indicated your choice for services, please, sign and date this form, and return it to the classroom teacher by _____________________.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_______I want my child to receive Title I assistance in the subjects listed above.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_______I do not want my child to receive Title I services.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Parent signature ______________________________ Date 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If you have questions, please contact Title I teacher ________________________ or Principal _________________________.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t xml:space="preserve">Thank you for your consideration!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*Title I is a federal program administered by the ________________ school district in order to provide supplemental educational services so that all children have a fair, equal, and significant opportunity to obtain a high-quality education.</w:t>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pPr>
    <w:r w:rsidDel="00000000" w:rsidR="00000000" w:rsidRPr="00000000">
      <w:rPr>
        <w:rtl w:val="0"/>
      </w:rPr>
      <w:t xml:space="preserve">INSERT DISTRICT LETTERHEAD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