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86" w:rsidRPr="00553697" w:rsidRDefault="00B80386" w:rsidP="00B80386">
      <w:pPr>
        <w:rPr>
          <w:rFonts w:ascii="Garamond" w:hAnsi="Garamond" w:cs="Calibri"/>
          <w:szCs w:val="24"/>
        </w:rPr>
      </w:pPr>
    </w:p>
    <w:p w:rsidR="00B80386" w:rsidRDefault="00B80386" w:rsidP="00B80386">
      <w:pPr>
        <w:jc w:val="center"/>
        <w:rPr>
          <w:rFonts w:ascii="Garamond" w:hAnsi="Garamond"/>
          <w:b/>
          <w:sz w:val="36"/>
          <w:szCs w:val="36"/>
        </w:rPr>
      </w:pPr>
      <w:r>
        <w:rPr>
          <w:rFonts w:ascii="Garamond" w:hAnsi="Garamond"/>
          <w:b/>
          <w:sz w:val="36"/>
          <w:szCs w:val="36"/>
        </w:rPr>
        <w:t>Attachment H</w:t>
      </w:r>
    </w:p>
    <w:p w:rsidR="00B80386" w:rsidRPr="00B80386" w:rsidRDefault="00B80386" w:rsidP="00B80386">
      <w:pPr>
        <w:jc w:val="center"/>
        <w:rPr>
          <w:rFonts w:ascii="Garamond" w:hAnsi="Garamond"/>
          <w:b/>
          <w:sz w:val="36"/>
          <w:szCs w:val="36"/>
        </w:rPr>
      </w:pPr>
    </w:p>
    <w:p w:rsidR="00B80386" w:rsidRDefault="00B80386" w:rsidP="00B80386">
      <w:pPr>
        <w:jc w:val="center"/>
        <w:rPr>
          <w:rFonts w:ascii="Garamond" w:hAnsi="Garamond"/>
        </w:rPr>
      </w:pPr>
      <w:r>
        <w:rPr>
          <w:rFonts w:ascii="Garamond" w:hAnsi="Garamond"/>
        </w:rPr>
        <w:t>Monthly &amp; Annual Reporting</w:t>
      </w:r>
    </w:p>
    <w:p w:rsidR="00B80386" w:rsidRDefault="00B80386" w:rsidP="00B80386">
      <w:pPr>
        <w:rPr>
          <w:rFonts w:ascii="Garamond" w:hAnsi="Garamond"/>
        </w:rPr>
      </w:pPr>
    </w:p>
    <w:p w:rsidR="00B80386" w:rsidRDefault="00B80386" w:rsidP="00B80386">
      <w:pPr>
        <w:rPr>
          <w:rFonts w:ascii="Garamond" w:hAnsi="Garamond"/>
        </w:rPr>
      </w:pPr>
      <w:r>
        <w:rPr>
          <w:rFonts w:ascii="Garamond" w:hAnsi="Garamond"/>
        </w:rPr>
        <w:t>MONTHLY REPORT</w:t>
      </w:r>
    </w:p>
    <w:p w:rsidR="00B80386" w:rsidRDefault="00B80386" w:rsidP="00B80386">
      <w:pPr>
        <w:rPr>
          <w:rFonts w:ascii="Garamond" w:hAnsi="Garamond"/>
        </w:rPr>
      </w:pPr>
    </w:p>
    <w:p w:rsidR="00B80386" w:rsidRDefault="00B80386" w:rsidP="00B80386">
      <w:pPr>
        <w:rPr>
          <w:rFonts w:ascii="Garamond" w:hAnsi="Garamond"/>
        </w:rPr>
      </w:pPr>
      <w:r>
        <w:rPr>
          <w:rFonts w:ascii="Garamond" w:hAnsi="Garamond"/>
        </w:rPr>
        <w:t xml:space="preserve">All client data and NYTD must be reported monthly to the NYTD coordinator or Older Youth Initiatives Manager as instructed including ad hoc reports. The monthly report will include engagement activities for the total number of youth engaged including efforts to locate and contact youth within the baseline and follow-up populations 17, 19, 20.  </w:t>
      </w:r>
    </w:p>
    <w:p w:rsidR="00B80386" w:rsidRDefault="00B80386" w:rsidP="00B80386">
      <w:pPr>
        <w:rPr>
          <w:rFonts w:ascii="Garamond" w:hAnsi="Garamond"/>
        </w:rPr>
      </w:pPr>
    </w:p>
    <w:p w:rsidR="00B80386" w:rsidRDefault="00B80386" w:rsidP="00B80386">
      <w:pPr>
        <w:rPr>
          <w:rFonts w:ascii="Garamond" w:hAnsi="Garamond"/>
        </w:rPr>
      </w:pPr>
      <w:r>
        <w:rPr>
          <w:rFonts w:ascii="Garamond" w:hAnsi="Garamond"/>
        </w:rPr>
        <w:t xml:space="preserve">The monthly report will include a detailed description of the survey activities for the federal NYTD follow-up survey population for 19 and 20 year old participants during the report period. </w:t>
      </w:r>
    </w:p>
    <w:p w:rsidR="00B80386" w:rsidRPr="004A3C25" w:rsidRDefault="00B80386" w:rsidP="00B80386">
      <w:pPr>
        <w:rPr>
          <w:rFonts w:ascii="Garamond" w:hAnsi="Garamond"/>
        </w:rPr>
      </w:pPr>
      <w:r>
        <w:rPr>
          <w:rFonts w:ascii="Garamond" w:hAnsi="Garamond"/>
          <w:b/>
        </w:rPr>
        <w:t xml:space="preserve">The monthly report template is attachment </w:t>
      </w:r>
      <w:r>
        <w:rPr>
          <w:rFonts w:ascii="Garamond" w:hAnsi="Garamond"/>
          <w:b/>
        </w:rPr>
        <w:t>I</w:t>
      </w:r>
    </w:p>
    <w:p w:rsidR="00B80386" w:rsidRDefault="00B80386" w:rsidP="00B80386">
      <w:pPr>
        <w:rPr>
          <w:rFonts w:ascii="Garamond" w:hAnsi="Garamond"/>
        </w:rPr>
      </w:pPr>
    </w:p>
    <w:p w:rsidR="00B80386" w:rsidRDefault="00B80386" w:rsidP="00B80386">
      <w:pPr>
        <w:rPr>
          <w:rFonts w:ascii="Garamond" w:hAnsi="Garamond"/>
        </w:rPr>
      </w:pPr>
      <w:r>
        <w:rPr>
          <w:rFonts w:ascii="Garamond" w:hAnsi="Garamond"/>
        </w:rPr>
        <w:t>ANNUAL REPORT</w:t>
      </w:r>
    </w:p>
    <w:p w:rsidR="00B80386" w:rsidRDefault="00B80386" w:rsidP="00B80386">
      <w:pPr>
        <w:rPr>
          <w:rFonts w:ascii="Garamond" w:hAnsi="Garamond"/>
        </w:rPr>
      </w:pPr>
    </w:p>
    <w:p w:rsidR="00B80386" w:rsidRDefault="00B80386" w:rsidP="00B80386">
      <w:pPr>
        <w:rPr>
          <w:rFonts w:ascii="Times New Roman" w:hAnsi="Times New Roman"/>
          <w:sz w:val="22"/>
          <w:szCs w:val="22"/>
        </w:rPr>
      </w:pPr>
      <w:r>
        <w:rPr>
          <w:rFonts w:ascii="Times New Roman" w:hAnsi="Times New Roman"/>
        </w:rPr>
        <w:t>For the duration of the contract an annual year-end report is due to DCS by November 1</w:t>
      </w:r>
      <w:r>
        <w:rPr>
          <w:rFonts w:ascii="Times New Roman" w:hAnsi="Times New Roman"/>
          <w:vertAlign w:val="superscript"/>
        </w:rPr>
        <w:t>st</w:t>
      </w:r>
      <w:r>
        <w:rPr>
          <w:rFonts w:ascii="Times New Roman" w:hAnsi="Times New Roman"/>
        </w:rPr>
        <w:t>. and will be provided to the state from the Vendor.  Annual report shall include outcomes from the previous year, including, but not limited to:</w:t>
      </w:r>
    </w:p>
    <w:p w:rsidR="00B80386" w:rsidRDefault="00B80386" w:rsidP="00B80386">
      <w:pPr>
        <w:rPr>
          <w:rFonts w:ascii="Times New Roman" w:hAnsi="Times New Roman"/>
        </w:rPr>
      </w:pPr>
    </w:p>
    <w:p w:rsidR="00B80386" w:rsidRDefault="00B80386" w:rsidP="00B80386">
      <w:pPr>
        <w:rPr>
          <w:rFonts w:ascii="Times New Roman" w:hAnsi="Times New Roman"/>
          <w:u w:val="single"/>
        </w:rPr>
      </w:pPr>
      <w:r>
        <w:rPr>
          <w:rFonts w:ascii="Times New Roman" w:hAnsi="Times New Roman"/>
          <w:u w:val="single"/>
        </w:rPr>
        <w:t>Engagement efforts</w:t>
      </w:r>
    </w:p>
    <w:p w:rsidR="00B80386" w:rsidRDefault="00B80386" w:rsidP="00B80386">
      <w:pPr>
        <w:widowControl/>
        <w:numPr>
          <w:ilvl w:val="0"/>
          <w:numId w:val="1"/>
        </w:numPr>
        <w:rPr>
          <w:rFonts w:ascii="Times New Roman" w:hAnsi="Times New Roman"/>
        </w:rPr>
      </w:pPr>
      <w:r>
        <w:rPr>
          <w:rFonts w:ascii="Times New Roman" w:hAnsi="Times New Roman"/>
        </w:rPr>
        <w:t>Types of engagement activities and results of such engagement efforts (ex: 150 points of engagement made through social media; Agency mailed 60 birthday cards to youth.  30 birthday cards were returned with forwarding address, 10 birthday cards were returned with no forwarding address, 20 birthday cards were not returned…)</w:t>
      </w:r>
    </w:p>
    <w:p w:rsidR="00B80386" w:rsidRDefault="00B80386" w:rsidP="00B80386">
      <w:pPr>
        <w:rPr>
          <w:rFonts w:ascii="Times New Roman" w:hAnsi="Times New Roman"/>
          <w:u w:val="single"/>
        </w:rPr>
      </w:pPr>
      <w:r>
        <w:rPr>
          <w:rFonts w:ascii="Times New Roman" w:hAnsi="Times New Roman"/>
          <w:u w:val="single"/>
        </w:rPr>
        <w:t>Incentives</w:t>
      </w:r>
    </w:p>
    <w:p w:rsidR="00B80386" w:rsidRDefault="00B80386" w:rsidP="00B80386">
      <w:pPr>
        <w:pStyle w:val="ListParagraph"/>
        <w:widowControl/>
        <w:numPr>
          <w:ilvl w:val="0"/>
          <w:numId w:val="2"/>
        </w:numPr>
        <w:rPr>
          <w:rFonts w:ascii="Times New Roman" w:hAnsi="Times New Roman"/>
          <w:sz w:val="22"/>
          <w:szCs w:val="22"/>
          <w:u w:val="single"/>
        </w:rPr>
      </w:pPr>
      <w:r>
        <w:rPr>
          <w:rFonts w:ascii="Times New Roman" w:hAnsi="Times New Roman"/>
          <w:sz w:val="22"/>
          <w:szCs w:val="22"/>
        </w:rPr>
        <w:t>Method of delivery (if applicable)</w:t>
      </w:r>
    </w:p>
    <w:p w:rsidR="00B80386" w:rsidRDefault="00B80386" w:rsidP="00B80386">
      <w:pPr>
        <w:widowControl/>
        <w:numPr>
          <w:ilvl w:val="0"/>
          <w:numId w:val="1"/>
        </w:numPr>
        <w:rPr>
          <w:rFonts w:ascii="Times New Roman" w:hAnsi="Times New Roman"/>
          <w:sz w:val="22"/>
          <w:szCs w:val="22"/>
        </w:rPr>
      </w:pPr>
      <w:r>
        <w:rPr>
          <w:rFonts w:ascii="Times New Roman" w:hAnsi="Times New Roman"/>
        </w:rPr>
        <w:t xml:space="preserve">Number of youth who received an incentive and total cost. </w:t>
      </w:r>
    </w:p>
    <w:p w:rsidR="00B80386" w:rsidRDefault="00B80386" w:rsidP="00B80386">
      <w:pPr>
        <w:widowControl/>
        <w:numPr>
          <w:ilvl w:val="0"/>
          <w:numId w:val="1"/>
        </w:numPr>
        <w:rPr>
          <w:rFonts w:ascii="Times New Roman" w:hAnsi="Times New Roman"/>
        </w:rPr>
      </w:pPr>
      <w:r>
        <w:rPr>
          <w:rFonts w:ascii="Times New Roman" w:hAnsi="Times New Roman"/>
        </w:rPr>
        <w:t xml:space="preserve">Total cost Breakdown associated with incentives </w:t>
      </w:r>
    </w:p>
    <w:p w:rsidR="00B80386" w:rsidRDefault="00B80386" w:rsidP="00B80386">
      <w:pPr>
        <w:widowControl/>
        <w:numPr>
          <w:ilvl w:val="1"/>
          <w:numId w:val="1"/>
        </w:numPr>
        <w:rPr>
          <w:rFonts w:ascii="Times New Roman" w:hAnsi="Times New Roman"/>
        </w:rPr>
      </w:pPr>
      <w:r>
        <w:rPr>
          <w:rFonts w:ascii="Times New Roman" w:hAnsi="Times New Roman"/>
        </w:rPr>
        <w:t>e.g., postage, administrative costs, incentive amount</w:t>
      </w:r>
    </w:p>
    <w:p w:rsidR="00B80386" w:rsidRDefault="00B80386" w:rsidP="00B80386">
      <w:pPr>
        <w:rPr>
          <w:rFonts w:ascii="Times New Roman" w:hAnsi="Times New Roman"/>
          <w:u w:val="single"/>
        </w:rPr>
      </w:pPr>
      <w:r>
        <w:rPr>
          <w:rFonts w:ascii="Times New Roman" w:hAnsi="Times New Roman"/>
          <w:u w:val="single"/>
        </w:rPr>
        <w:t>Website/App</w:t>
      </w:r>
    </w:p>
    <w:p w:rsidR="00B80386" w:rsidRDefault="00B80386" w:rsidP="00B80386">
      <w:pPr>
        <w:pStyle w:val="ListParagraph"/>
        <w:widowControl/>
        <w:numPr>
          <w:ilvl w:val="0"/>
          <w:numId w:val="3"/>
        </w:numPr>
        <w:rPr>
          <w:rFonts w:ascii="Times New Roman" w:hAnsi="Times New Roman"/>
          <w:sz w:val="22"/>
          <w:szCs w:val="22"/>
        </w:rPr>
      </w:pPr>
      <w:r>
        <w:rPr>
          <w:rFonts w:ascii="Times New Roman" w:hAnsi="Times New Roman"/>
          <w:sz w:val="22"/>
          <w:szCs w:val="22"/>
        </w:rPr>
        <w:t xml:space="preserve">Description of website </w:t>
      </w:r>
    </w:p>
    <w:p w:rsidR="00B80386" w:rsidRDefault="00B80386" w:rsidP="00B80386">
      <w:pPr>
        <w:pStyle w:val="ListParagraph"/>
        <w:widowControl/>
        <w:numPr>
          <w:ilvl w:val="1"/>
          <w:numId w:val="3"/>
        </w:numPr>
        <w:rPr>
          <w:rFonts w:ascii="Times New Roman" w:hAnsi="Times New Roman"/>
          <w:sz w:val="22"/>
          <w:szCs w:val="22"/>
        </w:rPr>
      </w:pPr>
      <w:r>
        <w:rPr>
          <w:rFonts w:ascii="Times New Roman" w:hAnsi="Times New Roman"/>
          <w:sz w:val="22"/>
          <w:szCs w:val="22"/>
        </w:rPr>
        <w:t>Public interaction through website (FAQs, Requests for information, visits, document downloads, etc.)</w:t>
      </w:r>
    </w:p>
    <w:p w:rsidR="00B80386" w:rsidRDefault="00B80386" w:rsidP="00B80386">
      <w:pPr>
        <w:pStyle w:val="ListParagraph"/>
        <w:widowControl/>
        <w:numPr>
          <w:ilvl w:val="1"/>
          <w:numId w:val="3"/>
        </w:numPr>
        <w:rPr>
          <w:rFonts w:ascii="Times New Roman" w:hAnsi="Times New Roman"/>
          <w:sz w:val="22"/>
          <w:szCs w:val="22"/>
        </w:rPr>
      </w:pPr>
      <w:r>
        <w:rPr>
          <w:rFonts w:ascii="Times New Roman" w:hAnsi="Times New Roman"/>
          <w:sz w:val="22"/>
          <w:szCs w:val="22"/>
        </w:rPr>
        <w:t>Updates and purposes of such updates (link updates, contact information updates, etc.)</w:t>
      </w:r>
    </w:p>
    <w:p w:rsidR="00B80386" w:rsidRDefault="00B80386" w:rsidP="00B80386">
      <w:pPr>
        <w:pStyle w:val="ListParagraph"/>
        <w:widowControl/>
        <w:numPr>
          <w:ilvl w:val="0"/>
          <w:numId w:val="3"/>
        </w:numPr>
        <w:rPr>
          <w:rFonts w:ascii="Times New Roman" w:hAnsi="Times New Roman"/>
          <w:sz w:val="22"/>
          <w:szCs w:val="22"/>
        </w:rPr>
      </w:pPr>
      <w:r>
        <w:rPr>
          <w:rFonts w:ascii="Times New Roman" w:hAnsi="Times New Roman"/>
          <w:sz w:val="22"/>
          <w:szCs w:val="22"/>
        </w:rPr>
        <w:t>Description of app</w:t>
      </w:r>
    </w:p>
    <w:p w:rsidR="00B80386" w:rsidRDefault="00B80386" w:rsidP="00B80386">
      <w:pPr>
        <w:pStyle w:val="ListParagraph"/>
        <w:widowControl/>
        <w:numPr>
          <w:ilvl w:val="1"/>
          <w:numId w:val="3"/>
        </w:numPr>
        <w:rPr>
          <w:rFonts w:ascii="Times New Roman" w:hAnsi="Times New Roman"/>
          <w:sz w:val="22"/>
          <w:szCs w:val="22"/>
        </w:rPr>
      </w:pPr>
      <w:r>
        <w:rPr>
          <w:rFonts w:ascii="Times New Roman" w:hAnsi="Times New Roman"/>
          <w:sz w:val="22"/>
          <w:szCs w:val="22"/>
        </w:rPr>
        <w:t>Public interaction through website</w:t>
      </w:r>
    </w:p>
    <w:p w:rsidR="00B80386" w:rsidRDefault="00B80386" w:rsidP="00B80386">
      <w:pPr>
        <w:pStyle w:val="ListParagraph"/>
        <w:widowControl/>
        <w:numPr>
          <w:ilvl w:val="1"/>
          <w:numId w:val="3"/>
        </w:numPr>
        <w:rPr>
          <w:rFonts w:ascii="Times New Roman" w:hAnsi="Times New Roman"/>
          <w:sz w:val="22"/>
          <w:szCs w:val="22"/>
        </w:rPr>
      </w:pPr>
      <w:r>
        <w:rPr>
          <w:rFonts w:ascii="Times New Roman" w:hAnsi="Times New Roman"/>
          <w:sz w:val="22"/>
          <w:szCs w:val="22"/>
        </w:rPr>
        <w:t>Updates and purposes of such updates</w:t>
      </w:r>
    </w:p>
    <w:p w:rsidR="00B80386" w:rsidRDefault="00B80386" w:rsidP="00B80386">
      <w:pPr>
        <w:pStyle w:val="ListParagraph"/>
        <w:widowControl/>
        <w:numPr>
          <w:ilvl w:val="0"/>
          <w:numId w:val="3"/>
        </w:numPr>
        <w:rPr>
          <w:rFonts w:ascii="Times New Roman" w:hAnsi="Times New Roman"/>
          <w:sz w:val="22"/>
          <w:szCs w:val="22"/>
        </w:rPr>
      </w:pPr>
      <w:r>
        <w:rPr>
          <w:rFonts w:ascii="Times New Roman" w:hAnsi="Times New Roman"/>
          <w:sz w:val="22"/>
          <w:szCs w:val="22"/>
        </w:rPr>
        <w:t>Any notable trends</w:t>
      </w:r>
    </w:p>
    <w:p w:rsidR="00B80386" w:rsidRDefault="00B80386" w:rsidP="00B80386">
      <w:pPr>
        <w:rPr>
          <w:rFonts w:ascii="Times New Roman" w:hAnsi="Times New Roman"/>
          <w:sz w:val="22"/>
          <w:szCs w:val="22"/>
          <w:u w:val="single"/>
        </w:rPr>
      </w:pPr>
      <w:r>
        <w:rPr>
          <w:rFonts w:ascii="Times New Roman" w:hAnsi="Times New Roman"/>
          <w:u w:val="single"/>
        </w:rPr>
        <w:t>Outcomes of survey efforts</w:t>
      </w:r>
    </w:p>
    <w:p w:rsidR="00B80386" w:rsidRDefault="00B80386" w:rsidP="00B80386">
      <w:pPr>
        <w:widowControl/>
        <w:numPr>
          <w:ilvl w:val="0"/>
          <w:numId w:val="1"/>
        </w:numPr>
        <w:rPr>
          <w:rFonts w:ascii="Times New Roman" w:hAnsi="Times New Roman"/>
        </w:rPr>
      </w:pPr>
      <w:r>
        <w:rPr>
          <w:rFonts w:ascii="Times New Roman" w:hAnsi="Times New Roman"/>
        </w:rPr>
        <w:t>Number of youth in the total survey population per federal fiscal year.</w:t>
      </w:r>
    </w:p>
    <w:p w:rsidR="00B80386" w:rsidRDefault="00B80386" w:rsidP="00B80386">
      <w:pPr>
        <w:widowControl/>
        <w:numPr>
          <w:ilvl w:val="0"/>
          <w:numId w:val="1"/>
        </w:numPr>
        <w:rPr>
          <w:rFonts w:ascii="Times New Roman" w:hAnsi="Times New Roman"/>
        </w:rPr>
      </w:pPr>
      <w:r>
        <w:rPr>
          <w:rFonts w:ascii="Times New Roman" w:hAnsi="Times New Roman"/>
        </w:rPr>
        <w:t>Number and percentage of youth initially in out of care population sent to vendor, but found to be in care with DCS responsibility to survey</w:t>
      </w:r>
    </w:p>
    <w:p w:rsidR="00B80386" w:rsidRDefault="00B80386" w:rsidP="00B80386">
      <w:pPr>
        <w:widowControl/>
        <w:numPr>
          <w:ilvl w:val="0"/>
          <w:numId w:val="1"/>
        </w:numPr>
        <w:rPr>
          <w:rFonts w:ascii="Times New Roman" w:hAnsi="Times New Roman"/>
        </w:rPr>
      </w:pPr>
      <w:r>
        <w:rPr>
          <w:rFonts w:ascii="Times New Roman" w:hAnsi="Times New Roman"/>
        </w:rPr>
        <w:lastRenderedPageBreak/>
        <w:t>Number and percentage of youth successfully surveyed within the total survey population per federal fiscal year.</w:t>
      </w:r>
    </w:p>
    <w:p w:rsidR="00B80386" w:rsidRDefault="00B80386" w:rsidP="00B80386">
      <w:pPr>
        <w:widowControl/>
        <w:numPr>
          <w:ilvl w:val="1"/>
          <w:numId w:val="1"/>
        </w:numPr>
        <w:rPr>
          <w:rFonts w:ascii="Times New Roman" w:hAnsi="Times New Roman"/>
        </w:rPr>
      </w:pPr>
      <w:r>
        <w:rPr>
          <w:rFonts w:ascii="Times New Roman" w:hAnsi="Times New Roman"/>
        </w:rPr>
        <w:t>Number and percentage of youth who were actively engaged by vendor between report period (ex: 80% of the youth who completed the survey had meaningful contact with agency between survey periods)</w:t>
      </w:r>
    </w:p>
    <w:p w:rsidR="00B80386" w:rsidRDefault="00B80386" w:rsidP="00B80386">
      <w:pPr>
        <w:widowControl/>
        <w:numPr>
          <w:ilvl w:val="1"/>
          <w:numId w:val="1"/>
        </w:numPr>
        <w:rPr>
          <w:rFonts w:ascii="Times New Roman" w:hAnsi="Times New Roman"/>
        </w:rPr>
      </w:pPr>
      <w:r>
        <w:rPr>
          <w:rFonts w:ascii="Times New Roman" w:hAnsi="Times New Roman"/>
        </w:rPr>
        <w:t>Methods of contact for survey completion (ex: 20 youth (“X”%) successfully reached and surveyed via telephone; 15 youth (“X”%) successfully reached and surveyed via email…)  If any youth were engaged face to face, please describe circumstances (ex: 2 surveys completed in detention facility, 1 survey completed in planned face to face meeting…)</w:t>
      </w:r>
    </w:p>
    <w:p w:rsidR="00B80386" w:rsidRDefault="00B80386" w:rsidP="00B80386">
      <w:pPr>
        <w:widowControl/>
        <w:numPr>
          <w:ilvl w:val="1"/>
          <w:numId w:val="1"/>
        </w:numPr>
        <w:rPr>
          <w:rFonts w:ascii="Times New Roman" w:hAnsi="Times New Roman"/>
        </w:rPr>
      </w:pPr>
      <w:r>
        <w:rPr>
          <w:rFonts w:ascii="Times New Roman" w:hAnsi="Times New Roman"/>
        </w:rPr>
        <w:t>Average number of attempts to connect with youth in order for survey to be completed</w:t>
      </w:r>
    </w:p>
    <w:p w:rsidR="00B80386" w:rsidRDefault="00B80386" w:rsidP="00B80386">
      <w:pPr>
        <w:widowControl/>
        <w:numPr>
          <w:ilvl w:val="1"/>
          <w:numId w:val="1"/>
        </w:numPr>
        <w:rPr>
          <w:rFonts w:ascii="Times New Roman" w:hAnsi="Times New Roman"/>
        </w:rPr>
      </w:pPr>
      <w:r>
        <w:rPr>
          <w:rFonts w:ascii="Times New Roman" w:hAnsi="Times New Roman"/>
        </w:rPr>
        <w:t>Any notable trends</w:t>
      </w:r>
    </w:p>
    <w:p w:rsidR="00B80386" w:rsidRDefault="00B80386" w:rsidP="00B80386">
      <w:pPr>
        <w:widowControl/>
        <w:numPr>
          <w:ilvl w:val="0"/>
          <w:numId w:val="1"/>
        </w:numPr>
        <w:rPr>
          <w:rFonts w:ascii="Times New Roman" w:hAnsi="Times New Roman"/>
        </w:rPr>
      </w:pPr>
      <w:r>
        <w:rPr>
          <w:rFonts w:ascii="Times New Roman" w:hAnsi="Times New Roman"/>
        </w:rPr>
        <w:t>Number and percentage of youth successfully contacted, but no survey was completed</w:t>
      </w:r>
    </w:p>
    <w:p w:rsidR="00B80386" w:rsidRDefault="00B80386" w:rsidP="00B80386">
      <w:pPr>
        <w:widowControl/>
        <w:numPr>
          <w:ilvl w:val="1"/>
          <w:numId w:val="1"/>
        </w:numPr>
        <w:rPr>
          <w:rFonts w:ascii="Times New Roman" w:hAnsi="Times New Roman"/>
        </w:rPr>
      </w:pPr>
      <w:r>
        <w:rPr>
          <w:rFonts w:ascii="Times New Roman" w:hAnsi="Times New Roman"/>
        </w:rPr>
        <w:t>Methods of contact (ex: 20 youth (“X”%) successfully reached via telephone; 15 youth (“X”%) successfully reached via email…)  Number and percentage of youth who declined to take the survey</w:t>
      </w:r>
    </w:p>
    <w:p w:rsidR="00B80386" w:rsidRDefault="00B80386" w:rsidP="00B80386">
      <w:pPr>
        <w:widowControl/>
        <w:numPr>
          <w:ilvl w:val="2"/>
          <w:numId w:val="1"/>
        </w:numPr>
        <w:rPr>
          <w:rFonts w:ascii="Times New Roman" w:hAnsi="Times New Roman"/>
        </w:rPr>
      </w:pPr>
      <w:r>
        <w:rPr>
          <w:rFonts w:ascii="Times New Roman" w:hAnsi="Times New Roman"/>
        </w:rPr>
        <w:t>Stated reason for denial, Number and percentage of youth who may have requested no further contact for future surveys</w:t>
      </w:r>
    </w:p>
    <w:p w:rsidR="00B80386" w:rsidRDefault="00B80386" w:rsidP="00B80386">
      <w:pPr>
        <w:widowControl/>
        <w:numPr>
          <w:ilvl w:val="2"/>
          <w:numId w:val="1"/>
        </w:numPr>
        <w:rPr>
          <w:rFonts w:ascii="Times New Roman" w:hAnsi="Times New Roman"/>
        </w:rPr>
      </w:pPr>
      <w:r>
        <w:rPr>
          <w:rFonts w:ascii="Times New Roman" w:hAnsi="Times New Roman"/>
        </w:rPr>
        <w:t>Number and percentage of youth who were actively engaged by vendor between report period (ex: 80% of the youth who completed the survey had meaningful contact with agency between survey periods)</w:t>
      </w:r>
    </w:p>
    <w:p w:rsidR="00B80386" w:rsidRDefault="00B80386" w:rsidP="00B80386">
      <w:pPr>
        <w:widowControl/>
        <w:numPr>
          <w:ilvl w:val="1"/>
          <w:numId w:val="1"/>
        </w:numPr>
        <w:rPr>
          <w:rFonts w:ascii="Times New Roman" w:hAnsi="Times New Roman"/>
        </w:rPr>
      </w:pPr>
      <w:r>
        <w:rPr>
          <w:rFonts w:ascii="Times New Roman" w:hAnsi="Times New Roman"/>
        </w:rPr>
        <w:t>Number and percentage of youth who were not able to complete the survey due to incarceration</w:t>
      </w:r>
    </w:p>
    <w:p w:rsidR="00B80386" w:rsidRDefault="00B80386" w:rsidP="00B80386">
      <w:pPr>
        <w:widowControl/>
        <w:numPr>
          <w:ilvl w:val="2"/>
          <w:numId w:val="1"/>
        </w:numPr>
        <w:rPr>
          <w:rFonts w:ascii="Times New Roman" w:hAnsi="Times New Roman"/>
        </w:rPr>
      </w:pPr>
      <w:r>
        <w:rPr>
          <w:rFonts w:ascii="Times New Roman" w:hAnsi="Times New Roman"/>
        </w:rPr>
        <w:t>Number and percentage of youth who were actively engaged by vendor between report period (ex: 80% of the youth who completed the survey had meaningful contact with agency between survey periods)</w:t>
      </w:r>
    </w:p>
    <w:p w:rsidR="00B80386" w:rsidRDefault="00B80386" w:rsidP="00B80386">
      <w:pPr>
        <w:widowControl/>
        <w:numPr>
          <w:ilvl w:val="1"/>
          <w:numId w:val="1"/>
        </w:numPr>
        <w:rPr>
          <w:rFonts w:ascii="Times New Roman" w:hAnsi="Times New Roman"/>
        </w:rPr>
      </w:pPr>
      <w:r>
        <w:rPr>
          <w:rFonts w:ascii="Times New Roman" w:hAnsi="Times New Roman"/>
        </w:rPr>
        <w:t>Number and percentage of youth who were not able to complete the survey due to incapacitation</w:t>
      </w:r>
    </w:p>
    <w:p w:rsidR="00B80386" w:rsidRDefault="00B80386" w:rsidP="00B80386">
      <w:pPr>
        <w:widowControl/>
        <w:numPr>
          <w:ilvl w:val="2"/>
          <w:numId w:val="1"/>
        </w:numPr>
        <w:rPr>
          <w:rFonts w:ascii="Times New Roman" w:hAnsi="Times New Roman"/>
        </w:rPr>
      </w:pPr>
      <w:r>
        <w:rPr>
          <w:rFonts w:ascii="Times New Roman" w:hAnsi="Times New Roman"/>
        </w:rPr>
        <w:t>Number and percentage of youth who were actively engaged by vendor between report period (ex: 80% of the youth who completed the survey had meaningful contact with agency between survey periods)</w:t>
      </w:r>
    </w:p>
    <w:p w:rsidR="00B80386" w:rsidRDefault="00B80386" w:rsidP="00B80386">
      <w:pPr>
        <w:widowControl/>
        <w:numPr>
          <w:ilvl w:val="1"/>
          <w:numId w:val="1"/>
        </w:numPr>
        <w:rPr>
          <w:rFonts w:ascii="Times New Roman" w:hAnsi="Times New Roman"/>
        </w:rPr>
      </w:pPr>
      <w:r>
        <w:rPr>
          <w:rFonts w:ascii="Times New Roman" w:hAnsi="Times New Roman"/>
        </w:rPr>
        <w:t>Any notable trends</w:t>
      </w:r>
    </w:p>
    <w:p w:rsidR="00B80386" w:rsidRDefault="00B80386" w:rsidP="00B80386">
      <w:pPr>
        <w:widowControl/>
        <w:numPr>
          <w:ilvl w:val="0"/>
          <w:numId w:val="1"/>
        </w:numPr>
        <w:rPr>
          <w:rFonts w:ascii="Times New Roman" w:hAnsi="Times New Roman"/>
        </w:rPr>
      </w:pPr>
      <w:r>
        <w:rPr>
          <w:rFonts w:ascii="Times New Roman" w:hAnsi="Times New Roman"/>
        </w:rPr>
        <w:t>Number and percentage of youth who were not able to be contacted:</w:t>
      </w:r>
    </w:p>
    <w:p w:rsidR="00B80386" w:rsidRDefault="00B80386" w:rsidP="00B80386">
      <w:pPr>
        <w:widowControl/>
        <w:numPr>
          <w:ilvl w:val="1"/>
          <w:numId w:val="1"/>
        </w:numPr>
        <w:rPr>
          <w:rFonts w:ascii="Times New Roman" w:hAnsi="Times New Roman"/>
        </w:rPr>
      </w:pPr>
      <w:r>
        <w:rPr>
          <w:rFonts w:ascii="Times New Roman" w:hAnsi="Times New Roman"/>
        </w:rPr>
        <w:t>Number and percentage of youth who were unable to be located or invited</w:t>
      </w:r>
    </w:p>
    <w:p w:rsidR="00B80386" w:rsidRDefault="00B80386" w:rsidP="00B80386">
      <w:pPr>
        <w:widowControl/>
        <w:numPr>
          <w:ilvl w:val="2"/>
          <w:numId w:val="1"/>
        </w:numPr>
        <w:rPr>
          <w:rFonts w:ascii="Times New Roman" w:hAnsi="Times New Roman"/>
        </w:rPr>
      </w:pPr>
      <w:r>
        <w:rPr>
          <w:rFonts w:ascii="Times New Roman" w:hAnsi="Times New Roman"/>
        </w:rPr>
        <w:t>Number and percentage of youth who were actively engaged by vendor between report period (ex: 80% of the youth who completed the survey had meaningful contact with agency between survey periods)</w:t>
      </w:r>
    </w:p>
    <w:p w:rsidR="00B80386" w:rsidRDefault="00B80386" w:rsidP="00B80386">
      <w:pPr>
        <w:widowControl/>
        <w:numPr>
          <w:ilvl w:val="2"/>
          <w:numId w:val="1"/>
        </w:numPr>
        <w:rPr>
          <w:rFonts w:ascii="Times New Roman" w:hAnsi="Times New Roman"/>
        </w:rPr>
      </w:pPr>
      <w:r>
        <w:rPr>
          <w:rFonts w:ascii="Times New Roman" w:hAnsi="Times New Roman"/>
        </w:rPr>
        <w:t>Breakdown of attempts to locate and invite youth</w:t>
      </w:r>
    </w:p>
    <w:p w:rsidR="00B80386" w:rsidRDefault="00B80386" w:rsidP="00B80386">
      <w:pPr>
        <w:widowControl/>
        <w:numPr>
          <w:ilvl w:val="1"/>
          <w:numId w:val="1"/>
        </w:numPr>
        <w:rPr>
          <w:rFonts w:ascii="Times New Roman" w:hAnsi="Times New Roman"/>
        </w:rPr>
      </w:pPr>
      <w:r>
        <w:rPr>
          <w:rFonts w:ascii="Times New Roman" w:hAnsi="Times New Roman"/>
        </w:rPr>
        <w:t>Number and percentage of youth who were not able to complete the survey due to death</w:t>
      </w:r>
    </w:p>
    <w:p w:rsidR="00B80386" w:rsidRDefault="00B80386" w:rsidP="00B80386">
      <w:pPr>
        <w:widowControl/>
        <w:numPr>
          <w:ilvl w:val="2"/>
          <w:numId w:val="1"/>
        </w:numPr>
        <w:rPr>
          <w:rFonts w:ascii="Times New Roman" w:hAnsi="Times New Roman"/>
        </w:rPr>
      </w:pPr>
      <w:r>
        <w:rPr>
          <w:rFonts w:ascii="Times New Roman" w:hAnsi="Times New Roman"/>
        </w:rPr>
        <w:t>Number and percentage of youth who were actively engaged by vendor between report period (ex: 80% of the youth who completed the survey had meaningful contact with agency between survey periods)</w:t>
      </w:r>
    </w:p>
    <w:p w:rsidR="00B80386" w:rsidRDefault="00B80386" w:rsidP="00B80386">
      <w:pPr>
        <w:widowControl/>
        <w:numPr>
          <w:ilvl w:val="2"/>
          <w:numId w:val="1"/>
        </w:numPr>
        <w:rPr>
          <w:rFonts w:ascii="Times New Roman" w:hAnsi="Times New Roman"/>
        </w:rPr>
      </w:pPr>
      <w:r>
        <w:rPr>
          <w:rFonts w:ascii="Times New Roman" w:hAnsi="Times New Roman"/>
        </w:rPr>
        <w:t>If possible, cause of death</w:t>
      </w:r>
    </w:p>
    <w:p w:rsidR="00B80386" w:rsidRDefault="00B80386" w:rsidP="00B80386">
      <w:pPr>
        <w:widowControl/>
        <w:numPr>
          <w:ilvl w:val="1"/>
          <w:numId w:val="1"/>
        </w:numPr>
        <w:rPr>
          <w:rFonts w:ascii="Times New Roman" w:hAnsi="Times New Roman"/>
        </w:rPr>
      </w:pPr>
      <w:r>
        <w:rPr>
          <w:rFonts w:ascii="Times New Roman" w:hAnsi="Times New Roman"/>
        </w:rPr>
        <w:t>Any notable trends</w:t>
      </w:r>
      <w:bookmarkStart w:id="0" w:name="_GoBack"/>
      <w:bookmarkEnd w:id="0"/>
    </w:p>
    <w:p w:rsidR="00B80386" w:rsidRDefault="00B80386" w:rsidP="00B80386">
      <w:pPr>
        <w:widowControl/>
        <w:numPr>
          <w:ilvl w:val="0"/>
          <w:numId w:val="1"/>
        </w:numPr>
        <w:rPr>
          <w:rFonts w:ascii="Times New Roman" w:hAnsi="Times New Roman"/>
        </w:rPr>
      </w:pPr>
      <w:r>
        <w:rPr>
          <w:rFonts w:ascii="Times New Roman" w:hAnsi="Times New Roman"/>
        </w:rPr>
        <w:lastRenderedPageBreak/>
        <w:t>Number and percentage of youth given service information (ex: 5 youth were referred to the DCS Hotline to inquire about Collaborative Care)</w:t>
      </w:r>
    </w:p>
    <w:p w:rsidR="00B80386" w:rsidRPr="001C438B" w:rsidRDefault="00B80386" w:rsidP="00B80386">
      <w:pPr>
        <w:widowControl/>
        <w:numPr>
          <w:ilvl w:val="0"/>
          <w:numId w:val="1"/>
        </w:numPr>
        <w:rPr>
          <w:rFonts w:ascii="Times New Roman" w:hAnsi="Times New Roman"/>
        </w:rPr>
      </w:pPr>
      <w:r>
        <w:rPr>
          <w:rFonts w:ascii="Times New Roman" w:hAnsi="Times New Roman"/>
        </w:rPr>
        <w:t>Description of any acute issues identified through the survey process (ex: 2 youth reported homelessness, 1 youth reported significant health issue…)</w:t>
      </w:r>
    </w:p>
    <w:p w:rsidR="00B80386" w:rsidRPr="00B16BE3" w:rsidRDefault="00B80386" w:rsidP="00B80386">
      <w:pPr>
        <w:jc w:val="both"/>
        <w:rPr>
          <w:rFonts w:ascii="Garamond" w:hAnsi="Garamond"/>
        </w:rPr>
      </w:pPr>
    </w:p>
    <w:p w:rsidR="00CB10CA" w:rsidRDefault="00B05AD4"/>
    <w:sectPr w:rsidR="00CB10CA" w:rsidSect="00B16BE3">
      <w:footerReference w:type="even" r:id="rId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AD4" w:rsidRDefault="00B05AD4" w:rsidP="005215A2">
      <w:r>
        <w:separator/>
      </w:r>
    </w:p>
  </w:endnote>
  <w:endnote w:type="continuationSeparator" w:id="0">
    <w:p w:rsidR="00B05AD4" w:rsidRDefault="00B05AD4" w:rsidP="0052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A87" w:rsidRDefault="00B05AD4"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A87" w:rsidRDefault="00B05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AD4" w:rsidRDefault="00B05AD4" w:rsidP="005215A2">
      <w:r>
        <w:separator/>
      </w:r>
    </w:p>
  </w:footnote>
  <w:footnote w:type="continuationSeparator" w:id="0">
    <w:p w:rsidR="00B05AD4" w:rsidRDefault="00B05AD4" w:rsidP="00521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72F16"/>
    <w:multiLevelType w:val="hybridMultilevel"/>
    <w:tmpl w:val="16D06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E444EF"/>
    <w:multiLevelType w:val="hybridMultilevel"/>
    <w:tmpl w:val="B1409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35EF2"/>
    <w:multiLevelType w:val="hybridMultilevel"/>
    <w:tmpl w:val="AA5AC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86"/>
    <w:rsid w:val="003D1D06"/>
    <w:rsid w:val="005215A2"/>
    <w:rsid w:val="00582E73"/>
    <w:rsid w:val="00B05AD4"/>
    <w:rsid w:val="00B8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2EFF8-333F-4089-9DA8-9C15DECE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386"/>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0386"/>
    <w:pPr>
      <w:tabs>
        <w:tab w:val="center" w:pos="4320"/>
        <w:tab w:val="right" w:pos="8640"/>
      </w:tabs>
    </w:pPr>
    <w:rPr>
      <w:snapToGrid w:val="0"/>
    </w:rPr>
  </w:style>
  <w:style w:type="character" w:customStyle="1" w:styleId="FooterChar">
    <w:name w:val="Footer Char"/>
    <w:basedOn w:val="DefaultParagraphFont"/>
    <w:link w:val="Footer"/>
    <w:uiPriority w:val="99"/>
    <w:rsid w:val="00B80386"/>
    <w:rPr>
      <w:rFonts w:ascii="Courier" w:eastAsia="Times New Roman" w:hAnsi="Courier" w:cs="Times New Roman"/>
      <w:snapToGrid w:val="0"/>
      <w:sz w:val="24"/>
      <w:szCs w:val="20"/>
    </w:rPr>
  </w:style>
  <w:style w:type="character" w:styleId="PageNumber">
    <w:name w:val="page number"/>
    <w:uiPriority w:val="99"/>
    <w:rsid w:val="00B80386"/>
    <w:rPr>
      <w:rFonts w:cs="Times New Roman"/>
    </w:rPr>
  </w:style>
  <w:style w:type="paragraph" w:styleId="ListParagraph">
    <w:name w:val="List Paragraph"/>
    <w:basedOn w:val="Normal"/>
    <w:uiPriority w:val="34"/>
    <w:qFormat/>
    <w:rsid w:val="00B80386"/>
    <w:pPr>
      <w:ind w:left="720"/>
      <w:contextualSpacing/>
    </w:pPr>
  </w:style>
  <w:style w:type="character" w:styleId="CommentReference">
    <w:name w:val="annotation reference"/>
    <w:basedOn w:val="DefaultParagraphFont"/>
    <w:uiPriority w:val="99"/>
    <w:semiHidden/>
    <w:unhideWhenUsed/>
    <w:rsid w:val="00B80386"/>
    <w:rPr>
      <w:sz w:val="16"/>
      <w:szCs w:val="16"/>
    </w:rPr>
  </w:style>
  <w:style w:type="paragraph" w:styleId="CommentText">
    <w:name w:val="annotation text"/>
    <w:basedOn w:val="Normal"/>
    <w:link w:val="CommentTextChar"/>
    <w:uiPriority w:val="99"/>
    <w:semiHidden/>
    <w:unhideWhenUsed/>
    <w:rsid w:val="00B80386"/>
    <w:rPr>
      <w:sz w:val="20"/>
    </w:rPr>
  </w:style>
  <w:style w:type="character" w:customStyle="1" w:styleId="CommentTextChar">
    <w:name w:val="Comment Text Char"/>
    <w:basedOn w:val="DefaultParagraphFont"/>
    <w:link w:val="CommentText"/>
    <w:uiPriority w:val="99"/>
    <w:semiHidden/>
    <w:rsid w:val="00B80386"/>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B803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86"/>
    <w:rPr>
      <w:rFonts w:ascii="Segoe UI" w:eastAsia="Times New Roman" w:hAnsi="Segoe UI" w:cs="Segoe UI"/>
      <w:sz w:val="18"/>
      <w:szCs w:val="18"/>
    </w:rPr>
  </w:style>
  <w:style w:type="paragraph" w:styleId="Header">
    <w:name w:val="header"/>
    <w:basedOn w:val="Normal"/>
    <w:link w:val="HeaderChar"/>
    <w:uiPriority w:val="99"/>
    <w:unhideWhenUsed/>
    <w:rsid w:val="005215A2"/>
    <w:pPr>
      <w:tabs>
        <w:tab w:val="center" w:pos="4680"/>
        <w:tab w:val="right" w:pos="9360"/>
      </w:tabs>
    </w:pPr>
  </w:style>
  <w:style w:type="character" w:customStyle="1" w:styleId="HeaderChar">
    <w:name w:val="Header Char"/>
    <w:basedOn w:val="DefaultParagraphFont"/>
    <w:link w:val="Header"/>
    <w:uiPriority w:val="99"/>
    <w:rsid w:val="005215A2"/>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Sturm, Michael N</dc:creator>
  <cp:keywords/>
  <dc:description/>
  <cp:lastModifiedBy>Sturm, Michael N</cp:lastModifiedBy>
  <cp:revision>2</cp:revision>
  <dcterms:created xsi:type="dcterms:W3CDTF">2016-12-12T19:51:00Z</dcterms:created>
  <dcterms:modified xsi:type="dcterms:W3CDTF">2016-12-12T19:59:00Z</dcterms:modified>
</cp:coreProperties>
</file>