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7EE" w14:textId="1F0C6DD3" w:rsidR="00FB5AD8" w:rsidRDefault="00FB5AD8" w:rsidP="00FB5AD8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43E6B" wp14:editId="28AA0EF4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6D78FCC1" w14:textId="77777777" w:rsidR="00FB5AD8" w:rsidRDefault="00FB5AD8" w:rsidP="00FB5AD8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5857A43" w14:textId="77777777" w:rsidR="00FB5AD8" w:rsidRDefault="00FB5AD8" w:rsidP="00FB5AD8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7CB049CF" w14:textId="2D75A1A9" w:rsidR="00FB5AD8" w:rsidRDefault="00FB5AD8" w:rsidP="00FB5AD8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April 8, 2022 – 9:00 a.m. CST </w:t>
      </w:r>
    </w:p>
    <w:p w14:paraId="120C7281" w14:textId="77777777" w:rsidR="00FB5AD8" w:rsidRDefault="00FB5AD8" w:rsidP="00FB5AD8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2916C59" w14:textId="77777777" w:rsidR="00FB5AD8" w:rsidRDefault="00FB5AD8" w:rsidP="00FB5AD8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1FF64FA0" w14:textId="77777777" w:rsidR="00FB5AD8" w:rsidRDefault="00FB5AD8" w:rsidP="00FB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475976EE" w14:textId="77777777" w:rsidR="00FB5AD8" w:rsidRDefault="00FB5AD8" w:rsidP="00FB5AD8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4E347615" w14:textId="77777777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4DA2D381" w14:textId="77777777" w:rsidR="00FB5AD8" w:rsidRDefault="00FB5AD8" w:rsidP="00FB5AD8">
      <w:pPr>
        <w:rPr>
          <w:rFonts w:ascii="Arial" w:hAnsi="Arial" w:cs="Arial"/>
          <w:b/>
        </w:rPr>
      </w:pPr>
    </w:p>
    <w:p w14:paraId="7A98C776" w14:textId="2DBD079C" w:rsidR="00FB5AD8" w:rsidRDefault="00FB5AD8" w:rsidP="00FB5AD8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 RSC members present: Brian Brown, Magistrate Jonathan Forker, Marc Brown, Sharon Mathew, Crystal Bradley, Lou Ritchey, Brian Broek, Angelina Brouillette, Shawna Smith, Brandi Spear, and Meghan Finn. </w:t>
      </w:r>
      <w:r w:rsidR="00F24A7F">
        <w:rPr>
          <w:rFonts w:ascii="Arial" w:hAnsi="Arial" w:cs="Arial"/>
        </w:rPr>
        <w:t>Tara And</w:t>
      </w:r>
      <w:r w:rsidR="00AA5682">
        <w:rPr>
          <w:rFonts w:ascii="Arial" w:hAnsi="Arial" w:cs="Arial"/>
        </w:rPr>
        <w:t>rews</w:t>
      </w:r>
      <w:r w:rsidR="00454135">
        <w:rPr>
          <w:rFonts w:ascii="Arial" w:hAnsi="Arial" w:cs="Arial"/>
        </w:rPr>
        <w:t xml:space="preserve"> from Bowen Center, </w:t>
      </w:r>
      <w:proofErr w:type="spellStart"/>
      <w:r w:rsidR="00454135">
        <w:rPr>
          <w:rFonts w:ascii="Arial" w:hAnsi="Arial" w:cs="Arial"/>
        </w:rPr>
        <w:t>Larrisa</w:t>
      </w:r>
      <w:proofErr w:type="spellEnd"/>
      <w:r w:rsidR="00454135">
        <w:rPr>
          <w:rFonts w:ascii="Arial" w:hAnsi="Arial" w:cs="Arial"/>
        </w:rPr>
        <w:t xml:space="preserve"> Hoyt and Jodi Perrine from </w:t>
      </w:r>
      <w:r w:rsidR="004B4D64">
        <w:rPr>
          <w:rFonts w:ascii="Arial" w:hAnsi="Arial" w:cs="Arial"/>
        </w:rPr>
        <w:t>Franciscan</w:t>
      </w:r>
      <w:r w:rsidR="00454135">
        <w:rPr>
          <w:rFonts w:ascii="Arial" w:hAnsi="Arial" w:cs="Arial"/>
        </w:rPr>
        <w:t xml:space="preserve"> </w:t>
      </w:r>
      <w:r w:rsidR="004B4D64">
        <w:rPr>
          <w:rFonts w:ascii="Arial" w:hAnsi="Arial" w:cs="Arial"/>
        </w:rPr>
        <w:t xml:space="preserve">Alliance introduced themselves to the council. RM Brown welcomed them to the meeting. </w:t>
      </w:r>
      <w:r w:rsidR="00B07E1F">
        <w:rPr>
          <w:rFonts w:ascii="Arial" w:hAnsi="Arial" w:cs="Arial"/>
        </w:rPr>
        <w:t xml:space="preserve"> </w:t>
      </w:r>
    </w:p>
    <w:p w14:paraId="522904A2" w14:textId="77777777" w:rsidR="00FB5AD8" w:rsidRDefault="00FB5AD8" w:rsidP="00FB5AD8"/>
    <w:p w14:paraId="0AA3A3FB" w14:textId="5C83A62A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March 11,</w:t>
      </w:r>
      <w:r>
        <w:rPr>
          <w:rFonts w:ascii="Arial" w:hAnsi="Arial" w:cs="Arial"/>
          <w:b/>
        </w:rPr>
        <w:t xml:space="preserve"> 2022, Minutes</w:t>
      </w:r>
      <w:r>
        <w:rPr>
          <w:rFonts w:ascii="Arial" w:hAnsi="Arial" w:cs="Arial"/>
        </w:rPr>
        <w:t>:  RM Brown asked for additions or corrections to the minutes, none were made. Brian Broek made a motion to accept the March 11</w:t>
      </w:r>
      <w:r w:rsidRPr="00FB5A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Angelina Brouillette, minutes passed.  </w:t>
      </w:r>
    </w:p>
    <w:p w14:paraId="418A7FFC" w14:textId="795CC182" w:rsidR="0030191C" w:rsidRDefault="0030191C" w:rsidP="00FB5AD8">
      <w:pPr>
        <w:rPr>
          <w:rFonts w:ascii="Arial" w:hAnsi="Arial" w:cs="Arial"/>
        </w:rPr>
      </w:pPr>
    </w:p>
    <w:p w14:paraId="75C62E77" w14:textId="27F534D2" w:rsidR="00A47D3F" w:rsidRDefault="0030191C" w:rsidP="0030191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4.Services – Dion Smith: </w:t>
      </w:r>
      <w:r>
        <w:rPr>
          <w:rFonts w:ascii="Arial" w:hAnsi="Arial" w:cs="Arial"/>
        </w:rPr>
        <w:t xml:space="preserve">Dion was not available.  </w:t>
      </w:r>
    </w:p>
    <w:p w14:paraId="767885B2" w14:textId="77777777" w:rsidR="0030191C" w:rsidRDefault="0030191C" w:rsidP="00FB5AD8">
      <w:pPr>
        <w:rPr>
          <w:rFonts w:ascii="Arial" w:hAnsi="Arial" w:cs="Arial"/>
        </w:rPr>
      </w:pPr>
    </w:p>
    <w:p w14:paraId="44FBEA15" w14:textId="79C5ABCD" w:rsidR="0030191C" w:rsidRDefault="0030191C" w:rsidP="0030191C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My Fab Finances for the region: </w:t>
      </w:r>
    </w:p>
    <w:p w14:paraId="0F4FEE11" w14:textId="141013AB" w:rsidR="0030191C" w:rsidRDefault="0030191C" w:rsidP="0030191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target is 76.5%, region is at 66.79%</w:t>
      </w:r>
      <w:r>
        <w:rPr>
          <w:rFonts w:ascii="Arial" w:hAnsi="Arial" w:cs="Arial"/>
          <w:color w:val="FF0000"/>
        </w:rPr>
        <w:t xml:space="preserve"> </w:t>
      </w:r>
    </w:p>
    <w:p w14:paraId="086CABC4" w14:textId="21CCBED1" w:rsidR="0030191C" w:rsidRDefault="0030191C" w:rsidP="0030191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$9,023,557 which is down 10.25% ($1,030,519) from last year</w:t>
      </w:r>
    </w:p>
    <w:p w14:paraId="4C062A69" w14:textId="1E401189" w:rsidR="0030191C" w:rsidRDefault="0030191C" w:rsidP="0030191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up </w:t>
      </w:r>
      <w:r w:rsidR="00605F0A">
        <w:rPr>
          <w:rFonts w:ascii="Arial" w:hAnsi="Arial" w:cs="Arial"/>
        </w:rPr>
        <w:t>63.7</w:t>
      </w:r>
      <w:r>
        <w:rPr>
          <w:rFonts w:ascii="Arial" w:hAnsi="Arial" w:cs="Arial"/>
        </w:rPr>
        <w:t>% (up $5</w:t>
      </w:r>
      <w:r w:rsidR="00605F0A">
        <w:rPr>
          <w:rFonts w:ascii="Arial" w:hAnsi="Arial" w:cs="Arial"/>
        </w:rPr>
        <w:t>59</w:t>
      </w:r>
      <w:r>
        <w:rPr>
          <w:rFonts w:ascii="Arial" w:hAnsi="Arial" w:cs="Arial"/>
        </w:rPr>
        <w:t>,</w:t>
      </w:r>
      <w:r w:rsidR="00605F0A">
        <w:rPr>
          <w:rFonts w:ascii="Arial" w:hAnsi="Arial" w:cs="Arial"/>
        </w:rPr>
        <w:t>149</w:t>
      </w:r>
      <w:r>
        <w:rPr>
          <w:rFonts w:ascii="Arial" w:hAnsi="Arial" w:cs="Arial"/>
        </w:rPr>
        <w:t>) and Out-of-Home is down 1</w:t>
      </w:r>
      <w:r w:rsidR="00605F0A">
        <w:rPr>
          <w:rFonts w:ascii="Arial" w:hAnsi="Arial" w:cs="Arial"/>
        </w:rPr>
        <w:t>8.81</w:t>
      </w:r>
      <w:r>
        <w:rPr>
          <w:rFonts w:ascii="Arial" w:hAnsi="Arial" w:cs="Arial"/>
        </w:rPr>
        <w:t>% (down $1,</w:t>
      </w:r>
      <w:r w:rsidR="00A422D4">
        <w:rPr>
          <w:rFonts w:ascii="Arial" w:hAnsi="Arial" w:cs="Arial"/>
        </w:rPr>
        <w:t>589</w:t>
      </w:r>
      <w:r>
        <w:rPr>
          <w:rFonts w:ascii="Arial" w:hAnsi="Arial" w:cs="Arial"/>
        </w:rPr>
        <w:t>,</w:t>
      </w:r>
      <w:r w:rsidR="00A422D4">
        <w:rPr>
          <w:rFonts w:ascii="Arial" w:hAnsi="Arial" w:cs="Arial"/>
        </w:rPr>
        <w:t>668</w:t>
      </w:r>
      <w:r>
        <w:rPr>
          <w:rFonts w:ascii="Arial" w:hAnsi="Arial" w:cs="Arial"/>
        </w:rPr>
        <w:t>) from last year</w:t>
      </w:r>
    </w:p>
    <w:p w14:paraId="2395DE6E" w14:textId="77777777" w:rsidR="0030191C" w:rsidRDefault="0030191C" w:rsidP="0030191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48BAE54F" w14:textId="77777777" w:rsidR="0030191C" w:rsidRDefault="0030191C" w:rsidP="00FB5AD8"/>
    <w:p w14:paraId="523C546C" w14:textId="194460C4" w:rsidR="00FB5AD8" w:rsidRDefault="0030191C" w:rsidP="004C5FF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FB5AD8">
        <w:rPr>
          <w:rFonts w:ascii="Arial" w:hAnsi="Arial" w:cs="Arial"/>
          <w:b/>
        </w:rPr>
        <w:t xml:space="preserve">. Community Partners – </w:t>
      </w:r>
      <w:proofErr w:type="spellStart"/>
      <w:r w:rsidR="00FB5AD8">
        <w:rPr>
          <w:rFonts w:ascii="Arial" w:hAnsi="Arial" w:cs="Arial"/>
          <w:b/>
        </w:rPr>
        <w:t>Geminus</w:t>
      </w:r>
      <w:proofErr w:type="spellEnd"/>
      <w:r w:rsidR="00FB5AD8">
        <w:rPr>
          <w:rFonts w:ascii="Arial" w:hAnsi="Arial" w:cs="Arial"/>
          <w:b/>
        </w:rPr>
        <w:t xml:space="preserve">: </w:t>
      </w:r>
      <w:r w:rsidR="00FB5AD8">
        <w:rPr>
          <w:rFonts w:ascii="Arial" w:hAnsi="Arial" w:cs="Arial"/>
          <w:bCs/>
        </w:rPr>
        <w:t xml:space="preserve">Nicholas Neal discussed </w:t>
      </w:r>
      <w:r w:rsidR="00E35DEF">
        <w:rPr>
          <w:rFonts w:ascii="Arial" w:hAnsi="Arial" w:cs="Arial"/>
          <w:bCs/>
        </w:rPr>
        <w:t>upcoming events:</w:t>
      </w:r>
    </w:p>
    <w:p w14:paraId="6F7F8979" w14:textId="3776E3F6" w:rsidR="00FB5AD8" w:rsidRDefault="00FB5AD8" w:rsidP="00FB5A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9, Pulaski County – Carnival – Church of the Heartland</w:t>
      </w:r>
    </w:p>
    <w:p w14:paraId="67141926" w14:textId="2EAB1430" w:rsidR="00EA0E49" w:rsidRDefault="009678F8" w:rsidP="00FB5A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April 13, </w:t>
      </w:r>
      <w:r w:rsidR="00A132FC">
        <w:rPr>
          <w:rFonts w:ascii="Arial" w:hAnsi="Arial" w:cs="Arial"/>
          <w:bCs/>
        </w:rPr>
        <w:t>Annual Conference, Domestic Violence</w:t>
      </w:r>
      <w:r w:rsidR="00696F46">
        <w:rPr>
          <w:rFonts w:ascii="Arial" w:hAnsi="Arial" w:cs="Arial"/>
          <w:bCs/>
        </w:rPr>
        <w:t xml:space="preserve"> </w:t>
      </w:r>
      <w:r w:rsidR="00467DC4">
        <w:rPr>
          <w:rFonts w:ascii="Arial" w:hAnsi="Arial" w:cs="Arial"/>
          <w:bCs/>
        </w:rPr>
        <w:t>–</w:t>
      </w:r>
      <w:r w:rsidR="00696F46">
        <w:rPr>
          <w:rFonts w:ascii="Arial" w:hAnsi="Arial" w:cs="Arial"/>
          <w:bCs/>
        </w:rPr>
        <w:t xml:space="preserve"> </w:t>
      </w:r>
      <w:r w:rsidR="00467DC4">
        <w:rPr>
          <w:rFonts w:ascii="Arial" w:hAnsi="Arial" w:cs="Arial"/>
          <w:bCs/>
        </w:rPr>
        <w:t>The Market in Porter County</w:t>
      </w:r>
    </w:p>
    <w:p w14:paraId="0AC9E9C9" w14:textId="77777777" w:rsidR="00FB5AD8" w:rsidRDefault="00FB5AD8" w:rsidP="00FB5A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15, LaPorte County – Bunny Event – Central Advancing Christ Kingdom Church</w:t>
      </w:r>
    </w:p>
    <w:p w14:paraId="7F1A7D30" w14:textId="1BF76F3F" w:rsidR="00FB5AD8" w:rsidRDefault="00FB5AD8" w:rsidP="00FB5AD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20, LaPorte County – Vigil – City Hall in LaPorte</w:t>
      </w:r>
    </w:p>
    <w:p w14:paraId="69A3E781" w14:textId="77777777" w:rsidR="00322D90" w:rsidRDefault="000A37D1" w:rsidP="000A37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Still in the process of </w:t>
      </w:r>
      <w:r w:rsidR="00CF5BA0">
        <w:rPr>
          <w:rFonts w:ascii="Arial" w:hAnsi="Arial" w:cs="Arial"/>
          <w:bCs/>
        </w:rPr>
        <w:t xml:space="preserve">collecting the </w:t>
      </w:r>
      <w:r>
        <w:rPr>
          <w:rFonts w:ascii="Arial" w:hAnsi="Arial" w:cs="Arial"/>
          <w:bCs/>
        </w:rPr>
        <w:t>grant</w:t>
      </w:r>
      <w:r w:rsidR="00F13ED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and will be </w:t>
      </w:r>
      <w:r w:rsidR="00F13ED2">
        <w:rPr>
          <w:rFonts w:ascii="Arial" w:hAnsi="Arial" w:cs="Arial"/>
          <w:bCs/>
        </w:rPr>
        <w:t>giving</w:t>
      </w:r>
      <w:r w:rsidR="003B4550">
        <w:rPr>
          <w:rFonts w:ascii="Arial" w:hAnsi="Arial" w:cs="Arial"/>
          <w:bCs/>
        </w:rPr>
        <w:t xml:space="preserve"> the list</w:t>
      </w:r>
      <w:r w:rsidR="00F13ED2">
        <w:rPr>
          <w:rFonts w:ascii="Arial" w:hAnsi="Arial" w:cs="Arial"/>
          <w:bCs/>
        </w:rPr>
        <w:t xml:space="preserve"> to the RSC council</w:t>
      </w:r>
      <w:r w:rsidR="003B4550">
        <w:rPr>
          <w:rFonts w:ascii="Arial" w:hAnsi="Arial" w:cs="Arial"/>
          <w:bCs/>
        </w:rPr>
        <w:t xml:space="preserve"> for approval in the near future. </w:t>
      </w:r>
    </w:p>
    <w:p w14:paraId="7E73975A" w14:textId="379EFEDB" w:rsidR="000A37D1" w:rsidRPr="000A37D1" w:rsidRDefault="00F13ED2" w:rsidP="000A37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6418AFB" w14:textId="77777777" w:rsidR="00FB5AD8" w:rsidRDefault="00FB5AD8" w:rsidP="00FB5A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Kristin Smith discussed the </w:t>
      </w:r>
      <w:r>
        <w:rPr>
          <w:rFonts w:ascii="Arial" w:hAnsi="Arial" w:cs="Arial"/>
        </w:rPr>
        <w:t>Manager Report for Region 2:</w:t>
      </w:r>
    </w:p>
    <w:p w14:paraId="0B7D926F" w14:textId="68632842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B15A1C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        </w:t>
      </w:r>
    </w:p>
    <w:p w14:paraId="6B67583B" w14:textId="571E1ABB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B15A1C">
        <w:rPr>
          <w:rFonts w:ascii="Arial" w:hAnsi="Arial" w:cs="Arial"/>
        </w:rPr>
        <w:t>5</w:t>
      </w:r>
    </w:p>
    <w:p w14:paraId="76B0BA34" w14:textId="12D7893D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Jasper – </w:t>
      </w:r>
      <w:r w:rsidR="00B15A1C">
        <w:rPr>
          <w:rFonts w:ascii="Arial" w:hAnsi="Arial" w:cs="Arial"/>
        </w:rPr>
        <w:t>1</w:t>
      </w:r>
    </w:p>
    <w:p w14:paraId="74E456F2" w14:textId="468AC8B2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B15A1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         </w:t>
      </w:r>
    </w:p>
    <w:p w14:paraId="76E87E11" w14:textId="67688886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B15A1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                </w:t>
      </w:r>
    </w:p>
    <w:p w14:paraId="503951A1" w14:textId="77777777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4                      </w:t>
      </w:r>
    </w:p>
    <w:p w14:paraId="41FD6647" w14:textId="615E8DC7" w:rsidR="00FB5AD8" w:rsidRDefault="00FB5AD8" w:rsidP="00FB5AD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D7649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</w:t>
      </w:r>
    </w:p>
    <w:p w14:paraId="31499500" w14:textId="45D45F7A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2</w:t>
      </w:r>
      <w:r w:rsidR="00D7649F">
        <w:rPr>
          <w:rFonts w:ascii="Arial" w:hAnsi="Arial" w:cs="Arial"/>
        </w:rPr>
        <w:t>0</w:t>
      </w:r>
    </w:p>
    <w:p w14:paraId="6EE5E75B" w14:textId="77777777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04E97D68" w14:textId="4E46986C" w:rsidR="00FB5AD8" w:rsidRDefault="00FB5AD8" w:rsidP="00FB5AD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– </w:t>
      </w:r>
      <w:r w:rsidR="00D7649F">
        <w:rPr>
          <w:rFonts w:ascii="Arial" w:hAnsi="Arial" w:cs="Arial"/>
        </w:rPr>
        <w:t>16</w:t>
      </w:r>
    </w:p>
    <w:p w14:paraId="0C7CAF43" w14:textId="41ADECC4" w:rsidR="00FB5AD8" w:rsidRDefault="00FB5AD8" w:rsidP="00FB5AD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BE5F04">
        <w:rPr>
          <w:rFonts w:ascii="Arial" w:hAnsi="Arial" w:cs="Arial"/>
        </w:rPr>
        <w:t>6</w:t>
      </w:r>
    </w:p>
    <w:p w14:paraId="265C64D3" w14:textId="77777777" w:rsidR="00FB5AD8" w:rsidRDefault="00FB5AD8" w:rsidP="00FB5AD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4194B111" w14:textId="13AF77DF" w:rsidR="00FB5AD8" w:rsidRDefault="00FB5AD8" w:rsidP="00FB5A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three CFTM requests: </w:t>
      </w:r>
      <w:r w:rsidR="00BE5F04">
        <w:rPr>
          <w:rFonts w:ascii="Arial" w:hAnsi="Arial" w:cs="Arial"/>
        </w:rPr>
        <w:t xml:space="preserve">all from </w:t>
      </w:r>
      <w:r>
        <w:rPr>
          <w:rFonts w:ascii="Arial" w:hAnsi="Arial" w:cs="Arial"/>
        </w:rPr>
        <w:t xml:space="preserve">Porter County </w:t>
      </w:r>
      <w:r w:rsidR="00C32C13">
        <w:rPr>
          <w:rFonts w:ascii="Arial" w:hAnsi="Arial" w:cs="Arial"/>
        </w:rPr>
        <w:t xml:space="preserve">and all three </w:t>
      </w:r>
      <w:r>
        <w:rPr>
          <w:rFonts w:ascii="Arial" w:hAnsi="Arial" w:cs="Arial"/>
        </w:rPr>
        <w:t xml:space="preserve">resulted in the family successfully completed and enrolled.  </w:t>
      </w:r>
    </w:p>
    <w:p w14:paraId="0059BEC8" w14:textId="002DAB14" w:rsidR="00FB5AD8" w:rsidRDefault="00FB5AD8" w:rsidP="00FB5A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safe sleep from </w:t>
      </w:r>
      <w:r w:rsidR="00927D93">
        <w:rPr>
          <w:rFonts w:ascii="Arial" w:hAnsi="Arial" w:cs="Arial"/>
        </w:rPr>
        <w:t>LaPorte</w:t>
      </w:r>
      <w:r>
        <w:rPr>
          <w:rFonts w:ascii="Arial" w:hAnsi="Arial" w:cs="Arial"/>
        </w:rPr>
        <w:t xml:space="preserve"> County. </w:t>
      </w:r>
    </w:p>
    <w:p w14:paraId="0DF8BDD3" w14:textId="52C4254D" w:rsidR="00FB5AD8" w:rsidRDefault="00FB5AD8" w:rsidP="00FB5A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 stories from LaPorte</w:t>
      </w:r>
      <w:r w:rsidR="00EE69ED">
        <w:rPr>
          <w:rFonts w:ascii="Arial" w:hAnsi="Arial" w:cs="Arial"/>
        </w:rPr>
        <w:t xml:space="preserve"> County.</w:t>
      </w:r>
    </w:p>
    <w:p w14:paraId="55E15519" w14:textId="02FAA295" w:rsidR="00FB5AD8" w:rsidRPr="00E305B0" w:rsidRDefault="00FB5AD8" w:rsidP="00FB5A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for: </w:t>
      </w:r>
      <w:r w:rsidR="00F20612">
        <w:rPr>
          <w:rFonts w:ascii="Arial" w:hAnsi="Arial" w:cs="Arial"/>
        </w:rPr>
        <w:t>I</w:t>
      </w:r>
      <w:r>
        <w:rPr>
          <w:rFonts w:ascii="Arial" w:hAnsi="Arial" w:cs="Arial"/>
        </w:rPr>
        <w:t>ncrease in available therapists by providers</w:t>
      </w:r>
      <w:r w:rsidR="00F20612">
        <w:rPr>
          <w:rFonts w:ascii="Arial" w:hAnsi="Arial" w:cs="Arial"/>
        </w:rPr>
        <w:t xml:space="preserve"> for mental health issues</w:t>
      </w:r>
      <w:r>
        <w:rPr>
          <w:rFonts w:ascii="Arial" w:hAnsi="Arial" w:cs="Arial"/>
        </w:rPr>
        <w:t>, and a vacant position for a Community Partners</w:t>
      </w:r>
      <w:r w:rsidR="006B4531">
        <w:rPr>
          <w:rFonts w:ascii="Arial" w:hAnsi="Arial" w:cs="Arial"/>
        </w:rPr>
        <w:t xml:space="preserve"> neighbo</w:t>
      </w:r>
      <w:r w:rsidR="00D665C1">
        <w:rPr>
          <w:rFonts w:ascii="Arial" w:hAnsi="Arial" w:cs="Arial"/>
        </w:rPr>
        <w:t>rhood</w:t>
      </w:r>
      <w:r>
        <w:rPr>
          <w:rFonts w:ascii="Arial" w:hAnsi="Arial" w:cs="Arial"/>
        </w:rPr>
        <w:t xml:space="preserve"> liaison.   </w:t>
      </w:r>
      <w:r w:rsidRPr="00E305B0">
        <w:rPr>
          <w:rFonts w:ascii="Arial" w:hAnsi="Arial" w:cs="Arial"/>
        </w:rPr>
        <w:t xml:space="preserve">  </w:t>
      </w:r>
    </w:p>
    <w:p w14:paraId="408A7893" w14:textId="77777777" w:rsidR="00FB5AD8" w:rsidRDefault="00FB5AD8" w:rsidP="00FB5AD8">
      <w:pPr>
        <w:rPr>
          <w:rFonts w:ascii="Arial" w:hAnsi="Arial" w:cs="Arial"/>
        </w:rPr>
      </w:pPr>
    </w:p>
    <w:p w14:paraId="1B4066BD" w14:textId="74F38063" w:rsidR="00FB5AD8" w:rsidRPr="00B62CFB" w:rsidRDefault="009744B3" w:rsidP="00FB5A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RM Brown </w:t>
      </w:r>
      <w:r w:rsidR="00C06A79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how well the Bidder’s Symposium went</w:t>
      </w:r>
      <w:r w:rsidR="00E522AF">
        <w:rPr>
          <w:rFonts w:ascii="Arial" w:hAnsi="Arial" w:cs="Arial"/>
        </w:rPr>
        <w:t xml:space="preserve"> and how </w:t>
      </w:r>
      <w:r w:rsidR="000D1808">
        <w:rPr>
          <w:rFonts w:ascii="Arial" w:hAnsi="Arial" w:cs="Arial"/>
        </w:rPr>
        <w:t xml:space="preserve">well </w:t>
      </w:r>
      <w:r w:rsidR="00640CA6">
        <w:rPr>
          <w:rFonts w:ascii="Arial" w:hAnsi="Arial" w:cs="Arial"/>
        </w:rPr>
        <w:t>it turned out</w:t>
      </w:r>
      <w:r w:rsidR="001F4378">
        <w:rPr>
          <w:rFonts w:ascii="Arial" w:hAnsi="Arial" w:cs="Arial"/>
        </w:rPr>
        <w:t xml:space="preserve">. The communities are </w:t>
      </w:r>
      <w:r w:rsidR="00892A50">
        <w:rPr>
          <w:rFonts w:ascii="Arial" w:hAnsi="Arial" w:cs="Arial"/>
        </w:rPr>
        <w:t>helping</w:t>
      </w:r>
      <w:r w:rsidR="004303D7">
        <w:rPr>
          <w:rFonts w:ascii="Arial" w:hAnsi="Arial" w:cs="Arial"/>
        </w:rPr>
        <w:t xml:space="preserve"> their own members</w:t>
      </w:r>
      <w:r w:rsidR="00892A50">
        <w:rPr>
          <w:rFonts w:ascii="Arial" w:hAnsi="Arial" w:cs="Arial"/>
        </w:rPr>
        <w:t xml:space="preserve"> </w:t>
      </w:r>
      <w:r w:rsidR="00640CA6">
        <w:rPr>
          <w:rFonts w:ascii="Arial" w:hAnsi="Arial" w:cs="Arial"/>
        </w:rPr>
        <w:t xml:space="preserve">along with providers and it </w:t>
      </w:r>
      <w:r w:rsidR="004303D7">
        <w:rPr>
          <w:rFonts w:ascii="Arial" w:hAnsi="Arial" w:cs="Arial"/>
        </w:rPr>
        <w:t xml:space="preserve">is working very well. </w:t>
      </w:r>
      <w:r w:rsidR="00604D7F">
        <w:rPr>
          <w:rFonts w:ascii="Arial" w:hAnsi="Arial" w:cs="Arial"/>
        </w:rPr>
        <w:t xml:space="preserve"> </w:t>
      </w:r>
    </w:p>
    <w:p w14:paraId="10B21124" w14:textId="77777777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F42D00" w14:textId="15404204" w:rsidR="00FB5AD8" w:rsidRDefault="00FB5AD8" w:rsidP="00FB5AD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 xml:space="preserve">RM Brown </w:t>
      </w:r>
      <w:r w:rsidR="00BC019F">
        <w:rPr>
          <w:rFonts w:ascii="Arial" w:hAnsi="Arial" w:cs="Arial"/>
          <w:bCs/>
        </w:rPr>
        <w:t xml:space="preserve">stated the data </w:t>
      </w:r>
      <w:r w:rsidR="00D50C8B">
        <w:rPr>
          <w:rFonts w:ascii="Arial" w:hAnsi="Arial" w:cs="Arial"/>
          <w:bCs/>
        </w:rPr>
        <w:t>will not be completed until the 10</w:t>
      </w:r>
      <w:r w:rsidR="00D50C8B" w:rsidRPr="00D50C8B">
        <w:rPr>
          <w:rFonts w:ascii="Arial" w:hAnsi="Arial" w:cs="Arial"/>
          <w:bCs/>
          <w:vertAlign w:val="superscript"/>
        </w:rPr>
        <w:t>th</w:t>
      </w:r>
      <w:r w:rsidR="00D50C8B">
        <w:rPr>
          <w:rFonts w:ascii="Arial" w:hAnsi="Arial" w:cs="Arial"/>
          <w:bCs/>
        </w:rPr>
        <w:t xml:space="preserve"> of the month but went over the data that was completed. </w:t>
      </w:r>
      <w:r w:rsidR="00E1787A">
        <w:rPr>
          <w:rFonts w:ascii="Arial" w:hAnsi="Arial" w:cs="Arial"/>
          <w:bCs/>
        </w:rPr>
        <w:t xml:space="preserve">The region is still </w:t>
      </w:r>
      <w:r w:rsidR="00246397">
        <w:rPr>
          <w:rFonts w:ascii="Arial" w:hAnsi="Arial" w:cs="Arial"/>
          <w:bCs/>
        </w:rPr>
        <w:t xml:space="preserve">doing a great job with the help from </w:t>
      </w:r>
      <w:r w:rsidR="00004ABC">
        <w:rPr>
          <w:rFonts w:ascii="Arial" w:hAnsi="Arial" w:cs="Arial"/>
          <w:bCs/>
        </w:rPr>
        <w:t>p</w:t>
      </w:r>
      <w:r w:rsidR="00246397">
        <w:rPr>
          <w:rFonts w:ascii="Arial" w:hAnsi="Arial" w:cs="Arial"/>
          <w:bCs/>
        </w:rPr>
        <w:t xml:space="preserve">roviders. RM Brown also discussed the upcoming </w:t>
      </w:r>
      <w:r w:rsidR="004823EA">
        <w:rPr>
          <w:rFonts w:ascii="Arial" w:hAnsi="Arial" w:cs="Arial"/>
          <w:bCs/>
        </w:rPr>
        <w:t>Practice Model Review (PMR)</w:t>
      </w:r>
      <w:r w:rsidR="00694C1E">
        <w:rPr>
          <w:rFonts w:ascii="Arial" w:hAnsi="Arial" w:cs="Arial"/>
          <w:bCs/>
        </w:rPr>
        <w:t xml:space="preserve"> </w:t>
      </w:r>
      <w:r w:rsidR="00004ABC">
        <w:rPr>
          <w:rFonts w:ascii="Arial" w:hAnsi="Arial" w:cs="Arial"/>
          <w:bCs/>
        </w:rPr>
        <w:t xml:space="preserve">in June and Federal Review in the fall. </w:t>
      </w:r>
    </w:p>
    <w:p w14:paraId="0B6F243B" w14:textId="77777777" w:rsidR="00FB5AD8" w:rsidRDefault="00FB5AD8" w:rsidP="00FB5A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1CDACFF" w14:textId="7B70241E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502713">
        <w:rPr>
          <w:rFonts w:ascii="Arial" w:hAnsi="Arial" w:cs="Arial"/>
        </w:rPr>
        <w:t xml:space="preserve">During the meeting, RM Brown showed pictures and </w:t>
      </w:r>
      <w:r w:rsidR="0044462D">
        <w:rPr>
          <w:rFonts w:ascii="Arial" w:hAnsi="Arial" w:cs="Arial"/>
        </w:rPr>
        <w:t xml:space="preserve">discussed </w:t>
      </w:r>
      <w:r w:rsidR="00502713">
        <w:rPr>
          <w:rFonts w:ascii="Arial" w:hAnsi="Arial" w:cs="Arial"/>
        </w:rPr>
        <w:t>the successful carnival that was held in Starke County. It was attended by ove</w:t>
      </w:r>
      <w:r w:rsidR="00FC4175">
        <w:rPr>
          <w:rFonts w:ascii="Arial" w:hAnsi="Arial" w:cs="Arial"/>
        </w:rPr>
        <w:t xml:space="preserve">r 600 people. </w:t>
      </w:r>
      <w:r w:rsidR="005D4C24">
        <w:rPr>
          <w:rFonts w:ascii="Arial" w:hAnsi="Arial" w:cs="Arial"/>
        </w:rPr>
        <w:t xml:space="preserve">Jim Burns </w:t>
      </w:r>
      <w:r w:rsidR="005D52BF">
        <w:rPr>
          <w:rFonts w:ascii="Arial" w:hAnsi="Arial" w:cs="Arial"/>
        </w:rPr>
        <w:t xml:space="preserve">announced they are going through </w:t>
      </w:r>
      <w:r w:rsidR="005769FB">
        <w:rPr>
          <w:rFonts w:ascii="Arial" w:hAnsi="Arial" w:cs="Arial"/>
        </w:rPr>
        <w:t>an</w:t>
      </w:r>
      <w:r w:rsidR="005D52BF">
        <w:rPr>
          <w:rFonts w:ascii="Arial" w:hAnsi="Arial" w:cs="Arial"/>
        </w:rPr>
        <w:t xml:space="preserve"> audit by the state and </w:t>
      </w:r>
      <w:r w:rsidR="001D3CB2">
        <w:rPr>
          <w:rFonts w:ascii="Arial" w:hAnsi="Arial" w:cs="Arial"/>
        </w:rPr>
        <w:t>other providers may be audited soon</w:t>
      </w:r>
      <w:r w:rsidR="00C708D3">
        <w:rPr>
          <w:rFonts w:ascii="Arial" w:hAnsi="Arial" w:cs="Arial"/>
        </w:rPr>
        <w:t xml:space="preserve"> so don’t feel like you are being singled out. RM Brown </w:t>
      </w:r>
      <w:r w:rsidR="003B0D4D">
        <w:rPr>
          <w:rFonts w:ascii="Arial" w:hAnsi="Arial" w:cs="Arial"/>
        </w:rPr>
        <w:t xml:space="preserve">talked about how well the region is doing with having a monthly RSC meeting and </w:t>
      </w:r>
      <w:r w:rsidR="00391801">
        <w:rPr>
          <w:rFonts w:ascii="Arial" w:hAnsi="Arial" w:cs="Arial"/>
        </w:rPr>
        <w:t xml:space="preserve">how it is being noticed by the state. </w:t>
      </w:r>
    </w:p>
    <w:p w14:paraId="0A728A02" w14:textId="77777777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251A42" w14:textId="4768C5BD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RSC meeting will be held virtually on </w:t>
      </w:r>
      <w:r w:rsidR="002C7DC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C811DA"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 </w:t>
      </w:r>
    </w:p>
    <w:p w14:paraId="156D4446" w14:textId="77777777" w:rsidR="00FB5AD8" w:rsidRDefault="00FB5AD8" w:rsidP="00FB5AD8">
      <w:pPr>
        <w:rPr>
          <w:rFonts w:ascii="Arial" w:hAnsi="Arial" w:cs="Arial"/>
        </w:rPr>
      </w:pPr>
    </w:p>
    <w:p w14:paraId="1BE0F34B" w14:textId="77777777" w:rsidR="00FB5AD8" w:rsidRDefault="00FB5AD8" w:rsidP="00FB5AD8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Brown thanked everyone for their time, then adjourned the meeting.</w:t>
      </w:r>
      <w:r>
        <w:rPr>
          <w:rFonts w:ascii="Arial" w:hAnsi="Arial" w:cs="Arial"/>
        </w:rPr>
        <w:t xml:space="preserve"> </w:t>
      </w:r>
    </w:p>
    <w:p w14:paraId="54B13300" w14:textId="77777777" w:rsidR="00CA59D9" w:rsidRPr="00FB5AD8" w:rsidRDefault="00CA59D9" w:rsidP="00FB5AD8"/>
    <w:sectPr w:rsidR="00CA59D9" w:rsidRPr="00FB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52"/>
    <w:multiLevelType w:val="hybridMultilevel"/>
    <w:tmpl w:val="CC12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D8"/>
    <w:rsid w:val="00004ABC"/>
    <w:rsid w:val="00004DA0"/>
    <w:rsid w:val="00010101"/>
    <w:rsid w:val="000A0A25"/>
    <w:rsid w:val="000A37D1"/>
    <w:rsid w:val="000D1808"/>
    <w:rsid w:val="001D3CB2"/>
    <w:rsid w:val="001F4378"/>
    <w:rsid w:val="00246397"/>
    <w:rsid w:val="00265C8A"/>
    <w:rsid w:val="002C7DCC"/>
    <w:rsid w:val="0030191C"/>
    <w:rsid w:val="00322D90"/>
    <w:rsid w:val="0034647D"/>
    <w:rsid w:val="00391801"/>
    <w:rsid w:val="003B0D4D"/>
    <w:rsid w:val="003B4550"/>
    <w:rsid w:val="004303D7"/>
    <w:rsid w:val="0044462D"/>
    <w:rsid w:val="00454135"/>
    <w:rsid w:val="00467DC4"/>
    <w:rsid w:val="004823EA"/>
    <w:rsid w:val="004B4D64"/>
    <w:rsid w:val="004C5FF0"/>
    <w:rsid w:val="00502713"/>
    <w:rsid w:val="005769FB"/>
    <w:rsid w:val="00585C12"/>
    <w:rsid w:val="005D4C24"/>
    <w:rsid w:val="005D52BF"/>
    <w:rsid w:val="0060291C"/>
    <w:rsid w:val="00604D7F"/>
    <w:rsid w:val="00605F0A"/>
    <w:rsid w:val="00640CA6"/>
    <w:rsid w:val="00644A41"/>
    <w:rsid w:val="00694C1E"/>
    <w:rsid w:val="00696F46"/>
    <w:rsid w:val="006B4531"/>
    <w:rsid w:val="006C07A7"/>
    <w:rsid w:val="006E6862"/>
    <w:rsid w:val="00785076"/>
    <w:rsid w:val="007B19EF"/>
    <w:rsid w:val="007C645E"/>
    <w:rsid w:val="008627B7"/>
    <w:rsid w:val="00892A50"/>
    <w:rsid w:val="008A56AB"/>
    <w:rsid w:val="00917919"/>
    <w:rsid w:val="00927D93"/>
    <w:rsid w:val="00964156"/>
    <w:rsid w:val="009678F8"/>
    <w:rsid w:val="009744B3"/>
    <w:rsid w:val="009F5D90"/>
    <w:rsid w:val="00A132FC"/>
    <w:rsid w:val="00A422D4"/>
    <w:rsid w:val="00A47D3F"/>
    <w:rsid w:val="00AA5682"/>
    <w:rsid w:val="00B07E1F"/>
    <w:rsid w:val="00B15A1C"/>
    <w:rsid w:val="00B215D4"/>
    <w:rsid w:val="00B62CFB"/>
    <w:rsid w:val="00BB77EF"/>
    <w:rsid w:val="00BC019F"/>
    <w:rsid w:val="00BE5F04"/>
    <w:rsid w:val="00C06A79"/>
    <w:rsid w:val="00C32C13"/>
    <w:rsid w:val="00C42F4F"/>
    <w:rsid w:val="00C708D3"/>
    <w:rsid w:val="00C811DA"/>
    <w:rsid w:val="00CA59D9"/>
    <w:rsid w:val="00CB084B"/>
    <w:rsid w:val="00CF5BA0"/>
    <w:rsid w:val="00D50C8B"/>
    <w:rsid w:val="00D57165"/>
    <w:rsid w:val="00D665C1"/>
    <w:rsid w:val="00D7649F"/>
    <w:rsid w:val="00E1787A"/>
    <w:rsid w:val="00E305B0"/>
    <w:rsid w:val="00E35DEF"/>
    <w:rsid w:val="00E522AF"/>
    <w:rsid w:val="00EA0E49"/>
    <w:rsid w:val="00EE69ED"/>
    <w:rsid w:val="00F13ED2"/>
    <w:rsid w:val="00F20612"/>
    <w:rsid w:val="00F24A7F"/>
    <w:rsid w:val="00F251C5"/>
    <w:rsid w:val="00FB5AD8"/>
    <w:rsid w:val="00FC417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E90"/>
  <w15:chartTrackingRefBased/>
  <w15:docId w15:val="{ACCFD200-7DA9-44B3-A094-7E8B3869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86</cp:revision>
  <dcterms:created xsi:type="dcterms:W3CDTF">2022-04-08T17:04:00Z</dcterms:created>
  <dcterms:modified xsi:type="dcterms:W3CDTF">2022-04-27T14:58:00Z</dcterms:modified>
</cp:coreProperties>
</file>