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FDB3" w14:textId="31511165" w:rsidR="0029568E" w:rsidRDefault="00573679" w:rsidP="009307D1">
      <w:pPr>
        <w:pStyle w:val="NoSpacing"/>
        <w:ind w:left="2160" w:firstLine="720"/>
        <w:rPr>
          <w:rStyle w:val="Emphasis"/>
          <w:b/>
        </w:rPr>
      </w:pPr>
      <w:r>
        <w:rPr>
          <w:rStyle w:val="Emphasis"/>
          <w:b/>
        </w:rPr>
        <w:t xml:space="preserve">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60BD9BF2" w14:textId="3B8BFD9E" w:rsidR="00EE22F9" w:rsidRDefault="003E68EB" w:rsidP="0026441D">
      <w:pPr>
        <w:pStyle w:val="NoSpacing"/>
        <w:jc w:val="center"/>
        <w:rPr>
          <w:rStyle w:val="Emphasis"/>
          <w:b/>
        </w:rPr>
      </w:pPr>
      <w:r>
        <w:rPr>
          <w:rStyle w:val="Emphasis"/>
          <w:b/>
        </w:rPr>
        <w:t>March</w:t>
      </w:r>
      <w:r w:rsidR="00705AEA">
        <w:rPr>
          <w:rStyle w:val="Emphasis"/>
          <w:b/>
        </w:rPr>
        <w:t xml:space="preserve"> 21</w:t>
      </w:r>
      <w:r w:rsidR="0029568E" w:rsidRPr="00835C69">
        <w:rPr>
          <w:rStyle w:val="Emphasis"/>
          <w:b/>
        </w:rPr>
        <w:t>, 202</w:t>
      </w:r>
      <w:r w:rsidR="00705AEA">
        <w:rPr>
          <w:rStyle w:val="Emphasis"/>
          <w:b/>
        </w:rPr>
        <w:t>5</w:t>
      </w:r>
      <w:r w:rsidR="0029568E" w:rsidRPr="00835C69">
        <w:rPr>
          <w:rStyle w:val="Emphasis"/>
          <w:b/>
        </w:rPr>
        <w:t xml:space="preserve"> </w:t>
      </w:r>
    </w:p>
    <w:p w14:paraId="37F5CEF0" w14:textId="0AAAF360" w:rsidR="001C1638" w:rsidRPr="0026441D" w:rsidRDefault="00FB0E27" w:rsidP="0026441D">
      <w:pPr>
        <w:pStyle w:val="NoSpacing"/>
        <w:jc w:val="center"/>
        <w:rPr>
          <w:rStyle w:val="Emphasis"/>
          <w:b/>
        </w:rPr>
      </w:pPr>
      <w:r>
        <w:rPr>
          <w:rStyle w:val="Emphasis"/>
          <w:b/>
        </w:rPr>
        <w:t>All</w:t>
      </w:r>
      <w:r w:rsidR="00783834">
        <w:rPr>
          <w:rStyle w:val="Emphasis"/>
          <w:b/>
        </w:rPr>
        <w:t xml:space="preserve"> p</w:t>
      </w:r>
      <w:r w:rsidR="003B227F">
        <w:rPr>
          <w:rStyle w:val="Emphasis"/>
          <w:b/>
        </w:rPr>
        <w:t>roviders</w:t>
      </w:r>
    </w:p>
    <w:p w14:paraId="1D3A30B7" w14:textId="0CDE58D7" w:rsidR="00EE22F9" w:rsidRDefault="00EE22F9" w:rsidP="003123DC">
      <w:pPr>
        <w:pStyle w:val="NoSpacing"/>
        <w:ind w:left="1080"/>
        <w:rPr>
          <w:rStyle w:val="Emphasis"/>
        </w:rPr>
      </w:pPr>
    </w:p>
    <w:p w14:paraId="4902F8EF" w14:textId="1214D7F2" w:rsidR="007B7D4C" w:rsidRDefault="007B7D4C" w:rsidP="003123DC">
      <w:pPr>
        <w:pStyle w:val="NoSpacing"/>
        <w:ind w:left="1080"/>
        <w:rPr>
          <w:rStyle w:val="Emphasis"/>
        </w:rPr>
      </w:pPr>
    </w:p>
    <w:p w14:paraId="44AD20B3" w14:textId="77777777" w:rsidR="007B7D4C" w:rsidRDefault="007B7D4C" w:rsidP="003123DC">
      <w:pPr>
        <w:pStyle w:val="NoSpacing"/>
        <w:ind w:left="1080"/>
        <w:rPr>
          <w:rStyle w:val="Emphasis"/>
        </w:rPr>
      </w:pPr>
    </w:p>
    <w:p w14:paraId="2F00B75E" w14:textId="6FFAD096" w:rsidR="003268AE" w:rsidRDefault="00527F3C" w:rsidP="00527F3C">
      <w:pPr>
        <w:pStyle w:val="NoSpacing"/>
        <w:numPr>
          <w:ilvl w:val="0"/>
          <w:numId w:val="1"/>
        </w:numPr>
        <w:rPr>
          <w:rStyle w:val="Emphasis"/>
        </w:rPr>
      </w:pPr>
      <w:r w:rsidRPr="009E4767">
        <w:rPr>
          <w:rStyle w:val="Emphasis"/>
        </w:rPr>
        <w:t>Concrete supports reminder</w:t>
      </w:r>
      <w:r w:rsidR="002B44E4">
        <w:rPr>
          <w:rStyle w:val="Emphasis"/>
        </w:rPr>
        <w:t xml:space="preserve"> and discussion</w:t>
      </w:r>
      <w:r w:rsidRPr="009E4767">
        <w:rPr>
          <w:rStyle w:val="Emphasis"/>
        </w:rPr>
        <w:t>—Please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157583CB" w14:textId="5C6BA6CF" w:rsidR="004779F0" w:rsidRDefault="00527F3C" w:rsidP="009912D9">
      <w:pPr>
        <w:pStyle w:val="NoSpacing"/>
        <w:ind w:left="1080"/>
        <w:rPr>
          <w:rStyle w:val="Emphasis"/>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28EB343C" w14:textId="750921B3" w:rsidR="00EE22F9" w:rsidRDefault="00EE22F9" w:rsidP="009912D9">
      <w:pPr>
        <w:pStyle w:val="NoSpacing"/>
        <w:ind w:left="1080"/>
        <w:rPr>
          <w:rStyle w:val="Emphasis"/>
        </w:rPr>
      </w:pPr>
    </w:p>
    <w:p w14:paraId="7A5ECC08" w14:textId="72CF71DA" w:rsidR="001D5DF5" w:rsidRDefault="00C41CCF" w:rsidP="009912D9">
      <w:pPr>
        <w:pStyle w:val="NoSpacing"/>
        <w:ind w:left="1080"/>
        <w:rPr>
          <w:rStyle w:val="Emphasis"/>
        </w:rPr>
      </w:pPr>
      <w:r>
        <w:rPr>
          <w:rStyle w:val="Emphasis"/>
          <w:b/>
          <w:bCs/>
        </w:rPr>
        <w:t>A</w:t>
      </w:r>
      <w:r w:rsidR="001D5DF5" w:rsidRPr="006B63A2">
        <w:rPr>
          <w:rStyle w:val="Emphasis"/>
          <w:b/>
          <w:bCs/>
        </w:rPr>
        <w:t xml:space="preserve">s a reminder, the </w:t>
      </w:r>
      <w:r w:rsidR="006614BC" w:rsidRPr="006B63A2">
        <w:rPr>
          <w:rStyle w:val="Emphasis"/>
          <w:b/>
          <w:bCs/>
        </w:rPr>
        <w:t xml:space="preserve">anticipated </w:t>
      </w:r>
      <w:r w:rsidR="001D5DF5" w:rsidRPr="006B63A2">
        <w:rPr>
          <w:rStyle w:val="Emphasis"/>
          <w:b/>
          <w:bCs/>
        </w:rPr>
        <w:t>cost</w:t>
      </w:r>
      <w:r w:rsidR="006614BC" w:rsidRPr="006B63A2">
        <w:rPr>
          <w:rStyle w:val="Emphasis"/>
          <w:b/>
          <w:bCs/>
        </w:rPr>
        <w:t>s</w:t>
      </w:r>
      <w:r w:rsidR="001D5DF5" w:rsidRPr="006B63A2">
        <w:rPr>
          <w:rStyle w:val="Emphasis"/>
          <w:b/>
          <w:bCs/>
        </w:rPr>
        <w:t xml:space="preserve"> of concrete </w:t>
      </w:r>
      <w:proofErr w:type="gramStart"/>
      <w:r w:rsidR="001D5DF5" w:rsidRPr="006B63A2">
        <w:rPr>
          <w:rStyle w:val="Emphasis"/>
          <w:b/>
          <w:bCs/>
        </w:rPr>
        <w:t>supports</w:t>
      </w:r>
      <w:proofErr w:type="gramEnd"/>
      <w:r w:rsidR="006614BC" w:rsidRPr="006B63A2">
        <w:rPr>
          <w:rStyle w:val="Emphasis"/>
          <w:b/>
          <w:bCs/>
        </w:rPr>
        <w:t xml:space="preserve"> were built into the per diem. </w:t>
      </w:r>
      <w:r w:rsidR="001D5DF5" w:rsidRPr="006B63A2">
        <w:rPr>
          <w:rStyle w:val="Emphasis"/>
          <w:b/>
          <w:bCs/>
        </w:rPr>
        <w:t xml:space="preserve"> </w:t>
      </w:r>
    </w:p>
    <w:p w14:paraId="3620FCD9" w14:textId="2A90E414" w:rsidR="003A334E" w:rsidRDefault="003A334E" w:rsidP="009912D9">
      <w:pPr>
        <w:pStyle w:val="NoSpacing"/>
        <w:ind w:left="1080"/>
        <w:rPr>
          <w:rStyle w:val="Emphasis"/>
        </w:rPr>
      </w:pPr>
    </w:p>
    <w:p w14:paraId="138AA58A" w14:textId="7A73A796" w:rsidR="003A334E" w:rsidRDefault="003A334E" w:rsidP="009912D9">
      <w:pPr>
        <w:pStyle w:val="NoSpacing"/>
        <w:ind w:left="1080"/>
        <w:rPr>
          <w:rStyle w:val="Emphasis"/>
        </w:rPr>
      </w:pPr>
      <w:r>
        <w:rPr>
          <w:rStyle w:val="Emphasis"/>
        </w:rPr>
        <w:t xml:space="preserve">The decision to use concrete </w:t>
      </w:r>
      <w:proofErr w:type="gramStart"/>
      <w:r>
        <w:rPr>
          <w:rStyle w:val="Emphasis"/>
        </w:rPr>
        <w:t>supports</w:t>
      </w:r>
      <w:proofErr w:type="gramEnd"/>
      <w:r>
        <w:rPr>
          <w:rStyle w:val="Emphasis"/>
        </w:rPr>
        <w:t xml:space="preserve"> should also be a team one with good planning</w:t>
      </w:r>
      <w:r w:rsidR="00766393">
        <w:rPr>
          <w:rStyle w:val="Emphasis"/>
        </w:rPr>
        <w:t xml:space="preserve"> to ensure families </w:t>
      </w:r>
      <w:r w:rsidR="008D31BD">
        <w:rPr>
          <w:rStyle w:val="Emphasis"/>
        </w:rPr>
        <w:t>achieve maximum benefit from these supports</w:t>
      </w:r>
      <w:r w:rsidR="00766393">
        <w:rPr>
          <w:rStyle w:val="Emphasis"/>
        </w:rPr>
        <w:t>.</w:t>
      </w:r>
    </w:p>
    <w:p w14:paraId="15935B45" w14:textId="77777777" w:rsidR="009065FD" w:rsidRDefault="009065FD" w:rsidP="009912D9">
      <w:pPr>
        <w:pStyle w:val="NoSpacing"/>
        <w:ind w:left="1080"/>
        <w:rPr>
          <w:rStyle w:val="Emphasis"/>
        </w:rPr>
      </w:pPr>
    </w:p>
    <w:p w14:paraId="7E95B2E3" w14:textId="268E4C16" w:rsidR="009065FD" w:rsidRDefault="009065FD" w:rsidP="009912D9">
      <w:pPr>
        <w:pStyle w:val="NoSpacing"/>
        <w:ind w:left="1080"/>
        <w:rPr>
          <w:rStyle w:val="Emphasis"/>
        </w:rPr>
      </w:pPr>
      <w:r>
        <w:rPr>
          <w:rStyle w:val="Emphasis"/>
        </w:rPr>
        <w:t>This also is applicable for Probation</w:t>
      </w:r>
      <w:r w:rsidR="000F34E1">
        <w:rPr>
          <w:rStyle w:val="Emphasis"/>
        </w:rPr>
        <w:t>.</w:t>
      </w:r>
    </w:p>
    <w:p w14:paraId="105DC001" w14:textId="3611E90F" w:rsidR="00BD3E58" w:rsidRPr="00BD3E58" w:rsidRDefault="00BD3E58" w:rsidP="00BD3E58">
      <w:pPr>
        <w:pStyle w:val="NoSpacing"/>
        <w:numPr>
          <w:ilvl w:val="0"/>
          <w:numId w:val="32"/>
        </w:numPr>
        <w:rPr>
          <w:rStyle w:val="Emphasis"/>
          <w:i w:val="0"/>
          <w:iCs w:val="0"/>
          <w:color w:val="2E74B5" w:themeColor="accent1" w:themeShade="BF"/>
        </w:rPr>
      </w:pPr>
      <w:r w:rsidRPr="00BD3E58">
        <w:rPr>
          <w:rStyle w:val="Emphasis"/>
          <w:i w:val="0"/>
          <w:iCs w:val="0"/>
          <w:color w:val="2E74B5" w:themeColor="accent1" w:themeShade="BF"/>
        </w:rPr>
        <w:t>Please do so monthly using the form linked above</w:t>
      </w:r>
    </w:p>
    <w:p w14:paraId="5FE6C417" w14:textId="623F9DE3" w:rsidR="00266670" w:rsidRDefault="00266670" w:rsidP="000251B5">
      <w:pPr>
        <w:pStyle w:val="NoSpacing"/>
        <w:rPr>
          <w:rStyle w:val="Emphasis"/>
        </w:rPr>
      </w:pPr>
    </w:p>
    <w:p w14:paraId="563652D9" w14:textId="77777777" w:rsidR="00EE4F8F" w:rsidRDefault="00EE4F8F" w:rsidP="00783834">
      <w:pPr>
        <w:pStyle w:val="NoSpacing"/>
        <w:rPr>
          <w:rStyle w:val="Emphasis"/>
        </w:rPr>
      </w:pPr>
    </w:p>
    <w:p w14:paraId="59EEFFA3" w14:textId="02F4238E" w:rsidR="00EE4F8F" w:rsidRDefault="00EE4F8F" w:rsidP="002A422A">
      <w:pPr>
        <w:pStyle w:val="NoSpacing"/>
        <w:numPr>
          <w:ilvl w:val="0"/>
          <w:numId w:val="1"/>
        </w:numPr>
        <w:rPr>
          <w:rStyle w:val="Emphasis"/>
        </w:rPr>
      </w:pPr>
      <w:r>
        <w:rPr>
          <w:rStyle w:val="Emphasis"/>
        </w:rPr>
        <w:t>Service Hub</w:t>
      </w:r>
      <w:r w:rsidR="00A44996">
        <w:rPr>
          <w:rStyle w:val="Emphasis"/>
        </w:rPr>
        <w:t xml:space="preserve">. </w:t>
      </w:r>
      <w:r>
        <w:rPr>
          <w:rStyle w:val="Emphasis"/>
        </w:rPr>
        <w:t>Please ensure you are updating regularly.</w:t>
      </w:r>
    </w:p>
    <w:p w14:paraId="247794F5" w14:textId="7426FDFA" w:rsidR="00BD3E58" w:rsidRPr="00BD3E58" w:rsidRDefault="00BD3E58" w:rsidP="00BD3E58">
      <w:pPr>
        <w:pStyle w:val="NoSpacing"/>
        <w:numPr>
          <w:ilvl w:val="0"/>
          <w:numId w:val="32"/>
        </w:numPr>
        <w:rPr>
          <w:rStyle w:val="Emphasis"/>
        </w:rPr>
      </w:pPr>
      <w:r>
        <w:rPr>
          <w:rStyle w:val="Emphasis"/>
          <w:i w:val="0"/>
          <w:iCs w:val="0"/>
          <w:color w:val="2E74B5" w:themeColor="accent1" w:themeShade="BF"/>
        </w:rPr>
        <w:t>Use of this tool helps connect families to the right programs more quickly</w:t>
      </w:r>
    </w:p>
    <w:p w14:paraId="37CBDF6E" w14:textId="00838B1D" w:rsidR="00BD3E58" w:rsidRDefault="00BD3E58" w:rsidP="00BD3E58">
      <w:pPr>
        <w:pStyle w:val="NoSpacing"/>
        <w:numPr>
          <w:ilvl w:val="0"/>
          <w:numId w:val="32"/>
        </w:numPr>
        <w:rPr>
          <w:rStyle w:val="Emphasis"/>
        </w:rPr>
      </w:pPr>
      <w:r>
        <w:rPr>
          <w:rStyle w:val="Emphasis"/>
          <w:i w:val="0"/>
          <w:iCs w:val="0"/>
          <w:color w:val="2E74B5" w:themeColor="accent1" w:themeShade="BF"/>
        </w:rPr>
        <w:t>FCMs rely on the Hub for accurate data</w:t>
      </w:r>
    </w:p>
    <w:p w14:paraId="0B2D0385" w14:textId="77777777" w:rsidR="00DF7A34" w:rsidRDefault="00DF7A34" w:rsidP="00DF7A34">
      <w:pPr>
        <w:pStyle w:val="NoSpacing"/>
        <w:ind w:left="1080"/>
        <w:rPr>
          <w:rStyle w:val="Emphasis"/>
        </w:rPr>
      </w:pPr>
    </w:p>
    <w:p w14:paraId="0B5D823A" w14:textId="77777777" w:rsidR="00DF7A34" w:rsidRDefault="00DF7A34" w:rsidP="00DF7A34">
      <w:pPr>
        <w:pStyle w:val="NoSpacing"/>
        <w:ind w:left="1080"/>
        <w:rPr>
          <w:rStyle w:val="Emphasis"/>
        </w:rPr>
      </w:pPr>
    </w:p>
    <w:p w14:paraId="3C99C69D" w14:textId="77777777" w:rsidR="00952EAA" w:rsidRDefault="00952EAA" w:rsidP="00952EAA">
      <w:pPr>
        <w:pStyle w:val="NoSpacing"/>
        <w:ind w:left="1080"/>
        <w:rPr>
          <w:rStyle w:val="Emphasis"/>
        </w:rPr>
      </w:pPr>
    </w:p>
    <w:p w14:paraId="42EF109F" w14:textId="500DF792" w:rsidR="003E68EB" w:rsidRDefault="003E68EB" w:rsidP="002A422A">
      <w:pPr>
        <w:pStyle w:val="NoSpacing"/>
        <w:numPr>
          <w:ilvl w:val="0"/>
          <w:numId w:val="1"/>
        </w:numPr>
        <w:rPr>
          <w:rStyle w:val="Emphasis"/>
        </w:rPr>
      </w:pPr>
      <w:r>
        <w:rPr>
          <w:rStyle w:val="Emphasis"/>
        </w:rPr>
        <w:t>Homes where there is an infestation.</w:t>
      </w:r>
    </w:p>
    <w:p w14:paraId="10051E12" w14:textId="5B73AA19" w:rsidR="003E68EB" w:rsidRDefault="003E68EB" w:rsidP="003E68EB">
      <w:pPr>
        <w:pStyle w:val="NoSpacing"/>
        <w:numPr>
          <w:ilvl w:val="1"/>
          <w:numId w:val="1"/>
        </w:numPr>
        <w:rPr>
          <w:rStyle w:val="Emphasis"/>
        </w:rPr>
      </w:pPr>
      <w:r>
        <w:rPr>
          <w:rStyle w:val="Emphasis"/>
        </w:rPr>
        <w:t>This is not uncommon</w:t>
      </w:r>
    </w:p>
    <w:p w14:paraId="71F9C04C" w14:textId="3D618DEA" w:rsidR="003E68EB" w:rsidRDefault="00315CE0" w:rsidP="003E68EB">
      <w:pPr>
        <w:pStyle w:val="NoSpacing"/>
        <w:numPr>
          <w:ilvl w:val="1"/>
          <w:numId w:val="1"/>
        </w:numPr>
        <w:rPr>
          <w:rStyle w:val="Emphasis"/>
        </w:rPr>
      </w:pPr>
      <w:r>
        <w:rPr>
          <w:rStyle w:val="Emphasis"/>
        </w:rPr>
        <w:t>We still need providers to go into these homes and address the concern</w:t>
      </w:r>
    </w:p>
    <w:p w14:paraId="03805C4F" w14:textId="19A8F7BB" w:rsidR="00315CE0" w:rsidRDefault="00315CE0" w:rsidP="003E68EB">
      <w:pPr>
        <w:pStyle w:val="NoSpacing"/>
        <w:numPr>
          <w:ilvl w:val="1"/>
          <w:numId w:val="1"/>
        </w:numPr>
        <w:rPr>
          <w:rStyle w:val="Emphasis"/>
        </w:rPr>
      </w:pPr>
      <w:r>
        <w:rPr>
          <w:rStyle w:val="Emphasis"/>
        </w:rPr>
        <w:t xml:space="preserve">Utilization of concrete </w:t>
      </w:r>
      <w:proofErr w:type="gramStart"/>
      <w:r>
        <w:rPr>
          <w:rStyle w:val="Emphasis"/>
        </w:rPr>
        <w:t>supports</w:t>
      </w:r>
      <w:proofErr w:type="gramEnd"/>
      <w:r>
        <w:rPr>
          <w:rStyle w:val="Emphasis"/>
        </w:rPr>
        <w:t xml:space="preserve"> is very appropriate</w:t>
      </w:r>
    </w:p>
    <w:p w14:paraId="605C0E4F" w14:textId="66B6BB6B" w:rsidR="0056760F" w:rsidRDefault="0056760F" w:rsidP="003E68EB">
      <w:pPr>
        <w:pStyle w:val="NoSpacing"/>
        <w:numPr>
          <w:ilvl w:val="1"/>
          <w:numId w:val="1"/>
        </w:numPr>
        <w:rPr>
          <w:rStyle w:val="Emphasis"/>
        </w:rPr>
      </w:pPr>
      <w:r>
        <w:rPr>
          <w:rStyle w:val="Emphasis"/>
        </w:rPr>
        <w:t>Only accept referrals for which you are prepared to follow the service standards as they are written</w:t>
      </w:r>
    </w:p>
    <w:p w14:paraId="30827BE8" w14:textId="4FC01FDC" w:rsidR="00315CE0" w:rsidRDefault="00315CE0" w:rsidP="003E68EB">
      <w:pPr>
        <w:pStyle w:val="NoSpacing"/>
        <w:numPr>
          <w:ilvl w:val="1"/>
          <w:numId w:val="1"/>
        </w:numPr>
        <w:rPr>
          <w:rStyle w:val="Emphasis"/>
        </w:rPr>
      </w:pPr>
      <w:r>
        <w:rPr>
          <w:rStyle w:val="Emphasis"/>
        </w:rPr>
        <w:t xml:space="preserve">If your agency doesn’t want </w:t>
      </w:r>
      <w:proofErr w:type="gramStart"/>
      <w:r>
        <w:rPr>
          <w:rStyle w:val="Emphasis"/>
        </w:rPr>
        <w:t>to</w:t>
      </w:r>
      <w:proofErr w:type="gramEnd"/>
      <w:r>
        <w:rPr>
          <w:rStyle w:val="Emphasis"/>
        </w:rPr>
        <w:t xml:space="preserve"> into these homes, tell us and we will note that </w:t>
      </w:r>
      <w:r w:rsidR="0056760F">
        <w:rPr>
          <w:rStyle w:val="Emphasis"/>
        </w:rPr>
        <w:t xml:space="preserve">in the Service Hub for your </w:t>
      </w:r>
      <w:proofErr w:type="gramStart"/>
      <w:r w:rsidR="0056760F">
        <w:rPr>
          <w:rStyle w:val="Emphasis"/>
        </w:rPr>
        <w:t>agency</w:t>
      </w:r>
      <w:proofErr w:type="gramEnd"/>
      <w:r w:rsidR="0056760F">
        <w:rPr>
          <w:rStyle w:val="Emphasis"/>
        </w:rPr>
        <w:t xml:space="preserve"> so we do not send you these referrals.</w:t>
      </w:r>
    </w:p>
    <w:p w14:paraId="3CB00B4C" w14:textId="77777777" w:rsidR="0056760F" w:rsidRDefault="0056760F" w:rsidP="0056760F">
      <w:pPr>
        <w:pStyle w:val="NoSpacing"/>
        <w:ind w:left="1440"/>
        <w:rPr>
          <w:rStyle w:val="Emphasis"/>
        </w:rPr>
      </w:pPr>
    </w:p>
    <w:p w14:paraId="2DA63D34" w14:textId="0ECB5918" w:rsidR="00DF7A34" w:rsidRDefault="00AA4140" w:rsidP="00D913D8">
      <w:pPr>
        <w:pStyle w:val="NoSpacing"/>
        <w:numPr>
          <w:ilvl w:val="0"/>
          <w:numId w:val="1"/>
        </w:numPr>
        <w:rPr>
          <w:rStyle w:val="Emphasis"/>
        </w:rPr>
      </w:pPr>
      <w:r>
        <w:rPr>
          <w:rStyle w:val="Emphasis"/>
        </w:rPr>
        <w:t>PMRs. What are those? (Austin)</w:t>
      </w:r>
    </w:p>
    <w:p w14:paraId="2EDD0712" w14:textId="5BA8E1A0" w:rsidR="00BD3E58" w:rsidRPr="00BD3E58" w:rsidRDefault="00BD3E58" w:rsidP="00BD3E58">
      <w:pPr>
        <w:pStyle w:val="NoSpacing"/>
        <w:numPr>
          <w:ilvl w:val="0"/>
          <w:numId w:val="33"/>
        </w:numPr>
        <w:rPr>
          <w:rStyle w:val="Emphasis"/>
          <w:i w:val="0"/>
          <w:iCs w:val="0"/>
        </w:rPr>
      </w:pPr>
      <w:proofErr w:type="gramStart"/>
      <w:r>
        <w:rPr>
          <w:rStyle w:val="Emphasis"/>
          <w:i w:val="0"/>
          <w:iCs w:val="0"/>
          <w:color w:val="2E74B5" w:themeColor="accent1" w:themeShade="BF"/>
        </w:rPr>
        <w:t>Similar to</w:t>
      </w:r>
      <w:proofErr w:type="gramEnd"/>
      <w:r>
        <w:rPr>
          <w:rStyle w:val="Emphasis"/>
          <w:i w:val="0"/>
          <w:iCs w:val="0"/>
          <w:color w:val="2E74B5" w:themeColor="accent1" w:themeShade="BF"/>
        </w:rPr>
        <w:t xml:space="preserve"> QSR</w:t>
      </w:r>
    </w:p>
    <w:p w14:paraId="76C1E10F" w14:textId="6AEA7BE2" w:rsidR="00BD3E58" w:rsidRPr="00BD3E58" w:rsidRDefault="00BD3E58" w:rsidP="00BD3E58">
      <w:pPr>
        <w:pStyle w:val="NoSpacing"/>
        <w:numPr>
          <w:ilvl w:val="0"/>
          <w:numId w:val="33"/>
        </w:numPr>
        <w:rPr>
          <w:rStyle w:val="Emphasis"/>
          <w:i w:val="0"/>
          <w:iCs w:val="0"/>
        </w:rPr>
      </w:pPr>
      <w:r>
        <w:rPr>
          <w:rStyle w:val="Emphasis"/>
          <w:i w:val="0"/>
          <w:iCs w:val="0"/>
          <w:color w:val="2E74B5" w:themeColor="accent1" w:themeShade="BF"/>
        </w:rPr>
        <w:t>We need the input of the provider who worked with the family</w:t>
      </w:r>
    </w:p>
    <w:p w14:paraId="4102FD6E" w14:textId="08B13EE0" w:rsidR="00BD3E58" w:rsidRPr="00BD3E58" w:rsidRDefault="00BD3E58" w:rsidP="00BD3E58">
      <w:pPr>
        <w:pStyle w:val="NoSpacing"/>
        <w:numPr>
          <w:ilvl w:val="0"/>
          <w:numId w:val="33"/>
        </w:numPr>
        <w:rPr>
          <w:rStyle w:val="Emphasis"/>
          <w:i w:val="0"/>
          <w:iCs w:val="0"/>
        </w:rPr>
      </w:pPr>
      <w:r>
        <w:rPr>
          <w:rStyle w:val="Emphasis"/>
          <w:i w:val="0"/>
          <w:iCs w:val="0"/>
          <w:color w:val="2E74B5" w:themeColor="accent1" w:themeShade="BF"/>
        </w:rPr>
        <w:t xml:space="preserve">Family voice and role, how the system </w:t>
      </w:r>
      <w:proofErr w:type="gramStart"/>
      <w:r>
        <w:rPr>
          <w:rStyle w:val="Emphasis"/>
          <w:i w:val="0"/>
          <w:iCs w:val="0"/>
          <w:color w:val="2E74B5" w:themeColor="accent1" w:themeShade="BF"/>
        </w:rPr>
        <w:t>as a whole worked</w:t>
      </w:r>
      <w:proofErr w:type="gramEnd"/>
      <w:r>
        <w:rPr>
          <w:rStyle w:val="Emphasis"/>
          <w:i w:val="0"/>
          <w:iCs w:val="0"/>
          <w:color w:val="2E74B5" w:themeColor="accent1" w:themeShade="BF"/>
        </w:rPr>
        <w:t xml:space="preserve"> (beyond DCS)</w:t>
      </w:r>
    </w:p>
    <w:p w14:paraId="479F6EE7" w14:textId="5EDE64FC" w:rsidR="00BD3E58" w:rsidRPr="00BD3E58" w:rsidRDefault="00BD3E58" w:rsidP="00BD3E58">
      <w:pPr>
        <w:pStyle w:val="NoSpacing"/>
        <w:numPr>
          <w:ilvl w:val="0"/>
          <w:numId w:val="33"/>
        </w:numPr>
        <w:rPr>
          <w:rStyle w:val="Emphasis"/>
          <w:i w:val="0"/>
          <w:iCs w:val="0"/>
        </w:rPr>
      </w:pPr>
      <w:r>
        <w:rPr>
          <w:rStyle w:val="Emphasis"/>
          <w:i w:val="0"/>
          <w:iCs w:val="0"/>
          <w:color w:val="2E74B5" w:themeColor="accent1" w:themeShade="BF"/>
        </w:rPr>
        <w:t>If you have questions, please reach out to your Regional Services Coordinator</w:t>
      </w:r>
    </w:p>
    <w:p w14:paraId="4AF1F578" w14:textId="7BDB28C8" w:rsidR="00BD3E58" w:rsidRPr="00BD3E58" w:rsidRDefault="00BD3E58" w:rsidP="00BD3E58">
      <w:pPr>
        <w:pStyle w:val="NoSpacing"/>
        <w:numPr>
          <w:ilvl w:val="0"/>
          <w:numId w:val="33"/>
        </w:numPr>
        <w:rPr>
          <w:rStyle w:val="Emphasis"/>
          <w:i w:val="0"/>
          <w:iCs w:val="0"/>
        </w:rPr>
      </w:pPr>
      <w:r>
        <w:rPr>
          <w:rStyle w:val="Emphasis"/>
          <w:i w:val="0"/>
          <w:iCs w:val="0"/>
          <w:color w:val="2E74B5" w:themeColor="accent1" w:themeShade="BF"/>
        </w:rPr>
        <w:t>Providers are expected to participate in PMRs</w:t>
      </w:r>
    </w:p>
    <w:p w14:paraId="3FBB3815" w14:textId="365E5177" w:rsidR="00BD3E58" w:rsidRPr="00BD3E58" w:rsidRDefault="00BD3E58" w:rsidP="00BD3E58">
      <w:pPr>
        <w:pStyle w:val="NoSpacing"/>
        <w:numPr>
          <w:ilvl w:val="0"/>
          <w:numId w:val="33"/>
        </w:numPr>
        <w:rPr>
          <w:rStyle w:val="Emphasis"/>
          <w:i w:val="0"/>
          <w:iCs w:val="0"/>
        </w:rPr>
      </w:pPr>
      <w:r>
        <w:rPr>
          <w:rStyle w:val="Emphasis"/>
          <w:i w:val="0"/>
          <w:iCs w:val="0"/>
          <w:color w:val="2E74B5" w:themeColor="accent1" w:themeShade="BF"/>
        </w:rPr>
        <w:t>Let us know if there are questions/concerns about a specific situation!</w:t>
      </w:r>
    </w:p>
    <w:p w14:paraId="13D4FB8B" w14:textId="77777777" w:rsidR="00DF7A34" w:rsidRDefault="00DF7A34" w:rsidP="005D0DA2">
      <w:pPr>
        <w:pStyle w:val="NoSpacing"/>
        <w:ind w:left="1080"/>
        <w:rPr>
          <w:rStyle w:val="Emphasis"/>
        </w:rPr>
      </w:pPr>
    </w:p>
    <w:p w14:paraId="08B254F0" w14:textId="77777777" w:rsidR="00DF7A34" w:rsidRDefault="00DF7A34" w:rsidP="005D0DA2">
      <w:pPr>
        <w:pStyle w:val="NoSpacing"/>
        <w:ind w:left="1080"/>
        <w:rPr>
          <w:rStyle w:val="Emphasis"/>
        </w:rPr>
      </w:pPr>
    </w:p>
    <w:p w14:paraId="7C88B546" w14:textId="4B8B3167" w:rsidR="00E8679B" w:rsidRDefault="004448BF" w:rsidP="00DA5C6C">
      <w:pPr>
        <w:pStyle w:val="NoSpacing"/>
        <w:numPr>
          <w:ilvl w:val="0"/>
          <w:numId w:val="1"/>
        </w:numPr>
        <w:rPr>
          <w:rStyle w:val="Emphasis"/>
        </w:rPr>
      </w:pPr>
      <w:r>
        <w:rPr>
          <w:rStyle w:val="Emphasis"/>
        </w:rPr>
        <w:lastRenderedPageBreak/>
        <w:t xml:space="preserve">Update on Indiana PIP and how it relates to family </w:t>
      </w:r>
      <w:proofErr w:type="spellStart"/>
      <w:r>
        <w:rPr>
          <w:rStyle w:val="Emphasis"/>
        </w:rPr>
        <w:t>pres</w:t>
      </w:r>
      <w:proofErr w:type="spellEnd"/>
      <w:r w:rsidR="000D435E">
        <w:rPr>
          <w:rStyle w:val="Emphasis"/>
        </w:rPr>
        <w:t xml:space="preserve"> (same as last meeting)</w:t>
      </w:r>
      <w:r>
        <w:rPr>
          <w:rStyle w:val="Emphasis"/>
        </w:rPr>
        <w:t xml:space="preserve">.  </w:t>
      </w:r>
    </w:p>
    <w:p w14:paraId="21A3B467" w14:textId="15E40B14" w:rsidR="004448BF" w:rsidRDefault="004448BF" w:rsidP="004448BF">
      <w:pPr>
        <w:pStyle w:val="NoSpacing"/>
        <w:numPr>
          <w:ilvl w:val="1"/>
          <w:numId w:val="1"/>
        </w:numPr>
        <w:rPr>
          <w:rStyle w:val="Emphasis"/>
        </w:rPr>
      </w:pPr>
      <w:r>
        <w:rPr>
          <w:rStyle w:val="Emphasis"/>
        </w:rPr>
        <w:t xml:space="preserve">One of our tasks is to </w:t>
      </w:r>
      <w:r w:rsidR="001F70B2">
        <w:rPr>
          <w:rStyle w:val="Emphasis"/>
        </w:rPr>
        <w:t>create a shared understanding of “safety” and “risk”. There’s a work group on this</w:t>
      </w:r>
      <w:r w:rsidR="00793032">
        <w:rPr>
          <w:rStyle w:val="Emphasis"/>
        </w:rPr>
        <w:t xml:space="preserve">, and we’ll be sharing </w:t>
      </w:r>
      <w:r w:rsidR="00235D8C">
        <w:rPr>
          <w:rStyle w:val="Emphasis"/>
        </w:rPr>
        <w:t xml:space="preserve">where we are on that soon. </w:t>
      </w:r>
      <w:r w:rsidR="00496945">
        <w:rPr>
          <w:rStyle w:val="Emphasis"/>
        </w:rPr>
        <w:t>See attached DRAFT one-pager.</w:t>
      </w:r>
    </w:p>
    <w:p w14:paraId="611C96C5" w14:textId="4E7FBDB8" w:rsidR="00235D8C" w:rsidRDefault="00235D8C" w:rsidP="004448BF">
      <w:pPr>
        <w:pStyle w:val="NoSpacing"/>
        <w:numPr>
          <w:ilvl w:val="1"/>
          <w:numId w:val="1"/>
        </w:numPr>
        <w:rPr>
          <w:rStyle w:val="Emphasis"/>
        </w:rPr>
      </w:pPr>
      <w:r>
        <w:rPr>
          <w:rStyle w:val="Emphasis"/>
        </w:rPr>
        <w:t>I think these have been important conversations</w:t>
      </w:r>
      <w:r w:rsidR="00024EF1">
        <w:rPr>
          <w:rStyle w:val="Emphasis"/>
        </w:rPr>
        <w:t xml:space="preserve"> and I’m making sure to stress two things:</w:t>
      </w:r>
    </w:p>
    <w:p w14:paraId="6E143C56" w14:textId="1DD394D7" w:rsidR="00024EF1" w:rsidRDefault="00024EF1" w:rsidP="00024EF1">
      <w:pPr>
        <w:pStyle w:val="NoSpacing"/>
        <w:numPr>
          <w:ilvl w:val="2"/>
          <w:numId w:val="1"/>
        </w:numPr>
        <w:rPr>
          <w:rStyle w:val="Emphasis"/>
        </w:rPr>
      </w:pPr>
      <w:r>
        <w:rPr>
          <w:rStyle w:val="Emphasis"/>
        </w:rPr>
        <w:t>Protective factors can mitigate risks</w:t>
      </w:r>
      <w:r w:rsidR="007A4DCE">
        <w:rPr>
          <w:rStyle w:val="Emphasis"/>
        </w:rPr>
        <w:t xml:space="preserve">—and that’s where YOUR interventions come in (and why we focus on protective factors in family </w:t>
      </w:r>
      <w:proofErr w:type="spellStart"/>
      <w:r w:rsidR="007A4DCE">
        <w:rPr>
          <w:rStyle w:val="Emphasis"/>
        </w:rPr>
        <w:t>pres</w:t>
      </w:r>
      <w:proofErr w:type="spellEnd"/>
      <w:r w:rsidR="007A4DCE">
        <w:rPr>
          <w:rStyle w:val="Emphasis"/>
        </w:rPr>
        <w:t>)</w:t>
      </w:r>
    </w:p>
    <w:p w14:paraId="46B84CD3" w14:textId="229E3562" w:rsidR="002F2C5C" w:rsidRDefault="007A4DCE" w:rsidP="00DF7A34">
      <w:pPr>
        <w:pStyle w:val="NoSpacing"/>
        <w:numPr>
          <w:ilvl w:val="2"/>
          <w:numId w:val="1"/>
        </w:numPr>
        <w:rPr>
          <w:rStyle w:val="Emphasis"/>
        </w:rPr>
      </w:pPr>
      <w:r>
        <w:rPr>
          <w:rStyle w:val="Emphasis"/>
        </w:rPr>
        <w:t xml:space="preserve">The responsibility to respond to safety concerns is with DCS—but we </w:t>
      </w:r>
      <w:proofErr w:type="gramStart"/>
      <w:r>
        <w:rPr>
          <w:rStyle w:val="Emphasis"/>
        </w:rPr>
        <w:t>have to</w:t>
      </w:r>
      <w:proofErr w:type="gramEnd"/>
      <w:r>
        <w:rPr>
          <w:rStyle w:val="Emphasis"/>
        </w:rPr>
        <w:t xml:space="preserve"> talk! </w:t>
      </w:r>
      <w:r w:rsidR="005E250B">
        <w:rPr>
          <w:rStyle w:val="Emphasis"/>
        </w:rPr>
        <w:t>Which is why there is so much in the service standard about communication</w:t>
      </w:r>
      <w:r w:rsidR="00DF7A34">
        <w:rPr>
          <w:rStyle w:val="Emphasis"/>
        </w:rPr>
        <w:t>!</w:t>
      </w:r>
    </w:p>
    <w:p w14:paraId="1575516E" w14:textId="77777777" w:rsidR="00C55C3E" w:rsidRDefault="00C55C3E" w:rsidP="00C55C3E">
      <w:pPr>
        <w:pStyle w:val="NoSpacing"/>
        <w:ind w:left="2160"/>
        <w:rPr>
          <w:rStyle w:val="Emphasis"/>
        </w:rPr>
      </w:pPr>
    </w:p>
    <w:p w14:paraId="3E1CCDA3" w14:textId="064D424F" w:rsidR="00C55C3E" w:rsidRDefault="00C55C3E" w:rsidP="00C55C3E">
      <w:pPr>
        <w:pStyle w:val="NoSpacing"/>
        <w:numPr>
          <w:ilvl w:val="0"/>
          <w:numId w:val="1"/>
        </w:numPr>
        <w:rPr>
          <w:rStyle w:val="Emphasis"/>
        </w:rPr>
      </w:pPr>
      <w:r>
        <w:rPr>
          <w:rStyle w:val="Emphasis"/>
        </w:rPr>
        <w:t>Safety Plans—Remember these are due within 7 days of your first face-to-face, and you MUST collaborate with DCS on the creation of these. Please let your RSC know if you’re having problems getting DCS input on these. Here’s the specific language (bottom of Page 2):</w:t>
      </w:r>
    </w:p>
    <w:p w14:paraId="44D1B428" w14:textId="77777777" w:rsidR="00C55C3E" w:rsidRDefault="00C55C3E" w:rsidP="00C55C3E">
      <w:pPr>
        <w:pStyle w:val="NoSpacing"/>
        <w:rPr>
          <w:rStyle w:val="Emphasis"/>
        </w:rPr>
      </w:pPr>
    </w:p>
    <w:p w14:paraId="08CF8CA7" w14:textId="77777777" w:rsidR="00C55C3E" w:rsidRPr="00C55C3E" w:rsidRDefault="00C55C3E" w:rsidP="00C55C3E">
      <w:pPr>
        <w:pStyle w:val="NoSpacing"/>
        <w:ind w:left="1080"/>
        <w:rPr>
          <w:rStyle w:val="Emphasis"/>
          <w:highlight w:val="yellow"/>
        </w:rPr>
      </w:pPr>
      <w:r>
        <w:rPr>
          <w:rStyle w:val="Emphasis"/>
        </w:rPr>
        <w:t>“</w:t>
      </w:r>
      <w:r w:rsidRPr="00C55C3E">
        <w:rPr>
          <w:rStyle w:val="Emphasis"/>
          <w:highlight w:val="yellow"/>
        </w:rPr>
        <w:t xml:space="preserve">DCS must also be involved in the creation of treatment plans and safety </w:t>
      </w:r>
    </w:p>
    <w:p w14:paraId="1D53A548" w14:textId="77777777" w:rsidR="00C55C3E" w:rsidRPr="00C55C3E" w:rsidRDefault="00C55C3E" w:rsidP="00C55C3E">
      <w:pPr>
        <w:pStyle w:val="NoSpacing"/>
        <w:ind w:left="1080"/>
        <w:rPr>
          <w:rStyle w:val="Emphasis"/>
        </w:rPr>
      </w:pPr>
      <w:r w:rsidRPr="00C55C3E">
        <w:rPr>
          <w:rStyle w:val="Emphasis"/>
          <w:highlight w:val="yellow"/>
        </w:rPr>
        <w:t>plans.</w:t>
      </w:r>
      <w:r w:rsidRPr="00C55C3E">
        <w:rPr>
          <w:rStyle w:val="Emphasis"/>
        </w:rPr>
        <w:t xml:space="preserve"> </w:t>
      </w:r>
    </w:p>
    <w:p w14:paraId="2CF880FE" w14:textId="77777777" w:rsidR="00C55C3E" w:rsidRPr="00C55C3E" w:rsidRDefault="00C55C3E" w:rsidP="00C55C3E">
      <w:pPr>
        <w:pStyle w:val="NoSpacing"/>
        <w:ind w:left="1080"/>
        <w:rPr>
          <w:rStyle w:val="Emphasis"/>
        </w:rPr>
      </w:pPr>
      <w:r w:rsidRPr="00C55C3E">
        <w:rPr>
          <w:rStyle w:val="Emphasis"/>
        </w:rPr>
        <w:t xml:space="preserve">a) It is expected that Providers of this service will be </w:t>
      </w:r>
      <w:proofErr w:type="gramStart"/>
      <w:r w:rsidRPr="00C55C3E">
        <w:rPr>
          <w:rStyle w:val="Emphasis"/>
        </w:rPr>
        <w:t>actively</w:t>
      </w:r>
      <w:proofErr w:type="gramEnd"/>
      <w:r w:rsidRPr="00C55C3E">
        <w:rPr>
          <w:rStyle w:val="Emphasis"/>
        </w:rPr>
        <w:t xml:space="preserve"> </w:t>
      </w:r>
    </w:p>
    <w:p w14:paraId="54794ED6" w14:textId="77777777" w:rsidR="00C55C3E" w:rsidRPr="00C55C3E" w:rsidRDefault="00C55C3E" w:rsidP="00C55C3E">
      <w:pPr>
        <w:pStyle w:val="NoSpacing"/>
        <w:ind w:left="1080"/>
        <w:rPr>
          <w:rStyle w:val="Emphasis"/>
        </w:rPr>
      </w:pPr>
      <w:r w:rsidRPr="00C55C3E">
        <w:rPr>
          <w:rStyle w:val="Emphasis"/>
        </w:rPr>
        <w:t xml:space="preserve">engaged in the DCS Practice Model and attend scheduled Child </w:t>
      </w:r>
    </w:p>
    <w:p w14:paraId="4CD25B48" w14:textId="77777777" w:rsidR="00C55C3E" w:rsidRPr="00C55C3E" w:rsidRDefault="00C55C3E" w:rsidP="00C55C3E">
      <w:pPr>
        <w:pStyle w:val="NoSpacing"/>
        <w:ind w:left="1080"/>
        <w:rPr>
          <w:rStyle w:val="Emphasis"/>
        </w:rPr>
      </w:pPr>
      <w:r w:rsidRPr="00C55C3E">
        <w:rPr>
          <w:rStyle w:val="Emphasis"/>
        </w:rPr>
        <w:t xml:space="preserve">and Family Team Meetings (CFTMs) whenever requested (see </w:t>
      </w:r>
    </w:p>
    <w:p w14:paraId="78D7EC5B" w14:textId="27215EAB" w:rsidR="00C55C3E" w:rsidRPr="00C55C3E" w:rsidRDefault="00C55C3E" w:rsidP="00C55C3E">
      <w:pPr>
        <w:pStyle w:val="NoSpacing"/>
        <w:ind w:left="1080"/>
        <w:rPr>
          <w:rStyle w:val="Emphasis"/>
        </w:rPr>
      </w:pPr>
      <w:r w:rsidRPr="00C55C3E">
        <w:rPr>
          <w:rStyle w:val="Emphasis"/>
        </w:rPr>
        <w:t xml:space="preserve">“Adherence to DCS Practice Model” section below). </w:t>
      </w:r>
    </w:p>
    <w:p w14:paraId="0E936110" w14:textId="77777777" w:rsidR="00C55C3E" w:rsidRPr="00C55C3E" w:rsidRDefault="00C55C3E" w:rsidP="00C55C3E">
      <w:pPr>
        <w:pStyle w:val="NoSpacing"/>
        <w:ind w:left="1080"/>
        <w:rPr>
          <w:rStyle w:val="Emphasis"/>
        </w:rPr>
      </w:pPr>
      <w:r w:rsidRPr="00C55C3E">
        <w:rPr>
          <w:rStyle w:val="Emphasis"/>
        </w:rPr>
        <w:t xml:space="preserve">b) Through the teaming process DCS should participate in the </w:t>
      </w:r>
    </w:p>
    <w:p w14:paraId="62B36403" w14:textId="46FF5BFC" w:rsidR="00C55C3E" w:rsidRDefault="00C55C3E" w:rsidP="00C55C3E">
      <w:pPr>
        <w:pStyle w:val="NoSpacing"/>
        <w:ind w:left="1080"/>
        <w:rPr>
          <w:rStyle w:val="Emphasis"/>
        </w:rPr>
      </w:pPr>
      <w:r w:rsidRPr="00C55C3E">
        <w:rPr>
          <w:rStyle w:val="Emphasis"/>
        </w:rPr>
        <w:t xml:space="preserve">continuous development of family goals. </w:t>
      </w:r>
      <w:r w:rsidRPr="00C55C3E">
        <w:rPr>
          <w:rStyle w:val="Emphasis"/>
        </w:rPr>
        <w:cr/>
      </w:r>
    </w:p>
    <w:p w14:paraId="509A9281" w14:textId="5BDBE3A9" w:rsidR="00C55C3E" w:rsidRDefault="00C55C3E" w:rsidP="00C55C3E">
      <w:pPr>
        <w:pStyle w:val="NoSpacing"/>
        <w:ind w:left="1080"/>
        <w:rPr>
          <w:rStyle w:val="Emphasis"/>
        </w:rPr>
      </w:pPr>
      <w:r>
        <w:rPr>
          <w:rStyle w:val="Emphasis"/>
        </w:rPr>
        <w:t>And on Page 3:</w:t>
      </w:r>
    </w:p>
    <w:p w14:paraId="784587CA" w14:textId="77777777" w:rsidR="00C55C3E" w:rsidRDefault="00C55C3E" w:rsidP="00C55C3E">
      <w:pPr>
        <w:pStyle w:val="NoSpacing"/>
        <w:ind w:left="1080"/>
        <w:rPr>
          <w:rStyle w:val="Emphasis"/>
        </w:rPr>
      </w:pPr>
    </w:p>
    <w:p w14:paraId="4AD4DD40" w14:textId="77777777" w:rsidR="00C55C3E" w:rsidRDefault="00C55C3E" w:rsidP="00C55C3E">
      <w:pPr>
        <w:pStyle w:val="NoSpacing"/>
        <w:ind w:left="1080"/>
        <w:rPr>
          <w:i/>
          <w:iCs/>
        </w:rPr>
      </w:pPr>
      <w:r>
        <w:rPr>
          <w:rStyle w:val="Emphasis"/>
        </w:rPr>
        <w:t>“</w:t>
      </w:r>
      <w:r w:rsidRPr="00C55C3E">
        <w:rPr>
          <w:i/>
          <w:iCs/>
        </w:rPr>
        <w:t xml:space="preserve">Providers must submit their initial assessment and safety plan within 7 days of their first face-to-face visit to the FCM. </w:t>
      </w:r>
    </w:p>
    <w:p w14:paraId="625B5C3D" w14:textId="75980D92" w:rsidR="00C55C3E" w:rsidRDefault="00C55C3E" w:rsidP="000427F8">
      <w:pPr>
        <w:pStyle w:val="NoSpacing"/>
        <w:numPr>
          <w:ilvl w:val="0"/>
          <w:numId w:val="31"/>
        </w:numPr>
        <w:rPr>
          <w:i/>
          <w:iCs/>
        </w:rPr>
      </w:pPr>
      <w:r w:rsidRPr="00C55C3E">
        <w:rPr>
          <w:i/>
          <w:iCs/>
        </w:rPr>
        <w:t>Submissions should be made via upload to KidTraks</w:t>
      </w:r>
      <w:r>
        <w:rPr>
          <w:i/>
          <w:iCs/>
        </w:rPr>
        <w:t>”</w:t>
      </w:r>
    </w:p>
    <w:p w14:paraId="196AD241" w14:textId="72EEBFC4" w:rsidR="00ED79C8" w:rsidRPr="00ED79C8" w:rsidRDefault="00ED79C8" w:rsidP="00ED79C8">
      <w:pPr>
        <w:pStyle w:val="NoSpacing"/>
        <w:numPr>
          <w:ilvl w:val="0"/>
          <w:numId w:val="34"/>
        </w:numPr>
        <w:ind w:left="1440"/>
      </w:pPr>
      <w:r w:rsidRPr="00ED79C8">
        <w:rPr>
          <w:color w:val="2E74B5" w:themeColor="accent1" w:themeShade="BF"/>
        </w:rPr>
        <w:t>Safety and Treatment Plans are tools – should be reviewed and utilized when working with families</w:t>
      </w:r>
    </w:p>
    <w:p w14:paraId="43BEB0CA" w14:textId="0F68CBF3" w:rsidR="00ED79C8" w:rsidRPr="00ED79C8" w:rsidRDefault="00ED79C8" w:rsidP="00ED79C8">
      <w:pPr>
        <w:pStyle w:val="NoSpacing"/>
        <w:numPr>
          <w:ilvl w:val="2"/>
          <w:numId w:val="34"/>
        </w:numPr>
      </w:pPr>
      <w:r w:rsidRPr="00ED79C8">
        <w:rPr>
          <w:color w:val="2E74B5" w:themeColor="accent1" w:themeShade="BF"/>
        </w:rPr>
        <w:t>When a Treatment Plan item has been addressed, update the plan with completion and note new goals</w:t>
      </w:r>
    </w:p>
    <w:p w14:paraId="3B80B581" w14:textId="77777777" w:rsidR="000427F8" w:rsidRDefault="000427F8" w:rsidP="000427F8">
      <w:pPr>
        <w:pStyle w:val="NoSpacing"/>
        <w:rPr>
          <w:i/>
          <w:iCs/>
        </w:rPr>
      </w:pPr>
    </w:p>
    <w:p w14:paraId="031CB7EF" w14:textId="77777777" w:rsidR="000427F8" w:rsidRDefault="000427F8" w:rsidP="000427F8">
      <w:pPr>
        <w:pStyle w:val="NoSpacing"/>
        <w:rPr>
          <w:i/>
          <w:iCs/>
        </w:rPr>
      </w:pPr>
    </w:p>
    <w:p w14:paraId="59EEE190" w14:textId="77777777" w:rsidR="000427F8" w:rsidRDefault="000427F8" w:rsidP="000427F8">
      <w:pPr>
        <w:pStyle w:val="NoSpacing"/>
        <w:rPr>
          <w:i/>
          <w:iCs/>
        </w:rPr>
      </w:pPr>
    </w:p>
    <w:p w14:paraId="6DFE2186" w14:textId="77777777" w:rsidR="000427F8" w:rsidRDefault="000427F8" w:rsidP="000427F8">
      <w:pPr>
        <w:pStyle w:val="NoSpacing"/>
        <w:rPr>
          <w:i/>
          <w:iCs/>
        </w:rPr>
      </w:pPr>
    </w:p>
    <w:p w14:paraId="7538C913" w14:textId="77777777" w:rsidR="000427F8" w:rsidRDefault="000427F8" w:rsidP="000427F8">
      <w:pPr>
        <w:pStyle w:val="NoSpacing"/>
        <w:rPr>
          <w:i/>
          <w:iCs/>
        </w:rPr>
      </w:pPr>
    </w:p>
    <w:p w14:paraId="367C698F" w14:textId="77777777" w:rsidR="000427F8" w:rsidRDefault="000427F8" w:rsidP="000427F8">
      <w:pPr>
        <w:pStyle w:val="NoSpacing"/>
        <w:rPr>
          <w:i/>
          <w:iCs/>
        </w:rPr>
      </w:pPr>
    </w:p>
    <w:p w14:paraId="0592F09A" w14:textId="77777777" w:rsidR="000427F8" w:rsidRDefault="000427F8" w:rsidP="000427F8">
      <w:pPr>
        <w:pStyle w:val="NoSpacing"/>
        <w:rPr>
          <w:i/>
          <w:iCs/>
        </w:rPr>
      </w:pPr>
    </w:p>
    <w:p w14:paraId="31E71F66" w14:textId="77777777" w:rsidR="000427F8" w:rsidRDefault="000427F8" w:rsidP="000427F8">
      <w:pPr>
        <w:pStyle w:val="NoSpacing"/>
        <w:rPr>
          <w:i/>
          <w:iCs/>
        </w:rPr>
      </w:pPr>
    </w:p>
    <w:p w14:paraId="122CDB1C" w14:textId="77777777" w:rsidR="000427F8" w:rsidRDefault="000427F8" w:rsidP="000427F8">
      <w:pPr>
        <w:pStyle w:val="NoSpacing"/>
        <w:rPr>
          <w:i/>
          <w:iCs/>
        </w:rPr>
      </w:pPr>
    </w:p>
    <w:p w14:paraId="3A3395B8" w14:textId="77777777" w:rsidR="000427F8" w:rsidRDefault="000427F8" w:rsidP="000427F8">
      <w:pPr>
        <w:pStyle w:val="NoSpacing"/>
        <w:rPr>
          <w:i/>
          <w:iCs/>
        </w:rPr>
      </w:pPr>
    </w:p>
    <w:p w14:paraId="6A11D33F" w14:textId="77777777" w:rsidR="000427F8" w:rsidRDefault="000427F8" w:rsidP="000427F8">
      <w:pPr>
        <w:pStyle w:val="NoSpacing"/>
        <w:rPr>
          <w:i/>
          <w:iCs/>
        </w:rPr>
      </w:pPr>
    </w:p>
    <w:p w14:paraId="21986080" w14:textId="77777777" w:rsidR="000427F8" w:rsidRDefault="000427F8" w:rsidP="000427F8">
      <w:pPr>
        <w:pStyle w:val="NoSpacing"/>
        <w:rPr>
          <w:i/>
          <w:iCs/>
        </w:rPr>
      </w:pPr>
    </w:p>
    <w:p w14:paraId="7282F0E2" w14:textId="15422F05" w:rsidR="000427F8" w:rsidRDefault="000427F8" w:rsidP="000427F8">
      <w:pPr>
        <w:pStyle w:val="NoSpacing"/>
        <w:numPr>
          <w:ilvl w:val="0"/>
          <w:numId w:val="1"/>
        </w:numPr>
        <w:rPr>
          <w:i/>
          <w:iCs/>
        </w:rPr>
      </w:pPr>
      <w:r>
        <w:rPr>
          <w:i/>
          <w:iCs/>
        </w:rPr>
        <w:t>Update on outcomes by region (caveat---this data is currently being vetted):</w:t>
      </w:r>
    </w:p>
    <w:p w14:paraId="6B8B8273" w14:textId="756065B4" w:rsidR="000427F8" w:rsidRPr="000427F8" w:rsidRDefault="000427F8" w:rsidP="000427F8">
      <w:pPr>
        <w:pStyle w:val="NoSpacing"/>
        <w:numPr>
          <w:ilvl w:val="1"/>
          <w:numId w:val="1"/>
        </w:numPr>
        <w:rPr>
          <w:i/>
          <w:iCs/>
        </w:rPr>
      </w:pPr>
      <w:r>
        <w:t>We’ve now served 30,495 kids, 20,853 of those for over 90 days.</w:t>
      </w:r>
    </w:p>
    <w:p w14:paraId="1689F1E3" w14:textId="77777777" w:rsidR="000427F8" w:rsidRPr="000427F8" w:rsidRDefault="000427F8" w:rsidP="000427F8">
      <w:pPr>
        <w:pStyle w:val="NoSpacing"/>
        <w:numPr>
          <w:ilvl w:val="1"/>
          <w:numId w:val="1"/>
        </w:numPr>
        <w:rPr>
          <w:i/>
          <w:iCs/>
        </w:rPr>
      </w:pPr>
      <w:r>
        <w:t>The region with the most kids served is Region 10 with 3,560. The fewest is Region 5 with 909.</w:t>
      </w:r>
    </w:p>
    <w:p w14:paraId="38EBBC2B" w14:textId="77777777" w:rsidR="000427F8" w:rsidRPr="000427F8" w:rsidRDefault="000427F8" w:rsidP="000427F8">
      <w:pPr>
        <w:pStyle w:val="NoSpacing"/>
        <w:numPr>
          <w:ilvl w:val="1"/>
          <w:numId w:val="1"/>
        </w:numPr>
        <w:rPr>
          <w:i/>
          <w:iCs/>
        </w:rPr>
      </w:pPr>
      <w:proofErr w:type="gramStart"/>
      <w:r>
        <w:t>Overall</w:t>
      </w:r>
      <w:proofErr w:type="gramEnd"/>
      <w:r>
        <w:t xml:space="preserve"> percentage of children who had over 90 days of service who experienced a repeat maltreatment event is 9.74%</w:t>
      </w:r>
    </w:p>
    <w:p w14:paraId="6AF212F6" w14:textId="77777777" w:rsidR="000427F8" w:rsidRPr="000427F8" w:rsidRDefault="000427F8" w:rsidP="000427F8">
      <w:pPr>
        <w:pStyle w:val="NoSpacing"/>
        <w:numPr>
          <w:ilvl w:val="2"/>
          <w:numId w:val="1"/>
        </w:numPr>
        <w:rPr>
          <w:i/>
          <w:iCs/>
        </w:rPr>
      </w:pPr>
      <w:r>
        <w:t>Breakdown by region of repeat maltreatment:</w:t>
      </w:r>
    </w:p>
    <w:p w14:paraId="02172569" w14:textId="77777777" w:rsidR="000427F8" w:rsidRPr="000427F8" w:rsidRDefault="000427F8" w:rsidP="000427F8">
      <w:pPr>
        <w:pStyle w:val="NoSpacing"/>
        <w:ind w:left="2160"/>
        <w:rPr>
          <w:i/>
          <w:iCs/>
        </w:rPr>
      </w:pPr>
    </w:p>
    <w:p w14:paraId="16CB65C1" w14:textId="024B1D87" w:rsidR="00AB1456" w:rsidRDefault="000427F8" w:rsidP="00833538">
      <w:pPr>
        <w:pStyle w:val="NoSpacing"/>
        <w:ind w:left="1080"/>
        <w:rPr>
          <w:rStyle w:val="Emphasis"/>
        </w:rPr>
      </w:pPr>
      <w:r w:rsidRPr="000427F8">
        <w:rPr>
          <w:noProof/>
        </w:rPr>
        <w:drawing>
          <wp:inline distT="0" distB="0" distL="0" distR="0" wp14:anchorId="4C34CACE" wp14:editId="19197FDE">
            <wp:extent cx="1225550" cy="3505200"/>
            <wp:effectExtent l="0" t="0" r="0" b="0"/>
            <wp:docPr id="2071419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0" cy="3505200"/>
                    </a:xfrm>
                    <a:prstGeom prst="rect">
                      <a:avLst/>
                    </a:prstGeom>
                    <a:noFill/>
                    <a:ln>
                      <a:noFill/>
                    </a:ln>
                  </pic:spPr>
                </pic:pic>
              </a:graphicData>
            </a:graphic>
          </wp:inline>
        </w:drawing>
      </w:r>
    </w:p>
    <w:p w14:paraId="15725DCB" w14:textId="77777777" w:rsidR="00833538" w:rsidRDefault="00833538" w:rsidP="00833538">
      <w:pPr>
        <w:pStyle w:val="NoSpacing"/>
        <w:ind w:left="1080"/>
        <w:rPr>
          <w:rStyle w:val="Emphasis"/>
        </w:rPr>
      </w:pPr>
    </w:p>
    <w:p w14:paraId="7BBA5240" w14:textId="107188E9" w:rsidR="00833538" w:rsidRDefault="001104BF" w:rsidP="001104BF">
      <w:pPr>
        <w:pStyle w:val="NoSpacing"/>
        <w:numPr>
          <w:ilvl w:val="2"/>
          <w:numId w:val="1"/>
        </w:numPr>
        <w:rPr>
          <w:rStyle w:val="Emphasis"/>
        </w:rPr>
      </w:pPr>
      <w:r>
        <w:rPr>
          <w:rStyle w:val="Emphasis"/>
        </w:rPr>
        <w:t>Repeat maltreatment by race:</w:t>
      </w:r>
    </w:p>
    <w:p w14:paraId="1D7CCF0A" w14:textId="77777777" w:rsidR="001104BF" w:rsidRDefault="001104BF" w:rsidP="001104BF">
      <w:pPr>
        <w:pStyle w:val="NoSpacing"/>
        <w:ind w:left="2160"/>
        <w:rPr>
          <w:rStyle w:val="Emphasis"/>
        </w:rPr>
      </w:pPr>
    </w:p>
    <w:p w14:paraId="3F550552" w14:textId="1A3CBE5D" w:rsidR="001104BF" w:rsidRDefault="001104BF" w:rsidP="001104BF">
      <w:pPr>
        <w:pStyle w:val="NoSpacing"/>
        <w:ind w:left="2160"/>
        <w:rPr>
          <w:rStyle w:val="Emphasis"/>
        </w:rPr>
      </w:pPr>
      <w:r w:rsidRPr="001104BF">
        <w:rPr>
          <w:rStyle w:val="Emphasis"/>
          <w:i w:val="0"/>
          <w:iCs w:val="0"/>
          <w:noProof/>
        </w:rPr>
        <w:drawing>
          <wp:inline distT="0" distB="0" distL="0" distR="0" wp14:anchorId="78505332" wp14:editId="19A2EBCC">
            <wp:extent cx="1225550" cy="1111250"/>
            <wp:effectExtent l="0" t="0" r="0" b="0"/>
            <wp:docPr id="2701666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5550" cy="1111250"/>
                    </a:xfrm>
                    <a:prstGeom prst="rect">
                      <a:avLst/>
                    </a:prstGeom>
                    <a:noFill/>
                    <a:ln>
                      <a:noFill/>
                    </a:ln>
                  </pic:spPr>
                </pic:pic>
              </a:graphicData>
            </a:graphic>
          </wp:inline>
        </w:drawing>
      </w:r>
    </w:p>
    <w:p w14:paraId="31FC7F6F" w14:textId="77777777" w:rsidR="00C55C3E" w:rsidRDefault="00C55C3E" w:rsidP="00DC7ACC">
      <w:pPr>
        <w:pStyle w:val="NoSpacing"/>
        <w:rPr>
          <w:rStyle w:val="Emphasis"/>
        </w:rPr>
      </w:pPr>
    </w:p>
    <w:p w14:paraId="3D3716D2" w14:textId="77777777" w:rsidR="00C55C3E" w:rsidRDefault="00C55C3E" w:rsidP="00DC7ACC">
      <w:pPr>
        <w:pStyle w:val="NoSpacing"/>
        <w:rPr>
          <w:rStyle w:val="Emphasis"/>
        </w:rPr>
      </w:pPr>
    </w:p>
    <w:p w14:paraId="33D8B388" w14:textId="77777777" w:rsidR="00C55C3E" w:rsidRDefault="00C55C3E" w:rsidP="00DC7ACC">
      <w:pPr>
        <w:pStyle w:val="NoSpacing"/>
        <w:rPr>
          <w:rStyle w:val="Emphasis"/>
        </w:rPr>
      </w:pPr>
    </w:p>
    <w:p w14:paraId="2286E473" w14:textId="77777777" w:rsidR="00C55C3E" w:rsidRDefault="00C55C3E" w:rsidP="00DC7ACC">
      <w:pPr>
        <w:pStyle w:val="NoSpacing"/>
        <w:rPr>
          <w:rStyle w:val="Emphasis"/>
        </w:rPr>
      </w:pPr>
    </w:p>
    <w:p w14:paraId="37C9A276" w14:textId="77777777" w:rsidR="00C55C3E" w:rsidRDefault="00C55C3E" w:rsidP="00DC7ACC">
      <w:pPr>
        <w:pStyle w:val="NoSpacing"/>
        <w:rPr>
          <w:rStyle w:val="Emphasis"/>
        </w:rPr>
      </w:pPr>
    </w:p>
    <w:p w14:paraId="06AF9C0A" w14:textId="77777777" w:rsidR="00C55C3E" w:rsidRDefault="00C55C3E" w:rsidP="00DC7ACC">
      <w:pPr>
        <w:pStyle w:val="NoSpacing"/>
        <w:rPr>
          <w:rStyle w:val="Emphasis"/>
        </w:rPr>
      </w:pPr>
    </w:p>
    <w:p w14:paraId="5606D943" w14:textId="77777777" w:rsidR="00C55C3E" w:rsidRDefault="00C55C3E" w:rsidP="00DC7ACC">
      <w:pPr>
        <w:pStyle w:val="NoSpacing"/>
        <w:rPr>
          <w:rStyle w:val="Emphasis"/>
        </w:rPr>
      </w:pPr>
    </w:p>
    <w:p w14:paraId="5CE55C70" w14:textId="77777777" w:rsidR="00C55C3E" w:rsidRDefault="00C55C3E" w:rsidP="00DC7ACC">
      <w:pPr>
        <w:pStyle w:val="NoSpacing"/>
        <w:rPr>
          <w:rStyle w:val="Emphasis"/>
        </w:rPr>
      </w:pPr>
    </w:p>
    <w:p w14:paraId="43E9831A" w14:textId="77777777" w:rsidR="00C55C3E" w:rsidRDefault="00C55C3E" w:rsidP="00DC7ACC">
      <w:pPr>
        <w:pStyle w:val="NoSpacing"/>
        <w:rPr>
          <w:rStyle w:val="Emphasis"/>
        </w:rPr>
      </w:pPr>
    </w:p>
    <w:p w14:paraId="635F0BA0" w14:textId="57902549" w:rsidR="00C55C3E" w:rsidRDefault="001104BF" w:rsidP="001104BF">
      <w:pPr>
        <w:pStyle w:val="NoSpacing"/>
        <w:numPr>
          <w:ilvl w:val="1"/>
          <w:numId w:val="1"/>
        </w:numPr>
        <w:rPr>
          <w:rStyle w:val="Emphasis"/>
        </w:rPr>
      </w:pPr>
      <w:proofErr w:type="gramStart"/>
      <w:r>
        <w:rPr>
          <w:rStyle w:val="Emphasis"/>
        </w:rPr>
        <w:t>Overall</w:t>
      </w:r>
      <w:proofErr w:type="gramEnd"/>
      <w:r>
        <w:rPr>
          <w:rStyle w:val="Emphasis"/>
        </w:rPr>
        <w:t xml:space="preserve"> percentage of removals for kids with over 90 days of service is 10.92%</w:t>
      </w:r>
    </w:p>
    <w:p w14:paraId="425B5D08" w14:textId="14F2BD45" w:rsidR="001104BF" w:rsidRDefault="001104BF" w:rsidP="001104BF">
      <w:pPr>
        <w:pStyle w:val="NoSpacing"/>
        <w:numPr>
          <w:ilvl w:val="2"/>
          <w:numId w:val="1"/>
        </w:numPr>
        <w:rPr>
          <w:rStyle w:val="Emphasis"/>
        </w:rPr>
      </w:pPr>
      <w:r>
        <w:rPr>
          <w:rStyle w:val="Emphasis"/>
        </w:rPr>
        <w:t>Removals by region:</w:t>
      </w:r>
    </w:p>
    <w:p w14:paraId="07B19478" w14:textId="77777777" w:rsidR="001104BF" w:rsidRDefault="001104BF" w:rsidP="001104BF">
      <w:pPr>
        <w:pStyle w:val="NoSpacing"/>
        <w:ind w:left="2160"/>
        <w:rPr>
          <w:rStyle w:val="Emphasis"/>
        </w:rPr>
      </w:pPr>
    </w:p>
    <w:p w14:paraId="1586D834" w14:textId="32265429" w:rsidR="001104BF" w:rsidRDefault="001104BF" w:rsidP="001104BF">
      <w:pPr>
        <w:pStyle w:val="NoSpacing"/>
        <w:ind w:left="2160"/>
        <w:rPr>
          <w:rStyle w:val="Emphasis"/>
        </w:rPr>
      </w:pPr>
      <w:r w:rsidRPr="001104BF">
        <w:rPr>
          <w:rStyle w:val="Emphasis"/>
          <w:i w:val="0"/>
          <w:iCs w:val="0"/>
          <w:noProof/>
        </w:rPr>
        <w:drawing>
          <wp:inline distT="0" distB="0" distL="0" distR="0" wp14:anchorId="70CD9770" wp14:editId="3ABAFA6F">
            <wp:extent cx="1225550" cy="3505200"/>
            <wp:effectExtent l="0" t="0" r="0" b="0"/>
            <wp:docPr id="743307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5550" cy="3505200"/>
                    </a:xfrm>
                    <a:prstGeom prst="rect">
                      <a:avLst/>
                    </a:prstGeom>
                    <a:noFill/>
                    <a:ln>
                      <a:noFill/>
                    </a:ln>
                  </pic:spPr>
                </pic:pic>
              </a:graphicData>
            </a:graphic>
          </wp:inline>
        </w:drawing>
      </w:r>
    </w:p>
    <w:p w14:paraId="418834CF" w14:textId="77777777" w:rsidR="001104BF" w:rsidRDefault="001104BF" w:rsidP="001104BF">
      <w:pPr>
        <w:pStyle w:val="NoSpacing"/>
        <w:ind w:left="2160"/>
        <w:rPr>
          <w:rStyle w:val="Emphasis"/>
        </w:rPr>
      </w:pPr>
    </w:p>
    <w:p w14:paraId="4C6A1CEC" w14:textId="6989F4E4" w:rsidR="001104BF" w:rsidRDefault="001104BF" w:rsidP="001104BF">
      <w:pPr>
        <w:pStyle w:val="NoSpacing"/>
        <w:numPr>
          <w:ilvl w:val="2"/>
          <w:numId w:val="1"/>
        </w:numPr>
        <w:rPr>
          <w:rStyle w:val="Emphasis"/>
        </w:rPr>
      </w:pPr>
      <w:r>
        <w:rPr>
          <w:rStyle w:val="Emphasis"/>
        </w:rPr>
        <w:t>Removals by race:</w:t>
      </w:r>
    </w:p>
    <w:p w14:paraId="0469EEFA" w14:textId="77777777" w:rsidR="001104BF" w:rsidRDefault="001104BF" w:rsidP="001104BF">
      <w:pPr>
        <w:pStyle w:val="NoSpacing"/>
        <w:ind w:left="2160"/>
        <w:rPr>
          <w:rStyle w:val="Emphasis"/>
        </w:rPr>
      </w:pPr>
    </w:p>
    <w:p w14:paraId="3AF95AC1" w14:textId="3FDB3977" w:rsidR="001104BF" w:rsidRDefault="001104BF" w:rsidP="001104BF">
      <w:pPr>
        <w:pStyle w:val="NoSpacing"/>
        <w:ind w:left="2160"/>
        <w:rPr>
          <w:rStyle w:val="Emphasis"/>
        </w:rPr>
      </w:pPr>
      <w:r w:rsidRPr="001104BF">
        <w:rPr>
          <w:rStyle w:val="Emphasis"/>
          <w:i w:val="0"/>
          <w:iCs w:val="0"/>
          <w:noProof/>
        </w:rPr>
        <w:drawing>
          <wp:inline distT="0" distB="0" distL="0" distR="0" wp14:anchorId="2C508673" wp14:editId="768AA4A5">
            <wp:extent cx="1225550" cy="1111250"/>
            <wp:effectExtent l="0" t="0" r="0" b="0"/>
            <wp:docPr id="12869492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5550" cy="1111250"/>
                    </a:xfrm>
                    <a:prstGeom prst="rect">
                      <a:avLst/>
                    </a:prstGeom>
                    <a:noFill/>
                    <a:ln>
                      <a:noFill/>
                    </a:ln>
                  </pic:spPr>
                </pic:pic>
              </a:graphicData>
            </a:graphic>
          </wp:inline>
        </w:drawing>
      </w:r>
    </w:p>
    <w:p w14:paraId="59DEA323" w14:textId="77777777" w:rsidR="00C55C3E" w:rsidRDefault="00C55C3E" w:rsidP="00DC7ACC">
      <w:pPr>
        <w:pStyle w:val="NoSpacing"/>
        <w:rPr>
          <w:rStyle w:val="Emphasis"/>
        </w:rPr>
      </w:pPr>
    </w:p>
    <w:p w14:paraId="2B0250EA" w14:textId="77777777" w:rsidR="00C55C3E" w:rsidRDefault="00C55C3E" w:rsidP="00DC7ACC">
      <w:pPr>
        <w:pStyle w:val="NoSpacing"/>
        <w:rPr>
          <w:rStyle w:val="Emphasis"/>
        </w:rPr>
      </w:pPr>
    </w:p>
    <w:p w14:paraId="415D7213" w14:textId="77777777" w:rsidR="00C55C3E" w:rsidRDefault="00C55C3E" w:rsidP="00DC7ACC">
      <w:pPr>
        <w:pStyle w:val="NoSpacing"/>
        <w:rPr>
          <w:rStyle w:val="Emphasis"/>
        </w:rPr>
      </w:pPr>
    </w:p>
    <w:p w14:paraId="21757AD6" w14:textId="77777777" w:rsidR="00C55C3E" w:rsidRDefault="00C55C3E" w:rsidP="00DC7ACC">
      <w:pPr>
        <w:pStyle w:val="NoSpacing"/>
        <w:rPr>
          <w:rStyle w:val="Emphasis"/>
        </w:rPr>
      </w:pPr>
    </w:p>
    <w:p w14:paraId="285834D3" w14:textId="77777777" w:rsidR="00C55C3E" w:rsidRDefault="00C55C3E" w:rsidP="00DC7ACC">
      <w:pPr>
        <w:pStyle w:val="NoSpacing"/>
        <w:rPr>
          <w:rStyle w:val="Emphasis"/>
        </w:rPr>
      </w:pPr>
    </w:p>
    <w:p w14:paraId="2943BBE6" w14:textId="77777777" w:rsidR="00C55C3E" w:rsidRDefault="00C55C3E" w:rsidP="00DC7ACC">
      <w:pPr>
        <w:pStyle w:val="NoSpacing"/>
        <w:rPr>
          <w:rStyle w:val="Emphasis"/>
        </w:rPr>
      </w:pPr>
    </w:p>
    <w:p w14:paraId="6B618D73" w14:textId="77777777" w:rsidR="00C55C3E" w:rsidRDefault="00C55C3E" w:rsidP="00DC7ACC">
      <w:pPr>
        <w:pStyle w:val="NoSpacing"/>
        <w:rPr>
          <w:rStyle w:val="Emphasis"/>
        </w:rPr>
      </w:pPr>
    </w:p>
    <w:p w14:paraId="78A39E4F" w14:textId="77777777" w:rsidR="00C55C3E" w:rsidRDefault="00C55C3E" w:rsidP="00DC7ACC">
      <w:pPr>
        <w:pStyle w:val="NoSpacing"/>
        <w:rPr>
          <w:rStyle w:val="Emphasis"/>
        </w:rPr>
      </w:pPr>
    </w:p>
    <w:p w14:paraId="06EB74B4" w14:textId="77777777" w:rsidR="00C55C3E" w:rsidRDefault="00C55C3E" w:rsidP="00DC7ACC">
      <w:pPr>
        <w:pStyle w:val="NoSpacing"/>
        <w:rPr>
          <w:rStyle w:val="Emphasis"/>
        </w:rPr>
      </w:pPr>
    </w:p>
    <w:p w14:paraId="2BD41C44" w14:textId="77777777" w:rsidR="001104BF" w:rsidRDefault="001104BF" w:rsidP="00DC7ACC">
      <w:pPr>
        <w:pStyle w:val="NoSpacing"/>
        <w:rPr>
          <w:rStyle w:val="Emphasis"/>
        </w:rPr>
      </w:pPr>
    </w:p>
    <w:p w14:paraId="42FBD223" w14:textId="77777777" w:rsidR="001104BF" w:rsidRDefault="001104BF" w:rsidP="00DC7ACC">
      <w:pPr>
        <w:pStyle w:val="NoSpacing"/>
        <w:rPr>
          <w:rStyle w:val="Emphasis"/>
        </w:rPr>
      </w:pPr>
    </w:p>
    <w:p w14:paraId="4DAB256B" w14:textId="77777777" w:rsidR="001104BF" w:rsidRDefault="001104BF" w:rsidP="00DC7ACC">
      <w:pPr>
        <w:pStyle w:val="NoSpacing"/>
        <w:rPr>
          <w:rStyle w:val="Emphasis"/>
        </w:rPr>
      </w:pPr>
    </w:p>
    <w:p w14:paraId="30AC4A3A" w14:textId="77777777" w:rsidR="001104BF" w:rsidRDefault="001104BF" w:rsidP="00DC7ACC">
      <w:pPr>
        <w:pStyle w:val="NoSpacing"/>
        <w:rPr>
          <w:rStyle w:val="Emphasis"/>
        </w:rPr>
      </w:pPr>
    </w:p>
    <w:p w14:paraId="64E499C7" w14:textId="77777777" w:rsidR="00445106" w:rsidRDefault="00445106" w:rsidP="00FB576C">
      <w:pPr>
        <w:rPr>
          <w:rStyle w:val="Emphasis"/>
        </w:rPr>
      </w:pPr>
    </w:p>
    <w:p w14:paraId="42CB78C4" w14:textId="6E489455" w:rsidR="00C6155C" w:rsidRDefault="00906995" w:rsidP="00C6155C">
      <w:pPr>
        <w:pStyle w:val="ListParagraph"/>
        <w:numPr>
          <w:ilvl w:val="0"/>
          <w:numId w:val="1"/>
        </w:numPr>
        <w:rPr>
          <w:i/>
          <w:iCs/>
        </w:rPr>
      </w:pPr>
      <w:r>
        <w:rPr>
          <w:rStyle w:val="Emphasis"/>
        </w:rPr>
        <w:t>Current referral inf</w:t>
      </w:r>
      <w:r w:rsidR="00C6155C" w:rsidRPr="009E4767">
        <w:rPr>
          <w:rStyle w:val="Emphasis"/>
        </w:rPr>
        <w:t>ormation:</w:t>
      </w:r>
      <w:r w:rsidR="00C6155C" w:rsidRPr="00431F25">
        <w:rPr>
          <w:i/>
          <w:iCs/>
        </w:rPr>
        <w:t xml:space="preserve"> </w:t>
      </w:r>
      <w:r w:rsidR="00C6155C">
        <w:rPr>
          <w:i/>
          <w:iCs/>
        </w:rPr>
        <w:t>(as of</w:t>
      </w:r>
      <w:r w:rsidR="00EB3057">
        <w:rPr>
          <w:i/>
          <w:iCs/>
        </w:rPr>
        <w:t xml:space="preserve"> </w:t>
      </w:r>
      <w:r w:rsidR="001104BF">
        <w:rPr>
          <w:i/>
          <w:iCs/>
        </w:rPr>
        <w:t>3/20</w:t>
      </w:r>
      <w:r w:rsidR="005E4633">
        <w:rPr>
          <w:i/>
          <w:iCs/>
        </w:rPr>
        <w:t>/</w:t>
      </w:r>
      <w:r w:rsidR="00C6155C">
        <w:rPr>
          <w:i/>
          <w:iCs/>
        </w:rPr>
        <w:t>2</w:t>
      </w:r>
      <w:r w:rsidR="006824E5">
        <w:rPr>
          <w:i/>
          <w:iCs/>
        </w:rPr>
        <w:t>5</w:t>
      </w:r>
      <w:r w:rsidR="00C6155C">
        <w:rPr>
          <w:i/>
          <w:iCs/>
        </w:rPr>
        <w:t>)</w:t>
      </w:r>
      <w:r w:rsidR="00170604">
        <w:rPr>
          <w:i/>
          <w:iCs/>
        </w:rPr>
        <w:t>:</w:t>
      </w:r>
    </w:p>
    <w:p w14:paraId="12E4DED5" w14:textId="77777777" w:rsidR="00C6155C" w:rsidRDefault="00C6155C" w:rsidP="00C6155C">
      <w:pPr>
        <w:rPr>
          <w:i/>
          <w:iCs/>
        </w:rPr>
      </w:pPr>
    </w:p>
    <w:tbl>
      <w:tblPr>
        <w:tblpPr w:leftFromText="180" w:rightFromText="180" w:vertAnchor="text" w:horzAnchor="margin" w:tblpY="14"/>
        <w:tblW w:w="2236" w:type="dxa"/>
        <w:tblCellMar>
          <w:left w:w="0" w:type="dxa"/>
          <w:right w:w="0" w:type="dxa"/>
        </w:tblCellMar>
        <w:tblLook w:val="04A0" w:firstRow="1" w:lastRow="0" w:firstColumn="1" w:lastColumn="0" w:noHBand="0" w:noVBand="1"/>
      </w:tblPr>
      <w:tblGrid>
        <w:gridCol w:w="1300"/>
        <w:gridCol w:w="936"/>
      </w:tblGrid>
      <w:tr w:rsidR="00C55C3E" w14:paraId="26E08E33" w14:textId="77777777" w:rsidTr="00860BAD">
        <w:trPr>
          <w:trHeight w:val="300"/>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454CDF" w14:textId="07224CF3" w:rsidR="00C55C3E" w:rsidRDefault="00C55C3E" w:rsidP="00C55C3E">
            <w:pPr>
              <w:rPr>
                <w:b/>
                <w:bCs/>
                <w:color w:val="000000"/>
                <w:sz w:val="22"/>
                <w:szCs w:val="22"/>
              </w:rPr>
            </w:pPr>
            <w:r>
              <w:rPr>
                <w:rFonts w:ascii="Calibri" w:hAnsi="Calibri" w:cs="Calibri"/>
                <w:b/>
                <w:bCs/>
                <w:color w:val="000000"/>
                <w:sz w:val="22"/>
                <w:szCs w:val="22"/>
              </w:rPr>
              <w:t>Region</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AA2E965" w14:textId="68ABF803" w:rsidR="00C55C3E" w:rsidRDefault="00C55C3E" w:rsidP="00C55C3E">
            <w:pPr>
              <w:jc w:val="right"/>
              <w:rPr>
                <w:b/>
                <w:bCs/>
                <w:color w:val="000000"/>
              </w:rPr>
            </w:pPr>
            <w:r>
              <w:rPr>
                <w:rFonts w:ascii="Calibri" w:hAnsi="Calibri" w:cs="Calibri"/>
                <w:b/>
                <w:bCs/>
                <w:color w:val="000000"/>
                <w:sz w:val="22"/>
                <w:szCs w:val="22"/>
              </w:rPr>
              <w:t>Family Pres Case Count</w:t>
            </w:r>
          </w:p>
        </w:tc>
      </w:tr>
      <w:tr w:rsidR="00C55C3E" w14:paraId="46F1CEF1"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BC1173" w14:textId="19BD7E58" w:rsidR="00C55C3E" w:rsidRDefault="00C55C3E" w:rsidP="00C55C3E">
            <w:pPr>
              <w:rPr>
                <w:color w:val="000000"/>
              </w:rPr>
            </w:pPr>
            <w:r>
              <w:rPr>
                <w:rFonts w:ascii="Calibri" w:hAnsi="Calibri" w:cs="Calibri"/>
                <w:color w:val="000000"/>
                <w:sz w:val="22"/>
                <w:szCs w:val="22"/>
              </w:rPr>
              <w:t>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F610DD" w14:textId="6CA5C250" w:rsidR="00C55C3E" w:rsidRDefault="00C55C3E" w:rsidP="00C55C3E">
            <w:pPr>
              <w:jc w:val="right"/>
              <w:rPr>
                <w:color w:val="000000"/>
              </w:rPr>
            </w:pPr>
            <w:r>
              <w:rPr>
                <w:rFonts w:ascii="Calibri" w:hAnsi="Calibri" w:cs="Calibri"/>
                <w:color w:val="000000"/>
                <w:sz w:val="22"/>
                <w:szCs w:val="22"/>
              </w:rPr>
              <w:t>145</w:t>
            </w:r>
          </w:p>
        </w:tc>
      </w:tr>
      <w:tr w:rsidR="00C55C3E" w14:paraId="3BBFA6A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9CD987" w14:textId="1104CC53" w:rsidR="00C55C3E" w:rsidRDefault="00C55C3E" w:rsidP="00C55C3E">
            <w:pPr>
              <w:rPr>
                <w:color w:val="000000"/>
              </w:rPr>
            </w:pPr>
            <w:r>
              <w:rPr>
                <w:rFonts w:ascii="Calibri" w:hAnsi="Calibri" w:cs="Calibri"/>
                <w:color w:val="000000"/>
                <w:sz w:val="22"/>
                <w:szCs w:val="22"/>
              </w:rPr>
              <w:t>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51F20D" w14:textId="49BEF653" w:rsidR="00C55C3E" w:rsidRDefault="00C55C3E" w:rsidP="00C55C3E">
            <w:pPr>
              <w:jc w:val="right"/>
              <w:rPr>
                <w:color w:val="000000"/>
              </w:rPr>
            </w:pPr>
            <w:r>
              <w:rPr>
                <w:rFonts w:ascii="Calibri" w:hAnsi="Calibri" w:cs="Calibri"/>
                <w:color w:val="000000"/>
                <w:sz w:val="22"/>
                <w:szCs w:val="22"/>
              </w:rPr>
              <w:t>83</w:t>
            </w:r>
          </w:p>
        </w:tc>
      </w:tr>
      <w:tr w:rsidR="00C55C3E" w14:paraId="4509E16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6A1F67" w14:textId="20837E4F" w:rsidR="00C55C3E" w:rsidRDefault="00C55C3E" w:rsidP="00C55C3E">
            <w:pPr>
              <w:rPr>
                <w:color w:val="000000"/>
              </w:rPr>
            </w:pPr>
            <w:r>
              <w:rPr>
                <w:rFonts w:ascii="Calibri" w:hAnsi="Calibri" w:cs="Calibri"/>
                <w:color w:val="000000"/>
                <w:sz w:val="22"/>
                <w:szCs w:val="22"/>
              </w:rPr>
              <w:t>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43831D" w14:textId="36A929E8" w:rsidR="00C55C3E" w:rsidRDefault="00C55C3E" w:rsidP="00C55C3E">
            <w:pPr>
              <w:jc w:val="right"/>
              <w:rPr>
                <w:color w:val="000000"/>
              </w:rPr>
            </w:pPr>
            <w:r>
              <w:rPr>
                <w:rFonts w:ascii="Calibri" w:hAnsi="Calibri" w:cs="Calibri"/>
                <w:color w:val="000000"/>
                <w:sz w:val="22"/>
                <w:szCs w:val="22"/>
              </w:rPr>
              <w:t>171</w:t>
            </w:r>
          </w:p>
        </w:tc>
      </w:tr>
      <w:tr w:rsidR="00C55C3E" w14:paraId="7181BB8F"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19F009" w14:textId="6FBA6705" w:rsidR="00C55C3E" w:rsidRDefault="00C55C3E" w:rsidP="00C55C3E">
            <w:pPr>
              <w:rPr>
                <w:color w:val="000000"/>
              </w:rPr>
            </w:pPr>
            <w:r>
              <w:rPr>
                <w:rFonts w:ascii="Calibri" w:hAnsi="Calibri" w:cs="Calibri"/>
                <w:color w:val="000000"/>
                <w:sz w:val="22"/>
                <w:szCs w:val="22"/>
              </w:rPr>
              <w:t>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1A5027" w14:textId="28F53BF2" w:rsidR="00C55C3E" w:rsidRDefault="00C55C3E" w:rsidP="00C55C3E">
            <w:pPr>
              <w:jc w:val="right"/>
              <w:rPr>
                <w:color w:val="000000"/>
              </w:rPr>
            </w:pPr>
            <w:r>
              <w:rPr>
                <w:rFonts w:ascii="Calibri" w:hAnsi="Calibri" w:cs="Calibri"/>
                <w:color w:val="000000"/>
                <w:sz w:val="22"/>
                <w:szCs w:val="22"/>
              </w:rPr>
              <w:t>148</w:t>
            </w:r>
          </w:p>
        </w:tc>
      </w:tr>
      <w:tr w:rsidR="00C55C3E" w14:paraId="514AA433"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056386" w14:textId="7E3ED2BE" w:rsidR="00C55C3E" w:rsidRDefault="00C55C3E" w:rsidP="00C55C3E">
            <w:pPr>
              <w:rPr>
                <w:color w:val="000000"/>
              </w:rPr>
            </w:pPr>
            <w:r>
              <w:rPr>
                <w:rFonts w:ascii="Calibri" w:hAnsi="Calibri" w:cs="Calibri"/>
                <w:color w:val="000000"/>
                <w:sz w:val="22"/>
                <w:szCs w:val="22"/>
              </w:rPr>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C7C7D8" w14:textId="4DDE4C3C" w:rsidR="00C55C3E" w:rsidRDefault="00C55C3E" w:rsidP="00C55C3E">
            <w:pPr>
              <w:jc w:val="right"/>
              <w:rPr>
                <w:color w:val="000000"/>
              </w:rPr>
            </w:pPr>
            <w:r>
              <w:rPr>
                <w:rFonts w:ascii="Calibri" w:hAnsi="Calibri" w:cs="Calibri"/>
                <w:color w:val="000000"/>
                <w:sz w:val="22"/>
                <w:szCs w:val="22"/>
              </w:rPr>
              <w:t>55</w:t>
            </w:r>
          </w:p>
        </w:tc>
      </w:tr>
      <w:tr w:rsidR="00C55C3E" w14:paraId="15BEE0F1"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8A26BF" w14:textId="27A68EBD" w:rsidR="00C55C3E" w:rsidRDefault="00C55C3E" w:rsidP="00C55C3E">
            <w:pPr>
              <w:rPr>
                <w:color w:val="000000"/>
              </w:rPr>
            </w:pPr>
            <w:r>
              <w:rPr>
                <w:rFonts w:ascii="Calibri" w:hAnsi="Calibri" w:cs="Calibri"/>
                <w:color w:val="000000"/>
                <w:sz w:val="22"/>
                <w:szCs w:val="22"/>
              </w:rPr>
              <w:t>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FD4EA5" w14:textId="1ED6EA15" w:rsidR="00C55C3E" w:rsidRDefault="00C55C3E" w:rsidP="00C55C3E">
            <w:pPr>
              <w:jc w:val="right"/>
              <w:rPr>
                <w:color w:val="000000"/>
              </w:rPr>
            </w:pPr>
            <w:r>
              <w:rPr>
                <w:rFonts w:ascii="Calibri" w:hAnsi="Calibri" w:cs="Calibri"/>
                <w:color w:val="000000"/>
                <w:sz w:val="22"/>
                <w:szCs w:val="22"/>
              </w:rPr>
              <w:t>59</w:t>
            </w:r>
          </w:p>
        </w:tc>
      </w:tr>
      <w:tr w:rsidR="00C55C3E" w14:paraId="74371494"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C83E96" w14:textId="42B07F29" w:rsidR="00C55C3E" w:rsidRDefault="00C55C3E" w:rsidP="00C55C3E">
            <w:pPr>
              <w:rPr>
                <w:color w:val="000000"/>
              </w:rPr>
            </w:pPr>
            <w:r>
              <w:rPr>
                <w:rFonts w:ascii="Calibri" w:hAnsi="Calibri" w:cs="Calibri"/>
                <w:color w:val="000000"/>
                <w:sz w:val="22"/>
                <w:szCs w:val="22"/>
              </w:rPr>
              <w:t>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15F3CE" w14:textId="2DA9E004" w:rsidR="00C55C3E" w:rsidRDefault="00C55C3E" w:rsidP="00C55C3E">
            <w:pPr>
              <w:jc w:val="right"/>
              <w:rPr>
                <w:color w:val="000000"/>
              </w:rPr>
            </w:pPr>
            <w:r>
              <w:rPr>
                <w:rFonts w:ascii="Calibri" w:hAnsi="Calibri" w:cs="Calibri"/>
                <w:color w:val="000000"/>
                <w:sz w:val="22"/>
                <w:szCs w:val="22"/>
              </w:rPr>
              <w:t>165</w:t>
            </w:r>
          </w:p>
        </w:tc>
      </w:tr>
      <w:tr w:rsidR="00C55C3E" w14:paraId="02C4AA6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1D5D71" w14:textId="4E138C5D" w:rsidR="00C55C3E" w:rsidRDefault="00C55C3E" w:rsidP="00C55C3E">
            <w:pPr>
              <w:rPr>
                <w:color w:val="000000"/>
              </w:rPr>
            </w:pPr>
            <w:r>
              <w:rPr>
                <w:rFonts w:ascii="Calibri" w:hAnsi="Calibri" w:cs="Calibri"/>
                <w:color w:val="000000"/>
                <w:sz w:val="22"/>
                <w:szCs w:val="22"/>
              </w:rPr>
              <w:t>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966C48" w14:textId="1EA40EB4" w:rsidR="00C55C3E" w:rsidRDefault="00C55C3E" w:rsidP="00C55C3E">
            <w:pPr>
              <w:jc w:val="right"/>
              <w:rPr>
                <w:color w:val="000000"/>
              </w:rPr>
            </w:pPr>
            <w:r>
              <w:rPr>
                <w:rFonts w:ascii="Calibri" w:hAnsi="Calibri" w:cs="Calibri"/>
                <w:color w:val="000000"/>
                <w:sz w:val="22"/>
                <w:szCs w:val="22"/>
              </w:rPr>
              <w:t>181</w:t>
            </w:r>
          </w:p>
        </w:tc>
      </w:tr>
      <w:tr w:rsidR="00C55C3E" w14:paraId="31E92EEB"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CAD626" w14:textId="7CDF9DD3" w:rsidR="00C55C3E" w:rsidRDefault="00C55C3E" w:rsidP="00C55C3E">
            <w:pPr>
              <w:rPr>
                <w:color w:val="000000"/>
              </w:rPr>
            </w:pPr>
            <w:r>
              <w:rPr>
                <w:rFonts w:ascii="Calibri" w:hAnsi="Calibri" w:cs="Calibri"/>
                <w:color w:val="000000"/>
                <w:sz w:val="22"/>
                <w:szCs w:val="22"/>
              </w:rPr>
              <w:t>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8657F4" w14:textId="5D2D46EE" w:rsidR="00C55C3E" w:rsidRDefault="00C55C3E" w:rsidP="00C55C3E">
            <w:pPr>
              <w:jc w:val="right"/>
              <w:rPr>
                <w:color w:val="000000"/>
              </w:rPr>
            </w:pPr>
            <w:r>
              <w:rPr>
                <w:rFonts w:ascii="Calibri" w:hAnsi="Calibri" w:cs="Calibri"/>
                <w:color w:val="000000"/>
                <w:sz w:val="22"/>
                <w:szCs w:val="22"/>
              </w:rPr>
              <w:t>56</w:t>
            </w:r>
          </w:p>
        </w:tc>
      </w:tr>
      <w:tr w:rsidR="00C55C3E" w14:paraId="443CAF22"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B9A9D6" w14:textId="0172C427" w:rsidR="00C55C3E" w:rsidRDefault="00C55C3E" w:rsidP="00C55C3E">
            <w:pPr>
              <w:rPr>
                <w:color w:val="000000"/>
              </w:rPr>
            </w:pPr>
            <w:r>
              <w:rPr>
                <w:rFonts w:ascii="Calibri" w:hAnsi="Calibri" w:cs="Calibri"/>
                <w:color w:val="000000"/>
                <w:sz w:val="22"/>
                <w:szCs w:val="22"/>
              </w:rPr>
              <w:t>10</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B566FC" w14:textId="4C48439F" w:rsidR="00C55C3E" w:rsidRDefault="00C55C3E" w:rsidP="00C55C3E">
            <w:pPr>
              <w:jc w:val="right"/>
              <w:rPr>
                <w:color w:val="000000"/>
              </w:rPr>
            </w:pPr>
            <w:r>
              <w:rPr>
                <w:rFonts w:ascii="Calibri" w:hAnsi="Calibri" w:cs="Calibri"/>
                <w:color w:val="000000"/>
                <w:sz w:val="22"/>
                <w:szCs w:val="22"/>
              </w:rPr>
              <w:t>162</w:t>
            </w:r>
          </w:p>
        </w:tc>
      </w:tr>
      <w:tr w:rsidR="00C55C3E" w14:paraId="1CC296A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17802B" w14:textId="253FBF2C" w:rsidR="00C55C3E" w:rsidRDefault="00C55C3E" w:rsidP="00C55C3E">
            <w:pPr>
              <w:rPr>
                <w:color w:val="000000"/>
              </w:rPr>
            </w:pPr>
            <w:r>
              <w:rPr>
                <w:rFonts w:ascii="Calibri" w:hAnsi="Calibri" w:cs="Calibri"/>
                <w:color w:val="000000"/>
                <w:sz w:val="22"/>
                <w:szCs w:val="22"/>
              </w:rPr>
              <w:t>11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9CE324" w14:textId="1FC2A5FD" w:rsidR="00C55C3E" w:rsidRDefault="00C55C3E" w:rsidP="00C55C3E">
            <w:pPr>
              <w:jc w:val="right"/>
              <w:rPr>
                <w:color w:val="000000"/>
              </w:rPr>
            </w:pPr>
            <w:r>
              <w:rPr>
                <w:rFonts w:ascii="Calibri" w:hAnsi="Calibri" w:cs="Calibri"/>
                <w:color w:val="000000"/>
                <w:sz w:val="22"/>
                <w:szCs w:val="22"/>
              </w:rPr>
              <w:t>129</w:t>
            </w:r>
          </w:p>
        </w:tc>
      </w:tr>
      <w:tr w:rsidR="00C55C3E" w14:paraId="197CBCA4"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1B1FF8" w14:textId="3FCFEDDC" w:rsidR="00C55C3E" w:rsidRDefault="00C55C3E" w:rsidP="00C55C3E">
            <w:pPr>
              <w:rPr>
                <w:color w:val="000000"/>
              </w:rPr>
            </w:pPr>
            <w:r>
              <w:rPr>
                <w:rFonts w:ascii="Calibri" w:hAnsi="Calibri" w:cs="Calibri"/>
                <w:color w:val="000000"/>
                <w:sz w:val="22"/>
                <w:szCs w:val="22"/>
              </w:rPr>
              <w:t>12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A664FA" w14:textId="36629446" w:rsidR="00C55C3E" w:rsidRDefault="00C55C3E" w:rsidP="00C55C3E">
            <w:pPr>
              <w:jc w:val="right"/>
              <w:rPr>
                <w:color w:val="000000"/>
              </w:rPr>
            </w:pPr>
            <w:r>
              <w:rPr>
                <w:rFonts w:ascii="Calibri" w:hAnsi="Calibri" w:cs="Calibri"/>
                <w:color w:val="000000"/>
                <w:sz w:val="22"/>
                <w:szCs w:val="22"/>
              </w:rPr>
              <w:t>65</w:t>
            </w:r>
          </w:p>
        </w:tc>
      </w:tr>
      <w:tr w:rsidR="00C55C3E" w14:paraId="78EFBBC8"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5D8FAE" w14:textId="4CE45D3E" w:rsidR="00C55C3E" w:rsidRDefault="00C55C3E" w:rsidP="00C55C3E">
            <w:pPr>
              <w:rPr>
                <w:color w:val="000000"/>
              </w:rPr>
            </w:pPr>
            <w:r>
              <w:rPr>
                <w:rFonts w:ascii="Calibri" w:hAnsi="Calibri" w:cs="Calibri"/>
                <w:color w:val="000000"/>
                <w:sz w:val="22"/>
                <w:szCs w:val="22"/>
              </w:rPr>
              <w:t>13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5DF793" w14:textId="1742D126" w:rsidR="00C55C3E" w:rsidRDefault="00C55C3E" w:rsidP="00C55C3E">
            <w:pPr>
              <w:jc w:val="right"/>
              <w:rPr>
                <w:color w:val="000000"/>
              </w:rPr>
            </w:pPr>
            <w:r>
              <w:rPr>
                <w:rFonts w:ascii="Calibri" w:hAnsi="Calibri" w:cs="Calibri"/>
                <w:color w:val="000000"/>
                <w:sz w:val="22"/>
                <w:szCs w:val="22"/>
              </w:rPr>
              <w:t>80</w:t>
            </w:r>
          </w:p>
        </w:tc>
      </w:tr>
      <w:tr w:rsidR="00C55C3E" w14:paraId="00887E0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03F1C0" w14:textId="3402D4C2" w:rsidR="00C55C3E" w:rsidRDefault="00C55C3E" w:rsidP="00C55C3E">
            <w:pPr>
              <w:rPr>
                <w:color w:val="000000"/>
              </w:rPr>
            </w:pPr>
            <w:r>
              <w:rPr>
                <w:rFonts w:ascii="Calibri" w:hAnsi="Calibri" w:cs="Calibri"/>
                <w:color w:val="000000"/>
                <w:sz w:val="22"/>
                <w:szCs w:val="22"/>
              </w:rPr>
              <w:t>14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5E2399" w14:textId="4A043183" w:rsidR="00C55C3E" w:rsidRDefault="00C55C3E" w:rsidP="00C55C3E">
            <w:pPr>
              <w:jc w:val="right"/>
              <w:rPr>
                <w:color w:val="000000"/>
              </w:rPr>
            </w:pPr>
            <w:r>
              <w:rPr>
                <w:rFonts w:ascii="Calibri" w:hAnsi="Calibri" w:cs="Calibri"/>
                <w:color w:val="000000"/>
                <w:sz w:val="22"/>
                <w:szCs w:val="22"/>
              </w:rPr>
              <w:t>60</w:t>
            </w:r>
          </w:p>
        </w:tc>
      </w:tr>
      <w:tr w:rsidR="00C55C3E" w14:paraId="2E228E33"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58678E" w14:textId="0E63E176" w:rsidR="00C55C3E" w:rsidRDefault="00C55C3E" w:rsidP="00C55C3E">
            <w:pPr>
              <w:rPr>
                <w:color w:val="000000"/>
              </w:rPr>
            </w:pPr>
            <w:r>
              <w:rPr>
                <w:rFonts w:ascii="Calibri" w:hAnsi="Calibri" w:cs="Calibri"/>
                <w:color w:val="000000"/>
                <w:sz w:val="22"/>
                <w:szCs w:val="22"/>
              </w:rPr>
              <w:t>15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897A38" w14:textId="618B7561" w:rsidR="00C55C3E" w:rsidRDefault="00C55C3E" w:rsidP="00C55C3E">
            <w:pPr>
              <w:jc w:val="right"/>
              <w:rPr>
                <w:color w:val="000000"/>
              </w:rPr>
            </w:pPr>
            <w:r>
              <w:rPr>
                <w:rFonts w:ascii="Calibri" w:hAnsi="Calibri" w:cs="Calibri"/>
                <w:color w:val="000000"/>
                <w:sz w:val="22"/>
                <w:szCs w:val="22"/>
              </w:rPr>
              <w:t>98</w:t>
            </w:r>
          </w:p>
        </w:tc>
      </w:tr>
      <w:tr w:rsidR="00C55C3E" w14:paraId="67F8AC2A"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B60035" w14:textId="5D60903E" w:rsidR="00C55C3E" w:rsidRDefault="00C55C3E" w:rsidP="00C55C3E">
            <w:pPr>
              <w:rPr>
                <w:color w:val="000000"/>
              </w:rPr>
            </w:pPr>
            <w:r>
              <w:rPr>
                <w:rFonts w:ascii="Calibri" w:hAnsi="Calibri" w:cs="Calibri"/>
                <w:color w:val="000000"/>
                <w:sz w:val="22"/>
                <w:szCs w:val="22"/>
              </w:rPr>
              <w:t>16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32EE9C" w14:textId="4B39706F" w:rsidR="00C55C3E" w:rsidRDefault="00C55C3E" w:rsidP="00C55C3E">
            <w:pPr>
              <w:jc w:val="right"/>
              <w:rPr>
                <w:color w:val="000000"/>
              </w:rPr>
            </w:pPr>
            <w:r>
              <w:rPr>
                <w:rFonts w:ascii="Calibri" w:hAnsi="Calibri" w:cs="Calibri"/>
                <w:color w:val="000000"/>
                <w:sz w:val="22"/>
                <w:szCs w:val="22"/>
              </w:rPr>
              <w:t>169</w:t>
            </w:r>
          </w:p>
        </w:tc>
      </w:tr>
      <w:tr w:rsidR="00C55C3E" w14:paraId="089DDA67"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F1AAC3" w14:textId="5CA99C8D" w:rsidR="00C55C3E" w:rsidRDefault="00C55C3E" w:rsidP="00C55C3E">
            <w:pPr>
              <w:rPr>
                <w:color w:val="000000"/>
              </w:rPr>
            </w:pPr>
            <w:r>
              <w:rPr>
                <w:rFonts w:ascii="Calibri" w:hAnsi="Calibri" w:cs="Calibri"/>
                <w:color w:val="000000"/>
                <w:sz w:val="22"/>
                <w:szCs w:val="22"/>
              </w:rPr>
              <w:t>17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30DD12" w14:textId="5F00E27C" w:rsidR="00C55C3E" w:rsidRDefault="00C55C3E" w:rsidP="00C55C3E">
            <w:pPr>
              <w:jc w:val="right"/>
              <w:rPr>
                <w:color w:val="000000"/>
              </w:rPr>
            </w:pPr>
            <w:r>
              <w:rPr>
                <w:rFonts w:ascii="Calibri" w:hAnsi="Calibri" w:cs="Calibri"/>
                <w:color w:val="000000"/>
                <w:sz w:val="22"/>
                <w:szCs w:val="22"/>
              </w:rPr>
              <w:t>93</w:t>
            </w:r>
          </w:p>
        </w:tc>
      </w:tr>
      <w:tr w:rsidR="00C55C3E" w14:paraId="17E22C15"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D0533F" w14:textId="7C6DBEA7" w:rsidR="00C55C3E" w:rsidRDefault="00C55C3E" w:rsidP="00C55C3E">
            <w:pPr>
              <w:rPr>
                <w:color w:val="000000"/>
              </w:rPr>
            </w:pPr>
            <w:r>
              <w:rPr>
                <w:rFonts w:ascii="Calibri" w:hAnsi="Calibri" w:cs="Calibri"/>
                <w:color w:val="000000"/>
                <w:sz w:val="22"/>
                <w:szCs w:val="22"/>
              </w:rPr>
              <w:t>18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1669B6" w14:textId="12F9FF4D" w:rsidR="00C55C3E" w:rsidRDefault="00C55C3E" w:rsidP="00C55C3E">
            <w:pPr>
              <w:jc w:val="right"/>
              <w:rPr>
                <w:color w:val="000000"/>
              </w:rPr>
            </w:pPr>
            <w:r>
              <w:rPr>
                <w:rFonts w:ascii="Calibri" w:hAnsi="Calibri" w:cs="Calibri"/>
                <w:color w:val="000000"/>
                <w:sz w:val="22"/>
                <w:szCs w:val="22"/>
              </w:rPr>
              <w:t>131</w:t>
            </w:r>
          </w:p>
        </w:tc>
      </w:tr>
      <w:tr w:rsidR="00C55C3E" w14:paraId="1E6EF912"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C1E79C" w14:textId="4591C16C" w:rsidR="00C55C3E" w:rsidRDefault="00C55C3E" w:rsidP="00C55C3E">
            <w:pPr>
              <w:rPr>
                <w:color w:val="000000"/>
              </w:rPr>
            </w:pPr>
            <w:r>
              <w:rPr>
                <w:rFonts w:ascii="Calibri" w:hAnsi="Calibri" w:cs="Calibri"/>
                <w:b/>
                <w:bCs/>
                <w:color w:val="000000"/>
                <w:sz w:val="22"/>
                <w:szCs w:val="22"/>
              </w:rPr>
              <w:t>Grand Total</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DF3E89" w14:textId="6BB6B02D" w:rsidR="00C55C3E" w:rsidRDefault="00C55C3E" w:rsidP="00C55C3E">
            <w:pPr>
              <w:rPr>
                <w:color w:val="000000"/>
              </w:rPr>
            </w:pPr>
            <w:r>
              <w:rPr>
                <w:rFonts w:ascii="Calibri" w:hAnsi="Calibri" w:cs="Calibri"/>
                <w:b/>
                <w:bCs/>
                <w:color w:val="000000"/>
                <w:sz w:val="22"/>
                <w:szCs w:val="22"/>
              </w:rPr>
              <w:t>2050</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-45)</w:t>
            </w:r>
          </w:p>
        </w:tc>
      </w:tr>
    </w:tbl>
    <w:tbl>
      <w:tblPr>
        <w:tblpPr w:leftFromText="180" w:rightFromText="180" w:vertAnchor="text" w:horzAnchor="page" w:tblpX="4171" w:tblpYSpec="inside"/>
        <w:tblW w:w="2510" w:type="dxa"/>
        <w:tblCellMar>
          <w:left w:w="0" w:type="dxa"/>
          <w:right w:w="0" w:type="dxa"/>
        </w:tblCellMar>
        <w:tblLook w:val="04A0" w:firstRow="1" w:lastRow="0" w:firstColumn="1" w:lastColumn="0" w:noHBand="0" w:noVBand="1"/>
      </w:tblPr>
      <w:tblGrid>
        <w:gridCol w:w="1401"/>
        <w:gridCol w:w="1109"/>
      </w:tblGrid>
      <w:tr w:rsidR="00C55C3E" w14:paraId="4952A0E4" w14:textId="77777777" w:rsidTr="00860BAD">
        <w:trPr>
          <w:trHeight w:val="300"/>
        </w:trPr>
        <w:tc>
          <w:tcPr>
            <w:tcW w:w="140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55DF37" w14:textId="4D1817E0" w:rsidR="00C55C3E" w:rsidRDefault="00C55C3E" w:rsidP="00C55C3E">
            <w:pPr>
              <w:rPr>
                <w:b/>
                <w:bCs/>
                <w:color w:val="000000"/>
              </w:rPr>
            </w:pPr>
            <w:r>
              <w:rPr>
                <w:rFonts w:ascii="Calibri" w:hAnsi="Calibri" w:cs="Calibri"/>
                <w:b/>
                <w:bCs/>
                <w:color w:val="000000"/>
                <w:sz w:val="22"/>
                <w:szCs w:val="22"/>
              </w:rPr>
              <w:t>Region</w:t>
            </w:r>
          </w:p>
        </w:tc>
        <w:tc>
          <w:tcPr>
            <w:tcW w:w="11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360F2E2" w14:textId="56FE5191" w:rsidR="00C55C3E" w:rsidRDefault="00C55C3E" w:rsidP="00C55C3E">
            <w:pPr>
              <w:jc w:val="right"/>
              <w:rPr>
                <w:b/>
                <w:bCs/>
                <w:color w:val="000000"/>
              </w:rPr>
            </w:pPr>
            <w:r>
              <w:rPr>
                <w:rFonts w:ascii="Calibri" w:hAnsi="Calibri" w:cs="Calibri"/>
                <w:b/>
                <w:bCs/>
                <w:color w:val="000000"/>
                <w:sz w:val="22"/>
                <w:szCs w:val="22"/>
              </w:rPr>
              <w:t>DCS Case</w:t>
            </w:r>
          </w:p>
        </w:tc>
      </w:tr>
      <w:tr w:rsidR="00C55C3E" w14:paraId="6AC54A78"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F32E0A" w14:textId="007C4053" w:rsidR="00C55C3E" w:rsidRDefault="00C55C3E" w:rsidP="00C55C3E">
            <w:pPr>
              <w:rPr>
                <w:b/>
                <w:bCs/>
                <w:color w:val="000000"/>
              </w:rPr>
            </w:pPr>
            <w:r>
              <w:rPr>
                <w:rFonts w:ascii="Calibri" w:hAnsi="Calibri" w:cs="Calibri"/>
                <w:color w:val="000000"/>
                <w:sz w:val="22"/>
                <w:szCs w:val="22"/>
              </w:rPr>
              <w:t xml:space="preserve">    1</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39D5A0" w14:textId="79E8634E" w:rsidR="00C55C3E" w:rsidRDefault="00C55C3E" w:rsidP="00C55C3E">
            <w:pPr>
              <w:rPr>
                <w:b/>
                <w:bCs/>
                <w:color w:val="000000"/>
              </w:rPr>
            </w:pPr>
            <w:r>
              <w:rPr>
                <w:rFonts w:ascii="Calibri" w:hAnsi="Calibri" w:cs="Calibri"/>
                <w:color w:val="000000"/>
                <w:sz w:val="22"/>
                <w:szCs w:val="22"/>
              </w:rPr>
              <w:t xml:space="preserve">           113</w:t>
            </w:r>
          </w:p>
        </w:tc>
      </w:tr>
      <w:tr w:rsidR="00C55C3E" w14:paraId="29FC230E"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C6CB4A" w14:textId="000E033F" w:rsidR="00C55C3E" w:rsidRDefault="00C55C3E" w:rsidP="00C55C3E">
            <w:pPr>
              <w:ind w:firstLine="220"/>
              <w:rPr>
                <w:rFonts w:ascii="Calibri" w:hAnsi="Calibri" w:cs="Calibri"/>
                <w:color w:val="000000"/>
                <w:sz w:val="22"/>
                <w:szCs w:val="22"/>
              </w:rPr>
            </w:pPr>
            <w:r>
              <w:rPr>
                <w:rFonts w:ascii="Calibri" w:hAnsi="Calibri" w:cs="Calibri"/>
                <w:color w:val="000000"/>
                <w:sz w:val="22"/>
                <w:szCs w:val="22"/>
              </w:rPr>
              <w:t>2</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71ACBA" w14:textId="589EB406" w:rsidR="00C55C3E" w:rsidRDefault="00C55C3E" w:rsidP="00C55C3E">
            <w:pPr>
              <w:jc w:val="right"/>
              <w:rPr>
                <w:color w:val="000000"/>
              </w:rPr>
            </w:pPr>
            <w:r>
              <w:rPr>
                <w:rFonts w:ascii="Calibri" w:hAnsi="Calibri" w:cs="Calibri"/>
                <w:color w:val="000000"/>
                <w:sz w:val="22"/>
                <w:szCs w:val="22"/>
              </w:rPr>
              <w:t>70</w:t>
            </w:r>
          </w:p>
        </w:tc>
      </w:tr>
      <w:tr w:rsidR="00C55C3E" w14:paraId="7B568CF8"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D98E80" w14:textId="04620D1F" w:rsidR="00C55C3E" w:rsidRDefault="00C55C3E" w:rsidP="00C55C3E">
            <w:pPr>
              <w:ind w:firstLine="220"/>
              <w:rPr>
                <w:color w:val="000000"/>
              </w:rPr>
            </w:pPr>
            <w:r>
              <w:rPr>
                <w:rFonts w:ascii="Calibri" w:hAnsi="Calibri" w:cs="Calibri"/>
                <w:color w:val="000000"/>
                <w:sz w:val="22"/>
                <w:szCs w:val="22"/>
              </w:rPr>
              <w:t>3</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3CAA1A" w14:textId="0CFB5BBD" w:rsidR="00C55C3E" w:rsidRDefault="00C55C3E" w:rsidP="00C55C3E">
            <w:pPr>
              <w:jc w:val="right"/>
              <w:rPr>
                <w:color w:val="000000"/>
              </w:rPr>
            </w:pPr>
            <w:r>
              <w:rPr>
                <w:rFonts w:ascii="Calibri" w:hAnsi="Calibri" w:cs="Calibri"/>
                <w:color w:val="000000"/>
                <w:sz w:val="22"/>
                <w:szCs w:val="22"/>
              </w:rPr>
              <w:t>107</w:t>
            </w:r>
          </w:p>
        </w:tc>
      </w:tr>
      <w:tr w:rsidR="00C55C3E" w14:paraId="51906966"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6B0B04" w14:textId="38AE8E28" w:rsidR="00C55C3E" w:rsidRDefault="00C55C3E" w:rsidP="00C55C3E">
            <w:pPr>
              <w:ind w:firstLine="220"/>
              <w:rPr>
                <w:color w:val="000000"/>
              </w:rPr>
            </w:pPr>
            <w:r>
              <w:rPr>
                <w:rFonts w:ascii="Calibri" w:hAnsi="Calibri" w:cs="Calibri"/>
                <w:color w:val="000000"/>
                <w:sz w:val="22"/>
                <w:szCs w:val="22"/>
              </w:rPr>
              <w:t>4</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927B49" w14:textId="0AE4D25B" w:rsidR="00C55C3E" w:rsidRDefault="00C55C3E" w:rsidP="00C55C3E">
            <w:pPr>
              <w:jc w:val="right"/>
              <w:rPr>
                <w:color w:val="000000"/>
              </w:rPr>
            </w:pPr>
            <w:r>
              <w:rPr>
                <w:rFonts w:ascii="Calibri" w:hAnsi="Calibri" w:cs="Calibri"/>
                <w:color w:val="000000"/>
                <w:sz w:val="22"/>
                <w:szCs w:val="22"/>
              </w:rPr>
              <w:t>130</w:t>
            </w:r>
          </w:p>
        </w:tc>
      </w:tr>
      <w:tr w:rsidR="00C55C3E" w14:paraId="6524BF35"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284BA4" w14:textId="091AC312" w:rsidR="00C55C3E" w:rsidRDefault="00C55C3E" w:rsidP="00C55C3E">
            <w:pPr>
              <w:ind w:firstLine="220"/>
              <w:rPr>
                <w:color w:val="000000"/>
              </w:rPr>
            </w:pPr>
            <w:r>
              <w:rPr>
                <w:rFonts w:ascii="Calibri" w:hAnsi="Calibri" w:cs="Calibri"/>
                <w:color w:val="000000"/>
                <w:sz w:val="22"/>
                <w:szCs w:val="22"/>
              </w:rPr>
              <w:t>5</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EAA766" w14:textId="2016995B" w:rsidR="00C55C3E" w:rsidRDefault="00C55C3E" w:rsidP="00C55C3E">
            <w:pPr>
              <w:jc w:val="right"/>
              <w:rPr>
                <w:color w:val="000000"/>
              </w:rPr>
            </w:pPr>
            <w:r>
              <w:rPr>
                <w:rFonts w:ascii="Calibri" w:hAnsi="Calibri" w:cs="Calibri"/>
                <w:color w:val="000000"/>
                <w:sz w:val="22"/>
                <w:szCs w:val="22"/>
              </w:rPr>
              <w:t>45</w:t>
            </w:r>
          </w:p>
        </w:tc>
      </w:tr>
      <w:tr w:rsidR="00C55C3E" w14:paraId="7A11C154"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C83536" w14:textId="687C66A6" w:rsidR="00C55C3E" w:rsidRDefault="00C55C3E" w:rsidP="00C55C3E">
            <w:pPr>
              <w:ind w:firstLine="220"/>
              <w:rPr>
                <w:color w:val="000000"/>
              </w:rPr>
            </w:pPr>
            <w:r>
              <w:rPr>
                <w:rFonts w:ascii="Calibri" w:hAnsi="Calibri" w:cs="Calibri"/>
                <w:color w:val="000000"/>
                <w:sz w:val="22"/>
                <w:szCs w:val="22"/>
              </w:rPr>
              <w:t>6</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AE341C" w14:textId="0FFD7B58" w:rsidR="00C55C3E" w:rsidRDefault="00C55C3E" w:rsidP="00C55C3E">
            <w:pPr>
              <w:jc w:val="right"/>
              <w:rPr>
                <w:color w:val="000000"/>
              </w:rPr>
            </w:pPr>
            <w:r>
              <w:rPr>
                <w:rFonts w:ascii="Calibri" w:hAnsi="Calibri" w:cs="Calibri"/>
                <w:color w:val="000000"/>
                <w:sz w:val="22"/>
                <w:szCs w:val="22"/>
              </w:rPr>
              <w:t>51</w:t>
            </w:r>
          </w:p>
        </w:tc>
      </w:tr>
      <w:tr w:rsidR="00C55C3E" w14:paraId="2BCDF535"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32A556" w14:textId="43B83DD1" w:rsidR="00C55C3E" w:rsidRDefault="00C55C3E" w:rsidP="00C55C3E">
            <w:pPr>
              <w:ind w:firstLine="220"/>
              <w:rPr>
                <w:color w:val="000000"/>
              </w:rPr>
            </w:pPr>
            <w:r>
              <w:rPr>
                <w:rFonts w:ascii="Calibri" w:hAnsi="Calibri" w:cs="Calibri"/>
                <w:color w:val="000000"/>
                <w:sz w:val="22"/>
                <w:szCs w:val="22"/>
              </w:rPr>
              <w:t>7</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FD846C" w14:textId="3C2ED60A" w:rsidR="00C55C3E" w:rsidRDefault="00C55C3E" w:rsidP="00C55C3E">
            <w:pPr>
              <w:jc w:val="right"/>
              <w:rPr>
                <w:color w:val="000000"/>
              </w:rPr>
            </w:pPr>
            <w:r>
              <w:rPr>
                <w:rFonts w:ascii="Calibri" w:hAnsi="Calibri" w:cs="Calibri"/>
                <w:color w:val="000000"/>
                <w:sz w:val="22"/>
                <w:szCs w:val="22"/>
              </w:rPr>
              <w:t>157</w:t>
            </w:r>
          </w:p>
        </w:tc>
      </w:tr>
      <w:tr w:rsidR="00C55C3E" w14:paraId="3F461FAE"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44C128" w14:textId="0F0D319B" w:rsidR="00C55C3E" w:rsidRDefault="00C55C3E" w:rsidP="00C55C3E">
            <w:pPr>
              <w:ind w:firstLine="220"/>
              <w:rPr>
                <w:color w:val="000000"/>
              </w:rPr>
            </w:pPr>
            <w:r>
              <w:rPr>
                <w:rFonts w:ascii="Calibri" w:hAnsi="Calibri" w:cs="Calibri"/>
                <w:color w:val="000000"/>
                <w:sz w:val="22"/>
                <w:szCs w:val="22"/>
              </w:rPr>
              <w:t>8</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B2D946" w14:textId="6C94E42B" w:rsidR="00C55C3E" w:rsidRDefault="00C55C3E" w:rsidP="00C55C3E">
            <w:pPr>
              <w:jc w:val="right"/>
              <w:rPr>
                <w:color w:val="000000"/>
              </w:rPr>
            </w:pPr>
            <w:r>
              <w:rPr>
                <w:rFonts w:ascii="Calibri" w:hAnsi="Calibri" w:cs="Calibri"/>
                <w:color w:val="000000"/>
                <w:sz w:val="22"/>
                <w:szCs w:val="22"/>
              </w:rPr>
              <w:t>156</w:t>
            </w:r>
          </w:p>
        </w:tc>
      </w:tr>
      <w:tr w:rsidR="00C55C3E" w14:paraId="73EC5EE2"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3A3A78" w14:textId="1B26D975" w:rsidR="00C55C3E" w:rsidRDefault="00C55C3E" w:rsidP="00C55C3E">
            <w:pPr>
              <w:ind w:firstLine="220"/>
              <w:rPr>
                <w:color w:val="000000"/>
              </w:rPr>
            </w:pPr>
            <w:r>
              <w:rPr>
                <w:rFonts w:ascii="Calibri" w:hAnsi="Calibri" w:cs="Calibri"/>
                <w:color w:val="000000"/>
                <w:sz w:val="22"/>
                <w:szCs w:val="22"/>
              </w:rPr>
              <w:t>9</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E1C26B" w14:textId="598294E5" w:rsidR="00C55C3E" w:rsidRDefault="00C55C3E" w:rsidP="00C55C3E">
            <w:pPr>
              <w:jc w:val="right"/>
              <w:rPr>
                <w:color w:val="000000"/>
              </w:rPr>
            </w:pPr>
            <w:r>
              <w:rPr>
                <w:rFonts w:ascii="Calibri" w:hAnsi="Calibri" w:cs="Calibri"/>
                <w:color w:val="000000"/>
                <w:sz w:val="22"/>
                <w:szCs w:val="22"/>
              </w:rPr>
              <w:t>48</w:t>
            </w:r>
          </w:p>
        </w:tc>
      </w:tr>
      <w:tr w:rsidR="00C55C3E" w14:paraId="48B29BEA"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00EE6D" w14:textId="1A7BC81E" w:rsidR="00C55C3E" w:rsidRDefault="00C55C3E" w:rsidP="00C55C3E">
            <w:pPr>
              <w:ind w:firstLine="220"/>
              <w:rPr>
                <w:color w:val="000000"/>
              </w:rPr>
            </w:pPr>
            <w:r>
              <w:rPr>
                <w:rFonts w:ascii="Calibri" w:hAnsi="Calibri" w:cs="Calibri"/>
                <w:color w:val="000000"/>
                <w:sz w:val="22"/>
                <w:szCs w:val="22"/>
              </w:rPr>
              <w:t>10</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C79BD9" w14:textId="66DD2CAC" w:rsidR="00C55C3E" w:rsidRDefault="00C55C3E" w:rsidP="00C55C3E">
            <w:pPr>
              <w:jc w:val="right"/>
              <w:rPr>
                <w:color w:val="000000"/>
              </w:rPr>
            </w:pPr>
            <w:r>
              <w:rPr>
                <w:rFonts w:ascii="Calibri" w:hAnsi="Calibri" w:cs="Calibri"/>
                <w:color w:val="000000"/>
                <w:sz w:val="22"/>
                <w:szCs w:val="22"/>
              </w:rPr>
              <w:t>144</w:t>
            </w:r>
          </w:p>
        </w:tc>
      </w:tr>
      <w:tr w:rsidR="00C55C3E" w14:paraId="0076BFE8"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142FCF" w14:textId="16E38842" w:rsidR="00C55C3E" w:rsidRDefault="00C55C3E" w:rsidP="00C55C3E">
            <w:pPr>
              <w:ind w:firstLine="220"/>
              <w:rPr>
                <w:color w:val="000000"/>
              </w:rPr>
            </w:pPr>
            <w:r>
              <w:rPr>
                <w:rFonts w:ascii="Calibri" w:hAnsi="Calibri" w:cs="Calibri"/>
                <w:color w:val="000000"/>
                <w:sz w:val="22"/>
                <w:szCs w:val="22"/>
              </w:rPr>
              <w:t>11</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ADCD6" w14:textId="38DC160A" w:rsidR="00C55C3E" w:rsidRDefault="00C55C3E" w:rsidP="00C55C3E">
            <w:pPr>
              <w:jc w:val="right"/>
              <w:rPr>
                <w:color w:val="000000"/>
              </w:rPr>
            </w:pPr>
            <w:r>
              <w:rPr>
                <w:rFonts w:ascii="Calibri" w:hAnsi="Calibri" w:cs="Calibri"/>
                <w:color w:val="000000"/>
                <w:sz w:val="22"/>
                <w:szCs w:val="22"/>
              </w:rPr>
              <w:t>119</w:t>
            </w:r>
          </w:p>
        </w:tc>
      </w:tr>
      <w:tr w:rsidR="00C55C3E" w14:paraId="4A87E4E6"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ACE9AA" w14:textId="17D0BA16" w:rsidR="00C55C3E" w:rsidRDefault="00C55C3E" w:rsidP="00C55C3E">
            <w:pPr>
              <w:ind w:firstLine="220"/>
              <w:rPr>
                <w:color w:val="000000"/>
              </w:rPr>
            </w:pPr>
            <w:r>
              <w:rPr>
                <w:rFonts w:ascii="Calibri" w:hAnsi="Calibri" w:cs="Calibri"/>
                <w:color w:val="000000"/>
                <w:sz w:val="22"/>
                <w:szCs w:val="22"/>
              </w:rPr>
              <w:t>12</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8D1C6B" w14:textId="627AF493" w:rsidR="00C55C3E" w:rsidRDefault="00C55C3E" w:rsidP="00C55C3E">
            <w:pPr>
              <w:jc w:val="right"/>
              <w:rPr>
                <w:color w:val="000000"/>
              </w:rPr>
            </w:pPr>
            <w:r>
              <w:rPr>
                <w:rFonts w:ascii="Calibri" w:hAnsi="Calibri" w:cs="Calibri"/>
                <w:color w:val="000000"/>
                <w:sz w:val="22"/>
                <w:szCs w:val="22"/>
              </w:rPr>
              <w:t>49</w:t>
            </w:r>
          </w:p>
        </w:tc>
      </w:tr>
      <w:tr w:rsidR="00C55C3E" w14:paraId="0DFEE404"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6535F4" w14:textId="4A569BDE" w:rsidR="00C55C3E" w:rsidRDefault="00C55C3E" w:rsidP="00C55C3E">
            <w:pPr>
              <w:ind w:firstLine="220"/>
              <w:rPr>
                <w:color w:val="000000"/>
              </w:rPr>
            </w:pPr>
            <w:r>
              <w:rPr>
                <w:rFonts w:ascii="Calibri" w:hAnsi="Calibri" w:cs="Calibri"/>
                <w:color w:val="000000"/>
                <w:sz w:val="22"/>
                <w:szCs w:val="22"/>
              </w:rPr>
              <w:t>13</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D3A8C7" w14:textId="446D40FB" w:rsidR="00C55C3E" w:rsidRDefault="00C55C3E" w:rsidP="00C55C3E">
            <w:pPr>
              <w:jc w:val="right"/>
              <w:rPr>
                <w:color w:val="000000"/>
              </w:rPr>
            </w:pPr>
            <w:r>
              <w:rPr>
                <w:rFonts w:ascii="Calibri" w:hAnsi="Calibri" w:cs="Calibri"/>
                <w:color w:val="000000"/>
                <w:sz w:val="22"/>
                <w:szCs w:val="22"/>
              </w:rPr>
              <w:t>66</w:t>
            </w:r>
          </w:p>
        </w:tc>
      </w:tr>
      <w:tr w:rsidR="00C55C3E" w14:paraId="40F0559D"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7E1B8A" w14:textId="1E029C9C" w:rsidR="00C55C3E" w:rsidRDefault="00C55C3E" w:rsidP="00C55C3E">
            <w:pPr>
              <w:ind w:firstLine="220"/>
              <w:rPr>
                <w:color w:val="000000"/>
              </w:rPr>
            </w:pPr>
            <w:r>
              <w:rPr>
                <w:rFonts w:ascii="Calibri" w:hAnsi="Calibri" w:cs="Calibri"/>
                <w:color w:val="000000"/>
                <w:sz w:val="22"/>
                <w:szCs w:val="22"/>
              </w:rPr>
              <w:t>14</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F32572" w14:textId="364F6198" w:rsidR="00C55C3E" w:rsidRDefault="00C55C3E" w:rsidP="00C55C3E">
            <w:pPr>
              <w:jc w:val="right"/>
              <w:rPr>
                <w:color w:val="000000"/>
              </w:rPr>
            </w:pPr>
            <w:r>
              <w:rPr>
                <w:rFonts w:ascii="Calibri" w:hAnsi="Calibri" w:cs="Calibri"/>
                <w:color w:val="000000"/>
                <w:sz w:val="22"/>
                <w:szCs w:val="22"/>
              </w:rPr>
              <w:t>47</w:t>
            </w:r>
          </w:p>
        </w:tc>
      </w:tr>
      <w:tr w:rsidR="00C55C3E" w14:paraId="73506813"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1141A6" w14:textId="5DF0C177" w:rsidR="00C55C3E" w:rsidRDefault="00C55C3E" w:rsidP="00C55C3E">
            <w:pPr>
              <w:ind w:firstLine="220"/>
              <w:rPr>
                <w:color w:val="000000"/>
              </w:rPr>
            </w:pPr>
            <w:r>
              <w:rPr>
                <w:rFonts w:ascii="Calibri" w:hAnsi="Calibri" w:cs="Calibri"/>
                <w:color w:val="000000"/>
                <w:sz w:val="22"/>
                <w:szCs w:val="22"/>
              </w:rPr>
              <w:t>15</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106070" w14:textId="060C39AD" w:rsidR="00C55C3E" w:rsidRDefault="00C55C3E" w:rsidP="00C55C3E">
            <w:pPr>
              <w:jc w:val="right"/>
              <w:rPr>
                <w:color w:val="000000"/>
              </w:rPr>
            </w:pPr>
            <w:r>
              <w:rPr>
                <w:rFonts w:ascii="Calibri" w:hAnsi="Calibri" w:cs="Calibri"/>
                <w:color w:val="000000"/>
                <w:sz w:val="22"/>
                <w:szCs w:val="22"/>
              </w:rPr>
              <w:t>93</w:t>
            </w:r>
          </w:p>
        </w:tc>
      </w:tr>
      <w:tr w:rsidR="00C55C3E" w14:paraId="59C6889B"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B5945D" w14:textId="006CA461" w:rsidR="00C55C3E" w:rsidRDefault="00C55C3E" w:rsidP="00C55C3E">
            <w:pPr>
              <w:ind w:firstLine="220"/>
              <w:rPr>
                <w:color w:val="000000"/>
              </w:rPr>
            </w:pPr>
            <w:r>
              <w:rPr>
                <w:rFonts w:ascii="Calibri" w:hAnsi="Calibri" w:cs="Calibri"/>
                <w:color w:val="000000"/>
                <w:sz w:val="22"/>
                <w:szCs w:val="22"/>
              </w:rPr>
              <w:t>16</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09B08A" w14:textId="66EDFBCA" w:rsidR="00C55C3E" w:rsidRDefault="00C55C3E" w:rsidP="00C55C3E">
            <w:pPr>
              <w:jc w:val="right"/>
              <w:rPr>
                <w:color w:val="000000"/>
              </w:rPr>
            </w:pPr>
            <w:r>
              <w:rPr>
                <w:rFonts w:ascii="Calibri" w:hAnsi="Calibri" w:cs="Calibri"/>
                <w:color w:val="000000"/>
                <w:sz w:val="22"/>
                <w:szCs w:val="22"/>
              </w:rPr>
              <w:t>155</w:t>
            </w:r>
          </w:p>
        </w:tc>
      </w:tr>
      <w:tr w:rsidR="00C55C3E" w14:paraId="0F30A87B"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73806B" w14:textId="28B3902F" w:rsidR="00C55C3E" w:rsidRDefault="00C55C3E" w:rsidP="00C55C3E">
            <w:pPr>
              <w:ind w:firstLine="220"/>
              <w:rPr>
                <w:color w:val="000000"/>
              </w:rPr>
            </w:pPr>
            <w:r>
              <w:rPr>
                <w:rFonts w:ascii="Calibri" w:hAnsi="Calibri" w:cs="Calibri"/>
                <w:color w:val="000000"/>
                <w:sz w:val="22"/>
                <w:szCs w:val="22"/>
              </w:rPr>
              <w:t>17</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12681B" w14:textId="56BC9E29" w:rsidR="00C55C3E" w:rsidRDefault="00C55C3E" w:rsidP="00C55C3E">
            <w:pPr>
              <w:jc w:val="right"/>
              <w:rPr>
                <w:color w:val="000000"/>
              </w:rPr>
            </w:pPr>
            <w:r>
              <w:rPr>
                <w:rFonts w:ascii="Calibri" w:hAnsi="Calibri" w:cs="Calibri"/>
                <w:color w:val="000000"/>
                <w:sz w:val="22"/>
                <w:szCs w:val="22"/>
              </w:rPr>
              <w:t>88</w:t>
            </w:r>
          </w:p>
        </w:tc>
      </w:tr>
      <w:tr w:rsidR="00C55C3E" w14:paraId="2E0AB1DA"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BC33E6" w14:textId="7FEBAD2E" w:rsidR="00C55C3E" w:rsidRDefault="00C55C3E" w:rsidP="00C55C3E">
            <w:pPr>
              <w:ind w:firstLine="220"/>
              <w:rPr>
                <w:color w:val="000000"/>
              </w:rPr>
            </w:pPr>
            <w:r>
              <w:rPr>
                <w:rFonts w:ascii="Calibri" w:hAnsi="Calibri" w:cs="Calibri"/>
                <w:color w:val="000000"/>
                <w:sz w:val="22"/>
                <w:szCs w:val="22"/>
              </w:rPr>
              <w:t>18</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1FE7C1" w14:textId="6719AAEC" w:rsidR="00C55C3E" w:rsidRDefault="00C55C3E" w:rsidP="00C55C3E">
            <w:pPr>
              <w:jc w:val="right"/>
              <w:rPr>
                <w:color w:val="000000"/>
              </w:rPr>
            </w:pPr>
            <w:r>
              <w:rPr>
                <w:rFonts w:ascii="Calibri" w:hAnsi="Calibri" w:cs="Calibri"/>
                <w:color w:val="000000"/>
                <w:sz w:val="22"/>
                <w:szCs w:val="22"/>
              </w:rPr>
              <w:t>102</w:t>
            </w:r>
          </w:p>
        </w:tc>
      </w:tr>
      <w:tr w:rsidR="00C55C3E" w14:paraId="075112E1"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55D0C2" w14:textId="62EBC65F" w:rsidR="00C55C3E" w:rsidRPr="000A65EE" w:rsidRDefault="00C55C3E" w:rsidP="00C55C3E">
            <w:pPr>
              <w:rPr>
                <w:b/>
                <w:bCs/>
                <w:color w:val="000000"/>
              </w:rPr>
            </w:pPr>
            <w:r>
              <w:rPr>
                <w:rFonts w:ascii="Calibri" w:hAnsi="Calibri" w:cs="Calibri"/>
                <w:b/>
                <w:bCs/>
                <w:color w:val="000000"/>
                <w:sz w:val="22"/>
                <w:szCs w:val="22"/>
              </w:rPr>
              <w:t>Grand Total</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369724" w14:textId="1F7703D0" w:rsidR="00C55C3E" w:rsidRPr="000A65EE" w:rsidRDefault="001104BF" w:rsidP="00C55C3E">
            <w:pPr>
              <w:rPr>
                <w:b/>
                <w:bCs/>
                <w:color w:val="000000"/>
              </w:rPr>
            </w:pPr>
            <w:r>
              <w:rPr>
                <w:rFonts w:ascii="Calibri" w:hAnsi="Calibri" w:cs="Calibri"/>
                <w:b/>
                <w:bCs/>
                <w:color w:val="000000"/>
                <w:sz w:val="22"/>
                <w:szCs w:val="22"/>
              </w:rPr>
              <w:t xml:space="preserve">        </w:t>
            </w:r>
            <w:r w:rsidR="00C55C3E">
              <w:rPr>
                <w:rFonts w:ascii="Calibri" w:hAnsi="Calibri" w:cs="Calibri"/>
                <w:b/>
                <w:bCs/>
                <w:color w:val="000000"/>
                <w:sz w:val="22"/>
                <w:szCs w:val="22"/>
              </w:rPr>
              <w:t xml:space="preserve">1740    </w:t>
            </w:r>
            <w:proofErr w:type="gramStart"/>
            <w:r w:rsidR="00C55C3E">
              <w:rPr>
                <w:rFonts w:ascii="Calibri" w:hAnsi="Calibri" w:cs="Calibri"/>
                <w:b/>
                <w:bCs/>
                <w:color w:val="000000"/>
                <w:sz w:val="22"/>
                <w:szCs w:val="22"/>
              </w:rPr>
              <w:t xml:space="preserve">   (</w:t>
            </w:r>
            <w:proofErr w:type="gramEnd"/>
            <w:r w:rsidR="00C55C3E">
              <w:rPr>
                <w:rFonts w:ascii="Calibri" w:hAnsi="Calibri" w:cs="Calibri"/>
                <w:b/>
                <w:bCs/>
                <w:color w:val="000000"/>
                <w:sz w:val="22"/>
                <w:szCs w:val="22"/>
              </w:rPr>
              <w:t>-44)</w:t>
            </w:r>
          </w:p>
        </w:tc>
      </w:tr>
    </w:tbl>
    <w:tbl>
      <w:tblPr>
        <w:tblpPr w:leftFromText="180" w:rightFromText="180" w:vertAnchor="text" w:horzAnchor="page" w:tblpX="7291" w:tblpY="59"/>
        <w:tblW w:w="2092" w:type="dxa"/>
        <w:tblCellMar>
          <w:left w:w="0" w:type="dxa"/>
          <w:right w:w="0" w:type="dxa"/>
        </w:tblCellMar>
        <w:tblLook w:val="04A0" w:firstRow="1" w:lastRow="0" w:firstColumn="1" w:lastColumn="0" w:noHBand="0" w:noVBand="1"/>
      </w:tblPr>
      <w:tblGrid>
        <w:gridCol w:w="1156"/>
        <w:gridCol w:w="936"/>
      </w:tblGrid>
      <w:tr w:rsidR="00C55C3E" w14:paraId="01ADE222" w14:textId="77777777" w:rsidTr="00860BAD">
        <w:trPr>
          <w:trHeight w:val="300"/>
        </w:trPr>
        <w:tc>
          <w:tcPr>
            <w:tcW w:w="115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4DEA33" w14:textId="0DD8A4D8" w:rsidR="00C55C3E" w:rsidRDefault="00C55C3E" w:rsidP="00C55C3E">
            <w:pPr>
              <w:rPr>
                <w:rFonts w:ascii="Calibri" w:hAnsi="Calibri" w:cs="Calibri"/>
                <w:b/>
                <w:bCs/>
                <w:sz w:val="22"/>
                <w:szCs w:val="22"/>
              </w:rPr>
            </w:pPr>
            <w:r>
              <w:rPr>
                <w:rFonts w:ascii="Calibri" w:hAnsi="Calibri" w:cs="Calibri"/>
                <w:b/>
                <w:bCs/>
                <w:color w:val="000000"/>
                <w:sz w:val="22"/>
                <w:szCs w:val="22"/>
              </w:rPr>
              <w:t>Row Labels</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41E83A9" w14:textId="58B01629" w:rsidR="00C55C3E" w:rsidRDefault="00C55C3E" w:rsidP="00C55C3E">
            <w:pPr>
              <w:jc w:val="right"/>
              <w:rPr>
                <w:b/>
                <w:bCs/>
              </w:rPr>
            </w:pPr>
            <w:r>
              <w:rPr>
                <w:rFonts w:ascii="Calibri" w:hAnsi="Calibri" w:cs="Calibri"/>
                <w:b/>
                <w:bCs/>
                <w:color w:val="000000"/>
                <w:sz w:val="22"/>
                <w:szCs w:val="22"/>
              </w:rPr>
              <w:t>JD/JS</w:t>
            </w:r>
          </w:p>
        </w:tc>
      </w:tr>
      <w:tr w:rsidR="00C55C3E" w14:paraId="514608AB" w14:textId="77777777" w:rsidTr="00860BAD">
        <w:trPr>
          <w:trHeight w:val="300"/>
        </w:trPr>
        <w:tc>
          <w:tcPr>
            <w:tcW w:w="115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6C8EFDF" w14:textId="39D57E86" w:rsidR="00C55C3E" w:rsidRDefault="00C55C3E" w:rsidP="00C55C3E">
            <w:pPr>
              <w:rPr>
                <w:b/>
                <w:bCs/>
              </w:rPr>
            </w:pPr>
            <w:r>
              <w:rPr>
                <w:rFonts w:ascii="Calibri" w:hAnsi="Calibri" w:cs="Calibri"/>
                <w:color w:val="000000"/>
                <w:sz w:val="22"/>
                <w:szCs w:val="22"/>
              </w:rPr>
              <w:t xml:space="preserve">    1</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5A6F65C" w14:textId="41E55F08" w:rsidR="00C55C3E" w:rsidRDefault="00C55C3E" w:rsidP="00C55C3E">
            <w:pPr>
              <w:jc w:val="right"/>
              <w:rPr>
                <w:b/>
                <w:bCs/>
              </w:rPr>
            </w:pPr>
            <w:r>
              <w:rPr>
                <w:rFonts w:ascii="Calibri" w:hAnsi="Calibri" w:cs="Calibri"/>
                <w:color w:val="000000"/>
                <w:sz w:val="22"/>
                <w:szCs w:val="22"/>
              </w:rPr>
              <w:t>32</w:t>
            </w:r>
          </w:p>
        </w:tc>
      </w:tr>
      <w:tr w:rsidR="00C55C3E" w14:paraId="187FAC40"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C77033" w14:textId="1835A72D" w:rsidR="00C55C3E" w:rsidRDefault="00C55C3E" w:rsidP="00C55C3E">
            <w:pPr>
              <w:rPr>
                <w:b/>
                <w:bCs/>
              </w:rPr>
            </w:pPr>
            <w:r>
              <w:rPr>
                <w:rFonts w:ascii="Calibri" w:hAnsi="Calibri" w:cs="Calibri"/>
                <w:color w:val="000000"/>
                <w:sz w:val="22"/>
                <w:szCs w:val="22"/>
              </w:rPr>
              <w:t xml:space="preserve">    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281378" w14:textId="23783C62" w:rsidR="00C55C3E" w:rsidRDefault="00C55C3E" w:rsidP="00C55C3E">
            <w:pPr>
              <w:rPr>
                <w:b/>
                <w:bCs/>
              </w:rPr>
            </w:pPr>
            <w:r>
              <w:rPr>
                <w:rFonts w:ascii="Calibri" w:hAnsi="Calibri" w:cs="Calibri"/>
                <w:color w:val="000000"/>
                <w:sz w:val="22"/>
                <w:szCs w:val="22"/>
              </w:rPr>
              <w:t xml:space="preserve">         13</w:t>
            </w:r>
          </w:p>
        </w:tc>
      </w:tr>
      <w:tr w:rsidR="00C55C3E" w14:paraId="56FBF60B"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FFDBED" w14:textId="2221D370" w:rsidR="00C55C3E" w:rsidRDefault="00C55C3E" w:rsidP="00C55C3E">
            <w:pPr>
              <w:ind w:firstLine="220"/>
              <w:rPr>
                <w:rFonts w:ascii="Calibri" w:hAnsi="Calibri" w:cs="Calibri"/>
                <w:sz w:val="22"/>
                <w:szCs w:val="22"/>
              </w:rPr>
            </w:pPr>
            <w:r>
              <w:rPr>
                <w:rFonts w:ascii="Calibri" w:hAnsi="Calibri" w:cs="Calibri"/>
                <w:color w:val="000000"/>
                <w:sz w:val="22"/>
                <w:szCs w:val="22"/>
              </w:rPr>
              <w:t>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A51AA5" w14:textId="08448B66" w:rsidR="00C55C3E" w:rsidRDefault="00C55C3E" w:rsidP="00C55C3E">
            <w:pPr>
              <w:jc w:val="right"/>
            </w:pPr>
            <w:r>
              <w:rPr>
                <w:rFonts w:ascii="Calibri" w:hAnsi="Calibri" w:cs="Calibri"/>
                <w:color w:val="000000"/>
                <w:sz w:val="22"/>
                <w:szCs w:val="22"/>
              </w:rPr>
              <w:t>64</w:t>
            </w:r>
          </w:p>
        </w:tc>
      </w:tr>
      <w:tr w:rsidR="00C55C3E" w14:paraId="5CDBCDED"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1AF67D" w14:textId="688E68CD" w:rsidR="00C55C3E" w:rsidRDefault="00C55C3E" w:rsidP="00C55C3E">
            <w:pPr>
              <w:ind w:firstLine="220"/>
            </w:pPr>
            <w:r>
              <w:rPr>
                <w:rFonts w:ascii="Calibri" w:hAnsi="Calibri" w:cs="Calibri"/>
                <w:color w:val="000000"/>
                <w:sz w:val="22"/>
                <w:szCs w:val="22"/>
              </w:rPr>
              <w:t>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6EE1DD" w14:textId="477D9AB6" w:rsidR="00C55C3E" w:rsidRDefault="00C55C3E" w:rsidP="00C55C3E">
            <w:pPr>
              <w:jc w:val="right"/>
            </w:pPr>
            <w:r>
              <w:rPr>
                <w:rFonts w:ascii="Calibri" w:hAnsi="Calibri" w:cs="Calibri"/>
                <w:color w:val="000000"/>
                <w:sz w:val="22"/>
                <w:szCs w:val="22"/>
              </w:rPr>
              <w:t>18</w:t>
            </w:r>
          </w:p>
        </w:tc>
      </w:tr>
      <w:tr w:rsidR="00C55C3E" w14:paraId="35914C46"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77D3A3" w14:textId="32049AC7" w:rsidR="00C55C3E" w:rsidRDefault="00C55C3E" w:rsidP="00C55C3E">
            <w:pPr>
              <w:ind w:firstLine="220"/>
            </w:pPr>
            <w:r>
              <w:rPr>
                <w:rFonts w:ascii="Calibri" w:hAnsi="Calibri" w:cs="Calibri"/>
                <w:color w:val="000000"/>
                <w:sz w:val="22"/>
                <w:szCs w:val="22"/>
              </w:rPr>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FF0C8D" w14:textId="5E5E278F" w:rsidR="00C55C3E" w:rsidRDefault="00C55C3E" w:rsidP="00C55C3E">
            <w:pPr>
              <w:jc w:val="right"/>
            </w:pPr>
            <w:r>
              <w:rPr>
                <w:rFonts w:ascii="Calibri" w:hAnsi="Calibri" w:cs="Calibri"/>
                <w:color w:val="000000"/>
                <w:sz w:val="22"/>
                <w:szCs w:val="22"/>
              </w:rPr>
              <w:t>10</w:t>
            </w:r>
          </w:p>
        </w:tc>
      </w:tr>
      <w:tr w:rsidR="00C55C3E" w14:paraId="154B51B8"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27E51C" w14:textId="43F9DD5C" w:rsidR="00C55C3E" w:rsidRDefault="00C55C3E" w:rsidP="00C55C3E">
            <w:pPr>
              <w:ind w:firstLine="220"/>
            </w:pPr>
            <w:r>
              <w:rPr>
                <w:rFonts w:ascii="Calibri" w:hAnsi="Calibri" w:cs="Calibri"/>
                <w:color w:val="000000"/>
                <w:sz w:val="22"/>
                <w:szCs w:val="22"/>
              </w:rPr>
              <w:t>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8D282E" w14:textId="2441C183" w:rsidR="00C55C3E" w:rsidRDefault="00C55C3E" w:rsidP="00C55C3E">
            <w:pPr>
              <w:jc w:val="right"/>
            </w:pPr>
            <w:r>
              <w:rPr>
                <w:rFonts w:ascii="Calibri" w:hAnsi="Calibri" w:cs="Calibri"/>
                <w:color w:val="000000"/>
                <w:sz w:val="22"/>
                <w:szCs w:val="22"/>
              </w:rPr>
              <w:t>8</w:t>
            </w:r>
          </w:p>
        </w:tc>
      </w:tr>
      <w:tr w:rsidR="00C55C3E" w14:paraId="3D657291"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8AADA1" w14:textId="463EB431" w:rsidR="00C55C3E" w:rsidRDefault="00C55C3E" w:rsidP="00C55C3E">
            <w:pPr>
              <w:ind w:firstLine="220"/>
            </w:pPr>
            <w:r>
              <w:rPr>
                <w:rFonts w:ascii="Calibri" w:hAnsi="Calibri" w:cs="Calibri"/>
                <w:color w:val="000000"/>
                <w:sz w:val="22"/>
                <w:szCs w:val="22"/>
              </w:rPr>
              <w:t>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33AC4A" w14:textId="2CEC5CC1" w:rsidR="00C55C3E" w:rsidRDefault="00C55C3E" w:rsidP="00C55C3E">
            <w:pPr>
              <w:jc w:val="right"/>
            </w:pPr>
            <w:r>
              <w:rPr>
                <w:rFonts w:ascii="Calibri" w:hAnsi="Calibri" w:cs="Calibri"/>
                <w:color w:val="000000"/>
                <w:sz w:val="22"/>
                <w:szCs w:val="22"/>
              </w:rPr>
              <w:t>8</w:t>
            </w:r>
          </w:p>
        </w:tc>
      </w:tr>
      <w:tr w:rsidR="00C55C3E" w14:paraId="0FD4531B"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E8FCCA" w14:textId="1444C486" w:rsidR="00C55C3E" w:rsidRDefault="00C55C3E" w:rsidP="00C55C3E">
            <w:pPr>
              <w:ind w:firstLine="220"/>
            </w:pPr>
            <w:r>
              <w:rPr>
                <w:rFonts w:ascii="Calibri" w:hAnsi="Calibri" w:cs="Calibri"/>
                <w:color w:val="000000"/>
                <w:sz w:val="22"/>
                <w:szCs w:val="22"/>
              </w:rPr>
              <w:t>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36C29A" w14:textId="41D88B1E" w:rsidR="00C55C3E" w:rsidRDefault="00C55C3E" w:rsidP="00C55C3E">
            <w:pPr>
              <w:jc w:val="right"/>
            </w:pPr>
            <w:r>
              <w:rPr>
                <w:rFonts w:ascii="Calibri" w:hAnsi="Calibri" w:cs="Calibri"/>
                <w:color w:val="000000"/>
                <w:sz w:val="22"/>
                <w:szCs w:val="22"/>
              </w:rPr>
              <w:t>25</w:t>
            </w:r>
          </w:p>
        </w:tc>
      </w:tr>
      <w:tr w:rsidR="00C55C3E" w14:paraId="7ECCD28F"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84FF62" w14:textId="470283AC" w:rsidR="00C55C3E" w:rsidRDefault="00C55C3E" w:rsidP="00C55C3E">
            <w:pPr>
              <w:ind w:firstLine="220"/>
            </w:pPr>
            <w:r>
              <w:rPr>
                <w:rFonts w:ascii="Calibri" w:hAnsi="Calibri" w:cs="Calibri"/>
                <w:color w:val="000000"/>
                <w:sz w:val="22"/>
                <w:szCs w:val="22"/>
              </w:rPr>
              <w:t>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4644DF" w14:textId="0D911151" w:rsidR="00C55C3E" w:rsidRDefault="00C55C3E" w:rsidP="00C55C3E">
            <w:pPr>
              <w:jc w:val="right"/>
            </w:pPr>
            <w:r>
              <w:rPr>
                <w:rFonts w:ascii="Calibri" w:hAnsi="Calibri" w:cs="Calibri"/>
                <w:color w:val="000000"/>
                <w:sz w:val="22"/>
                <w:szCs w:val="22"/>
              </w:rPr>
              <w:t>8</w:t>
            </w:r>
          </w:p>
        </w:tc>
      </w:tr>
      <w:tr w:rsidR="00C55C3E" w14:paraId="30F5301E"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B6B6F5" w14:textId="14E20A45" w:rsidR="00C55C3E" w:rsidRDefault="00C55C3E" w:rsidP="00C55C3E">
            <w:pPr>
              <w:ind w:firstLine="220"/>
            </w:pPr>
            <w:r>
              <w:rPr>
                <w:rFonts w:ascii="Calibri" w:hAnsi="Calibri" w:cs="Calibri"/>
                <w:color w:val="000000"/>
                <w:sz w:val="22"/>
                <w:szCs w:val="22"/>
              </w:rPr>
              <w:t>10</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9583FD" w14:textId="1D816385" w:rsidR="00C55C3E" w:rsidRDefault="00C55C3E" w:rsidP="00C55C3E">
            <w:pPr>
              <w:jc w:val="right"/>
            </w:pPr>
            <w:r>
              <w:rPr>
                <w:rFonts w:ascii="Calibri" w:hAnsi="Calibri" w:cs="Calibri"/>
                <w:color w:val="000000"/>
                <w:sz w:val="22"/>
                <w:szCs w:val="22"/>
              </w:rPr>
              <w:t>18</w:t>
            </w:r>
          </w:p>
        </w:tc>
      </w:tr>
      <w:tr w:rsidR="00C55C3E" w14:paraId="717FBDF9"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43B302" w14:textId="5EA4725E" w:rsidR="00C55C3E" w:rsidRDefault="00C55C3E" w:rsidP="00C55C3E">
            <w:pPr>
              <w:ind w:firstLine="220"/>
            </w:pPr>
            <w:r>
              <w:rPr>
                <w:rFonts w:ascii="Calibri" w:hAnsi="Calibri" w:cs="Calibri"/>
                <w:color w:val="000000"/>
                <w:sz w:val="22"/>
                <w:szCs w:val="22"/>
              </w:rPr>
              <w:t>11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3731D6" w14:textId="3DC7B684" w:rsidR="00C55C3E" w:rsidRDefault="00C55C3E" w:rsidP="00C55C3E">
            <w:pPr>
              <w:jc w:val="right"/>
            </w:pPr>
            <w:r>
              <w:rPr>
                <w:rFonts w:ascii="Calibri" w:hAnsi="Calibri" w:cs="Calibri"/>
                <w:color w:val="000000"/>
                <w:sz w:val="22"/>
                <w:szCs w:val="22"/>
              </w:rPr>
              <w:t>10</w:t>
            </w:r>
          </w:p>
        </w:tc>
      </w:tr>
      <w:tr w:rsidR="00C55C3E" w14:paraId="622B8CD9"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A7F47D" w14:textId="09B05096" w:rsidR="00C55C3E" w:rsidRDefault="00C55C3E" w:rsidP="00C55C3E">
            <w:pPr>
              <w:ind w:firstLine="220"/>
            </w:pPr>
            <w:r>
              <w:rPr>
                <w:rFonts w:ascii="Calibri" w:hAnsi="Calibri" w:cs="Calibri"/>
                <w:color w:val="000000"/>
                <w:sz w:val="22"/>
                <w:szCs w:val="22"/>
              </w:rPr>
              <w:t>12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5B4323" w14:textId="288A6939" w:rsidR="00C55C3E" w:rsidRDefault="00C55C3E" w:rsidP="00C55C3E">
            <w:pPr>
              <w:jc w:val="right"/>
            </w:pPr>
            <w:r>
              <w:rPr>
                <w:rFonts w:ascii="Calibri" w:hAnsi="Calibri" w:cs="Calibri"/>
                <w:color w:val="000000"/>
                <w:sz w:val="22"/>
                <w:szCs w:val="22"/>
              </w:rPr>
              <w:t>16</w:t>
            </w:r>
          </w:p>
        </w:tc>
      </w:tr>
      <w:tr w:rsidR="00C55C3E" w14:paraId="53C5D8A8"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C759B1" w14:textId="74CEECA1" w:rsidR="00C55C3E" w:rsidRDefault="00C55C3E" w:rsidP="00C55C3E">
            <w:pPr>
              <w:ind w:firstLine="220"/>
            </w:pPr>
            <w:r>
              <w:rPr>
                <w:rFonts w:ascii="Calibri" w:hAnsi="Calibri" w:cs="Calibri"/>
                <w:color w:val="000000"/>
                <w:sz w:val="22"/>
                <w:szCs w:val="22"/>
              </w:rPr>
              <w:t>13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8B49D" w14:textId="098D1EAD" w:rsidR="00C55C3E" w:rsidRDefault="00C55C3E" w:rsidP="00C55C3E">
            <w:pPr>
              <w:jc w:val="right"/>
            </w:pPr>
            <w:r>
              <w:rPr>
                <w:rFonts w:ascii="Calibri" w:hAnsi="Calibri" w:cs="Calibri"/>
                <w:color w:val="000000"/>
                <w:sz w:val="22"/>
                <w:szCs w:val="22"/>
              </w:rPr>
              <w:t>14</w:t>
            </w:r>
          </w:p>
        </w:tc>
      </w:tr>
      <w:tr w:rsidR="00C55C3E" w14:paraId="262BC982"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1574E7" w14:textId="426FAB5F" w:rsidR="00C55C3E" w:rsidRDefault="00C55C3E" w:rsidP="00C55C3E">
            <w:pPr>
              <w:ind w:firstLine="220"/>
            </w:pPr>
            <w:r>
              <w:rPr>
                <w:rFonts w:ascii="Calibri" w:hAnsi="Calibri" w:cs="Calibri"/>
                <w:color w:val="000000"/>
                <w:sz w:val="22"/>
                <w:szCs w:val="22"/>
              </w:rPr>
              <w:t>14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32B3E3" w14:textId="2860F809" w:rsidR="00C55C3E" w:rsidRDefault="00C55C3E" w:rsidP="00C55C3E">
            <w:pPr>
              <w:jc w:val="right"/>
            </w:pPr>
            <w:r>
              <w:rPr>
                <w:rFonts w:ascii="Calibri" w:hAnsi="Calibri" w:cs="Calibri"/>
                <w:color w:val="000000"/>
                <w:sz w:val="22"/>
                <w:szCs w:val="22"/>
              </w:rPr>
              <w:t>13</w:t>
            </w:r>
          </w:p>
        </w:tc>
      </w:tr>
      <w:tr w:rsidR="00C55C3E" w14:paraId="3FDF6B0C"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DE42FC" w14:textId="595798C5" w:rsidR="00C55C3E" w:rsidRDefault="00C55C3E" w:rsidP="00C55C3E">
            <w:pPr>
              <w:ind w:firstLine="220"/>
            </w:pPr>
            <w:r>
              <w:rPr>
                <w:rFonts w:ascii="Calibri" w:hAnsi="Calibri" w:cs="Calibri"/>
                <w:color w:val="000000"/>
                <w:sz w:val="22"/>
                <w:szCs w:val="22"/>
              </w:rPr>
              <w:t>15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CB7AF" w14:textId="0119EE99" w:rsidR="00C55C3E" w:rsidRDefault="00C55C3E" w:rsidP="00C55C3E">
            <w:pPr>
              <w:jc w:val="right"/>
            </w:pPr>
            <w:r>
              <w:rPr>
                <w:rFonts w:ascii="Calibri" w:hAnsi="Calibri" w:cs="Calibri"/>
                <w:color w:val="000000"/>
                <w:sz w:val="22"/>
                <w:szCs w:val="22"/>
              </w:rPr>
              <w:t>5</w:t>
            </w:r>
          </w:p>
        </w:tc>
      </w:tr>
      <w:tr w:rsidR="00C55C3E" w14:paraId="04EA6C44"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1A8738" w14:textId="547711F1" w:rsidR="00C55C3E" w:rsidRDefault="00C55C3E" w:rsidP="00C55C3E">
            <w:pPr>
              <w:ind w:firstLine="220"/>
            </w:pPr>
            <w:r>
              <w:rPr>
                <w:rFonts w:ascii="Calibri" w:hAnsi="Calibri" w:cs="Calibri"/>
                <w:color w:val="000000"/>
                <w:sz w:val="22"/>
                <w:szCs w:val="22"/>
              </w:rPr>
              <w:t>16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C27AB7" w14:textId="294B19FC" w:rsidR="00C55C3E" w:rsidRDefault="00C55C3E" w:rsidP="00C55C3E">
            <w:pPr>
              <w:jc w:val="right"/>
            </w:pPr>
            <w:r>
              <w:rPr>
                <w:rFonts w:ascii="Calibri" w:hAnsi="Calibri" w:cs="Calibri"/>
                <w:color w:val="000000"/>
                <w:sz w:val="22"/>
                <w:szCs w:val="22"/>
              </w:rPr>
              <w:t>14</w:t>
            </w:r>
          </w:p>
        </w:tc>
      </w:tr>
      <w:tr w:rsidR="00C55C3E" w14:paraId="06100DFB"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481F81" w14:textId="005B7E21" w:rsidR="00C55C3E" w:rsidRDefault="00C55C3E" w:rsidP="00C55C3E">
            <w:pPr>
              <w:ind w:firstLine="220"/>
            </w:pPr>
            <w:r>
              <w:rPr>
                <w:rFonts w:ascii="Calibri" w:hAnsi="Calibri" w:cs="Calibri"/>
                <w:color w:val="000000"/>
                <w:sz w:val="22"/>
                <w:szCs w:val="22"/>
              </w:rPr>
              <w:t>17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ED778C" w14:textId="648B49C8" w:rsidR="00C55C3E" w:rsidRDefault="00C55C3E" w:rsidP="00C55C3E">
            <w:pPr>
              <w:jc w:val="right"/>
            </w:pPr>
            <w:r>
              <w:rPr>
                <w:rFonts w:ascii="Calibri" w:hAnsi="Calibri" w:cs="Calibri"/>
                <w:color w:val="000000"/>
                <w:sz w:val="22"/>
                <w:szCs w:val="22"/>
              </w:rPr>
              <w:t>5</w:t>
            </w:r>
          </w:p>
        </w:tc>
      </w:tr>
      <w:tr w:rsidR="00C55C3E" w:rsidRPr="00C55C3E" w14:paraId="096F2D70" w14:textId="77777777" w:rsidTr="00860BAD">
        <w:trPr>
          <w:trHeight w:val="300"/>
        </w:trPr>
        <w:tc>
          <w:tcPr>
            <w:tcW w:w="1156"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0F4FAAD" w14:textId="1579CE04" w:rsidR="00C55C3E" w:rsidRPr="00C55C3E" w:rsidRDefault="00C55C3E" w:rsidP="00C55C3E">
            <w:pPr>
              <w:ind w:firstLine="220"/>
              <w:rPr>
                <w:u w:val="single"/>
              </w:rPr>
            </w:pPr>
            <w:r w:rsidRPr="00C55C3E">
              <w:rPr>
                <w:rFonts w:ascii="Calibri" w:hAnsi="Calibri" w:cs="Calibri"/>
                <w:color w:val="000000"/>
                <w:sz w:val="22"/>
                <w:szCs w:val="22"/>
                <w:u w:val="single"/>
              </w:rPr>
              <w:t>18</w:t>
            </w:r>
          </w:p>
        </w:tc>
        <w:tc>
          <w:tcPr>
            <w:tcW w:w="936" w:type="dxa"/>
            <w:tcBorders>
              <w:top w:val="nil"/>
              <w:left w:val="nil"/>
              <w:bottom w:val="nil"/>
              <w:right w:val="single" w:sz="8" w:space="0" w:color="auto"/>
            </w:tcBorders>
            <w:noWrap/>
            <w:tcMar>
              <w:top w:w="0" w:type="dxa"/>
              <w:left w:w="108" w:type="dxa"/>
              <w:bottom w:w="0" w:type="dxa"/>
              <w:right w:w="108" w:type="dxa"/>
            </w:tcMar>
            <w:vAlign w:val="bottom"/>
            <w:hideMark/>
          </w:tcPr>
          <w:p w14:paraId="414183EF" w14:textId="62A725E9" w:rsidR="00C55C3E" w:rsidRPr="00C55C3E" w:rsidRDefault="00C55C3E" w:rsidP="00C55C3E">
            <w:pPr>
              <w:jc w:val="right"/>
              <w:rPr>
                <w:u w:val="single"/>
              </w:rPr>
            </w:pPr>
            <w:r w:rsidRPr="00C55C3E">
              <w:rPr>
                <w:rFonts w:ascii="Calibri" w:hAnsi="Calibri" w:cs="Calibri"/>
                <w:color w:val="000000"/>
                <w:sz w:val="22"/>
                <w:szCs w:val="22"/>
                <w:u w:val="single"/>
              </w:rPr>
              <w:t>29</w:t>
            </w:r>
          </w:p>
        </w:tc>
      </w:tr>
      <w:tr w:rsidR="00C55C3E" w14:paraId="3D4606A6"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47BD2D" w14:textId="09A8A184" w:rsidR="00C55C3E" w:rsidRPr="00816036" w:rsidRDefault="00C55C3E" w:rsidP="00C55C3E">
            <w:pPr>
              <w:rPr>
                <w:b/>
                <w:bCs/>
                <w:color w:val="000000"/>
              </w:rPr>
            </w:pPr>
            <w:r>
              <w:rPr>
                <w:rFonts w:ascii="Calibri" w:hAnsi="Calibri" w:cs="Calibri"/>
                <w:b/>
                <w:bCs/>
                <w:color w:val="000000"/>
                <w:sz w:val="22"/>
                <w:szCs w:val="22"/>
              </w:rPr>
              <w:t>Grand Total</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312ADC" w14:textId="6B8CD7CC" w:rsidR="00C55C3E" w:rsidRPr="00816036" w:rsidRDefault="00C55C3E" w:rsidP="00C55C3E">
            <w:pPr>
              <w:jc w:val="right"/>
              <w:rPr>
                <w:b/>
                <w:bCs/>
                <w:color w:val="000000"/>
              </w:rPr>
            </w:pPr>
            <w:r>
              <w:rPr>
                <w:rFonts w:ascii="Calibri" w:hAnsi="Calibri" w:cs="Calibri"/>
                <w:b/>
                <w:bCs/>
                <w:color w:val="000000"/>
                <w:sz w:val="22"/>
                <w:szCs w:val="22"/>
              </w:rPr>
              <w:t>310 (-1)</w:t>
            </w:r>
          </w:p>
        </w:tc>
      </w:tr>
    </w:tbl>
    <w:p w14:paraId="1C6F6577" w14:textId="77777777" w:rsidR="00FD7B95" w:rsidRDefault="00FD7B95" w:rsidP="00FD7B95">
      <w:pPr>
        <w:rPr>
          <w:rFonts w:ascii="Calibri" w:hAnsi="Calibri" w:cs="Calibri"/>
          <w:sz w:val="22"/>
          <w:szCs w:val="22"/>
        </w:rPr>
      </w:pPr>
    </w:p>
    <w:p w14:paraId="29D0061E" w14:textId="2C876B3E" w:rsidR="00FD7B95" w:rsidRDefault="00FD7B95" w:rsidP="00FD7B95">
      <w:pPr>
        <w:rPr>
          <w:i/>
          <w:iCs/>
        </w:rPr>
      </w:pPr>
    </w:p>
    <w:p w14:paraId="6229E1CB" w14:textId="7BC81264" w:rsidR="00FD7B95" w:rsidRDefault="00FD7B95" w:rsidP="00FD7B95">
      <w:pPr>
        <w:rPr>
          <w:i/>
          <w:iCs/>
        </w:rPr>
      </w:pPr>
    </w:p>
    <w:p w14:paraId="45768AE0" w14:textId="6FBA99A6" w:rsidR="00FD7B95" w:rsidRDefault="00FD7B95" w:rsidP="00FD7B95">
      <w:pPr>
        <w:rPr>
          <w:i/>
          <w:iCs/>
        </w:rPr>
      </w:pPr>
    </w:p>
    <w:p w14:paraId="64A5732F" w14:textId="3A40B1E8" w:rsidR="00FD7B95" w:rsidRDefault="00FD7B95" w:rsidP="00FD7B95">
      <w:pPr>
        <w:rPr>
          <w:i/>
          <w:iCs/>
        </w:rPr>
      </w:pPr>
    </w:p>
    <w:p w14:paraId="5EF5F755" w14:textId="1D1E60DB" w:rsidR="00FD7B95" w:rsidRDefault="00FD7B95" w:rsidP="00FD7B95">
      <w:pPr>
        <w:rPr>
          <w:i/>
          <w:iCs/>
        </w:rPr>
      </w:pPr>
    </w:p>
    <w:p w14:paraId="31767765" w14:textId="28CF1C42" w:rsidR="00FD7B95" w:rsidRDefault="00FD7B95" w:rsidP="00FD7B95">
      <w:pPr>
        <w:rPr>
          <w:i/>
          <w:iCs/>
        </w:rPr>
      </w:pPr>
    </w:p>
    <w:p w14:paraId="2C7BDD27" w14:textId="26DFFE75" w:rsidR="00FD7B95" w:rsidRDefault="00FD7B95" w:rsidP="00FD7B95">
      <w:pPr>
        <w:rPr>
          <w:i/>
          <w:iCs/>
        </w:rPr>
      </w:pPr>
    </w:p>
    <w:p w14:paraId="7A318772" w14:textId="5926226A" w:rsidR="00FD7B95" w:rsidRDefault="00FD7B95" w:rsidP="00FD7B95">
      <w:pPr>
        <w:rPr>
          <w:i/>
          <w:iCs/>
        </w:rPr>
      </w:pPr>
    </w:p>
    <w:p w14:paraId="27031C0B" w14:textId="3D579C2D" w:rsidR="00FD7B95" w:rsidRDefault="00FD7B95" w:rsidP="00FD7B95">
      <w:pPr>
        <w:rPr>
          <w:i/>
          <w:iCs/>
        </w:rPr>
      </w:pPr>
    </w:p>
    <w:p w14:paraId="650F3D71" w14:textId="14B502C0" w:rsidR="00FD7B95" w:rsidRDefault="00FD7B95" w:rsidP="00FD7B95">
      <w:pPr>
        <w:rPr>
          <w:i/>
          <w:iCs/>
        </w:rPr>
      </w:pPr>
    </w:p>
    <w:p w14:paraId="7F374C66" w14:textId="077ADE4B" w:rsidR="00FD7B95" w:rsidRDefault="00FD7B95" w:rsidP="00FD7B95">
      <w:pPr>
        <w:rPr>
          <w:i/>
          <w:iCs/>
        </w:rPr>
      </w:pPr>
    </w:p>
    <w:p w14:paraId="0FAE92D4" w14:textId="37438F9B" w:rsidR="00FD7B95" w:rsidRDefault="00FD7B95" w:rsidP="00FD7B95">
      <w:pPr>
        <w:rPr>
          <w:i/>
          <w:iCs/>
        </w:rPr>
      </w:pPr>
    </w:p>
    <w:p w14:paraId="7DD5230E" w14:textId="6E8372B6" w:rsidR="007B0F99" w:rsidRDefault="00265B67" w:rsidP="00797495">
      <w:pPr>
        <w:rPr>
          <w:rStyle w:val="Emphasis"/>
        </w:rPr>
      </w:pPr>
      <w:r>
        <w:rPr>
          <w:i/>
          <w:iCs/>
        </w:rPr>
        <w:br w:type="textWrapping" w:clear="all"/>
      </w:r>
    </w:p>
    <w:p w14:paraId="6DF8A0FA" w14:textId="77777777" w:rsidR="007B0F99" w:rsidRDefault="007B0F99" w:rsidP="00797495">
      <w:pPr>
        <w:rPr>
          <w:rStyle w:val="Emphasis"/>
        </w:rPr>
      </w:pPr>
    </w:p>
    <w:p w14:paraId="22879210" w14:textId="77777777" w:rsidR="00FA4708" w:rsidRPr="005466C9" w:rsidRDefault="00FA4708" w:rsidP="00797495">
      <w:pPr>
        <w:rPr>
          <w:rStyle w:val="Emphasis"/>
        </w:rPr>
      </w:pPr>
    </w:p>
    <w:p w14:paraId="4A18F747" w14:textId="77777777" w:rsidR="00A042B2" w:rsidRDefault="00FB6CFB" w:rsidP="00A042B2">
      <w:pPr>
        <w:pStyle w:val="ListParagraph"/>
        <w:numPr>
          <w:ilvl w:val="0"/>
          <w:numId w:val="2"/>
        </w:numPr>
        <w:ind w:left="1080"/>
        <w:rPr>
          <w:rStyle w:val="Emphasis"/>
        </w:rPr>
      </w:pPr>
      <w:r>
        <w:rPr>
          <w:rStyle w:val="Emphasis"/>
        </w:rPr>
        <w:t>Questions received</w:t>
      </w:r>
      <w:r w:rsidR="00CE2B02">
        <w:rPr>
          <w:rStyle w:val="Emphasis"/>
        </w:rPr>
        <w:t>:</w:t>
      </w:r>
      <w:r w:rsidR="00EB4D58">
        <w:rPr>
          <w:rStyle w:val="Emphasis"/>
        </w:rPr>
        <w:t xml:space="preserve">  </w:t>
      </w:r>
    </w:p>
    <w:p w14:paraId="5A85C6D9" w14:textId="77777777" w:rsidR="00CA69A8" w:rsidRDefault="00CA69A8" w:rsidP="00CA69A8">
      <w:pPr>
        <w:pStyle w:val="ListParagraph"/>
        <w:ind w:left="1080"/>
        <w:rPr>
          <w:rStyle w:val="Emphasis"/>
        </w:rPr>
      </w:pPr>
    </w:p>
    <w:p w14:paraId="5CD7B5C3" w14:textId="77D9E17F" w:rsidR="00AA0D51" w:rsidRPr="00AA0D51" w:rsidRDefault="00AA0D51" w:rsidP="00AA0D51">
      <w:pPr>
        <w:pStyle w:val="ListParagraph"/>
        <w:numPr>
          <w:ilvl w:val="0"/>
          <w:numId w:val="30"/>
        </w:numPr>
      </w:pPr>
      <w:r w:rsidRPr="00AA0D51">
        <w:t xml:space="preserve">Recently we </w:t>
      </w:r>
      <w:proofErr w:type="gramStart"/>
      <w:r w:rsidRPr="00AA0D51">
        <w:t>have</w:t>
      </w:r>
      <w:proofErr w:type="gramEnd"/>
      <w:r w:rsidRPr="00AA0D51">
        <w:t xml:space="preserve"> FCMs who seem confused and upset that we contact them weekly if </w:t>
      </w:r>
      <w:proofErr w:type="gramStart"/>
      <w:r w:rsidRPr="00AA0D51">
        <w:t>the family</w:t>
      </w:r>
      <w:proofErr w:type="gramEnd"/>
      <w:r w:rsidRPr="00AA0D51">
        <w:t xml:space="preserve"> is a no show and we have not completed the safety check. They do not understand why we would ask about calling a 310 for this occurring. </w:t>
      </w:r>
    </w:p>
    <w:p w14:paraId="5A64DB2C" w14:textId="77777777" w:rsidR="00AA0D51" w:rsidRPr="00AA0D51" w:rsidRDefault="00AA0D51" w:rsidP="00AA0D51">
      <w:pPr>
        <w:pStyle w:val="ListParagraph"/>
        <w:ind w:left="1440"/>
      </w:pPr>
      <w:r w:rsidRPr="00AA0D51">
        <w:t>I was going to forward a copy of the service standard with that area highlighted, to explain why our agency is doing this. However, I cannot find the exact language stating that it must be verbally reported to the FCM, Supervisor, hotline, etc. if a safety check is not completed. </w:t>
      </w:r>
    </w:p>
    <w:p w14:paraId="6A38FEF3" w14:textId="77777777" w:rsidR="00AA0D51" w:rsidRPr="00AA0D51" w:rsidRDefault="00AA0D51" w:rsidP="00AA0D51">
      <w:pPr>
        <w:pStyle w:val="ListParagraph"/>
        <w:ind w:left="1080"/>
      </w:pPr>
    </w:p>
    <w:p w14:paraId="2799938F" w14:textId="77777777" w:rsidR="00AA0D51" w:rsidRDefault="00AA0D51" w:rsidP="00AA0D51">
      <w:pPr>
        <w:pStyle w:val="ListParagraph"/>
        <w:ind w:left="1440"/>
      </w:pPr>
      <w:r w:rsidRPr="00AA0D51">
        <w:t>Has this been removed? Are you able to supply something in writing that we can share during these conversations?</w:t>
      </w:r>
    </w:p>
    <w:p w14:paraId="04F20560" w14:textId="77777777" w:rsidR="00AA0D51" w:rsidRDefault="00AA0D51" w:rsidP="00AA0D51">
      <w:pPr>
        <w:pStyle w:val="ListParagraph"/>
        <w:ind w:left="1440"/>
      </w:pPr>
    </w:p>
    <w:p w14:paraId="41D2B18D" w14:textId="4A4C105B" w:rsidR="00AA0D51" w:rsidRDefault="00AA0D51" w:rsidP="00AA0D51">
      <w:pPr>
        <w:pStyle w:val="ListParagraph"/>
        <w:ind w:left="1440"/>
      </w:pPr>
      <w:r>
        <w:t xml:space="preserve">RESPONSE: No this hasn’t been removed, but what is specifically stated is that every child and every caregiver need to be seen at least weekly in the home to </w:t>
      </w:r>
      <w:proofErr w:type="gramStart"/>
      <w:r>
        <w:t>assess for</w:t>
      </w:r>
      <w:proofErr w:type="gramEnd"/>
      <w:r>
        <w:t xml:space="preserve"> safety. Not being able to see a family </w:t>
      </w:r>
      <w:proofErr w:type="gramStart"/>
      <w:r>
        <w:t>in a given</w:t>
      </w:r>
      <w:proofErr w:type="gramEnd"/>
      <w:r>
        <w:t xml:space="preserve"> week IS a safety concern, and all safety concerns require a conversation (not an email, not a text, but an actual conversation). DCS needs to know that a child hasn’t been </w:t>
      </w:r>
      <w:proofErr w:type="gramStart"/>
      <w:r>
        <w:t>seen, and</w:t>
      </w:r>
      <w:proofErr w:type="gramEnd"/>
      <w:r>
        <w:t xml:space="preserve"> needs to come up with a plan to address that. If DCS wants to give permission to skip a week or have a different in-home visit schedule, while this is NOT advised, they need to put that in writing for the provider.</w:t>
      </w:r>
    </w:p>
    <w:p w14:paraId="16824AE4" w14:textId="77777777" w:rsidR="00AA0D51" w:rsidRDefault="00AA0D51" w:rsidP="00AA0D51">
      <w:pPr>
        <w:pStyle w:val="ListParagraph"/>
        <w:ind w:left="1440"/>
      </w:pPr>
    </w:p>
    <w:p w14:paraId="7D53328B" w14:textId="28D75A37" w:rsidR="00AA0D51" w:rsidRDefault="00AA0D51" w:rsidP="00AA0D51">
      <w:pPr>
        <w:pStyle w:val="ListParagraph"/>
        <w:ind w:left="1440"/>
      </w:pPr>
      <w:r>
        <w:t>Here's the specific language in the Service Standard:</w:t>
      </w:r>
    </w:p>
    <w:p w14:paraId="466E5E7B" w14:textId="77777777" w:rsidR="00AA0D51" w:rsidRDefault="00AA0D51" w:rsidP="00AA0D51">
      <w:pPr>
        <w:pStyle w:val="ListParagraph"/>
        <w:ind w:left="1440"/>
      </w:pPr>
    </w:p>
    <w:p w14:paraId="593AEB54" w14:textId="62858069" w:rsidR="00AA0D51" w:rsidRPr="00AA0D51" w:rsidRDefault="00AA0D51" w:rsidP="00AA0D51">
      <w:pPr>
        <w:pStyle w:val="ListParagraph"/>
        <w:ind w:left="1440"/>
        <w:rPr>
          <w:highlight w:val="yellow"/>
        </w:rPr>
      </w:pPr>
      <w:r>
        <w:t xml:space="preserve">“Providers, </w:t>
      </w:r>
      <w:proofErr w:type="gramStart"/>
      <w:r>
        <w:t>in order to</w:t>
      </w:r>
      <w:proofErr w:type="gramEnd"/>
      <w:r>
        <w:t xml:space="preserve"> ensure safety of the child(ren), </w:t>
      </w:r>
      <w:r w:rsidRPr="00AA0D51">
        <w:rPr>
          <w:highlight w:val="yellow"/>
        </w:rPr>
        <w:t xml:space="preserve">must visit the child(ren) and </w:t>
      </w:r>
    </w:p>
    <w:p w14:paraId="4462EC0D" w14:textId="77777777" w:rsidR="00AA0D51" w:rsidRDefault="00AA0D51" w:rsidP="00AA0D51">
      <w:pPr>
        <w:pStyle w:val="ListParagraph"/>
        <w:ind w:left="1440"/>
      </w:pPr>
      <w:r w:rsidRPr="00AA0D51">
        <w:rPr>
          <w:highlight w:val="yellow"/>
        </w:rPr>
        <w:t>identified caregivers in the home at a minimum of one time per week</w:t>
      </w:r>
      <w:r>
        <w:t xml:space="preserve"> or more </w:t>
      </w:r>
    </w:p>
    <w:p w14:paraId="22069633" w14:textId="77777777" w:rsidR="00AA0D51" w:rsidRDefault="00AA0D51" w:rsidP="00AA0D51">
      <w:pPr>
        <w:pStyle w:val="ListParagraph"/>
        <w:ind w:left="1440"/>
      </w:pPr>
      <w:r>
        <w:t xml:space="preserve">frequently if requested by DCS. </w:t>
      </w:r>
    </w:p>
    <w:p w14:paraId="71BCF672" w14:textId="77777777" w:rsidR="00AA0D51" w:rsidRDefault="00AA0D51" w:rsidP="00AA0D51">
      <w:pPr>
        <w:pStyle w:val="ListParagraph"/>
        <w:ind w:left="1440"/>
      </w:pPr>
      <w:r>
        <w:t xml:space="preserve">1. The entire home must be assessed for safety during these visits. </w:t>
      </w:r>
    </w:p>
    <w:p w14:paraId="79475E09" w14:textId="77777777" w:rsidR="00AA0D51" w:rsidRDefault="00AA0D51" w:rsidP="00AA0D51">
      <w:pPr>
        <w:pStyle w:val="ListParagraph"/>
        <w:ind w:left="1440"/>
      </w:pPr>
      <w:r>
        <w:t xml:space="preserve">2. Documentation of this must occur and be reflected in the required monthly </w:t>
      </w:r>
    </w:p>
    <w:p w14:paraId="41EF6B64" w14:textId="77777777" w:rsidR="00AA0D51" w:rsidRDefault="00AA0D51" w:rsidP="00AA0D51">
      <w:pPr>
        <w:pStyle w:val="ListParagraph"/>
        <w:ind w:left="1440"/>
      </w:pPr>
      <w:r>
        <w:t xml:space="preserve">reports. </w:t>
      </w:r>
    </w:p>
    <w:p w14:paraId="18F7B95E" w14:textId="77777777" w:rsidR="00AA0D51" w:rsidRPr="00AA0D51" w:rsidRDefault="00AA0D51" w:rsidP="00AA0D51">
      <w:pPr>
        <w:pStyle w:val="ListParagraph"/>
        <w:ind w:left="1440"/>
        <w:rPr>
          <w:highlight w:val="yellow"/>
        </w:rPr>
      </w:pPr>
      <w:r>
        <w:t xml:space="preserve">3. </w:t>
      </w:r>
      <w:r w:rsidRPr="00AA0D51">
        <w:rPr>
          <w:highlight w:val="yellow"/>
        </w:rPr>
        <w:t xml:space="preserve">Any safety concerns found must be immediately reported to DCS in </w:t>
      </w:r>
    </w:p>
    <w:p w14:paraId="0389A460" w14:textId="45054A33" w:rsidR="00AA0D51" w:rsidRPr="00AA0D51" w:rsidRDefault="00AA0D51" w:rsidP="00AA0D51">
      <w:pPr>
        <w:pStyle w:val="ListParagraph"/>
        <w:ind w:left="1440"/>
      </w:pPr>
      <w:r w:rsidRPr="00AA0D51">
        <w:rPr>
          <w:highlight w:val="yellow"/>
        </w:rPr>
        <w:t>accordance with subsection I.I above.</w:t>
      </w:r>
      <w:r>
        <w:t>”</w:t>
      </w:r>
    </w:p>
    <w:p w14:paraId="3EADD5CA" w14:textId="77777777" w:rsidR="00A042B2" w:rsidRDefault="00A042B2" w:rsidP="00A042B2">
      <w:pPr>
        <w:pStyle w:val="ListParagraph"/>
        <w:ind w:left="1080"/>
        <w:rPr>
          <w:rStyle w:val="Emphasis"/>
        </w:rPr>
      </w:pPr>
    </w:p>
    <w:p w14:paraId="013E1666" w14:textId="496EE757" w:rsidR="00FB6CFB" w:rsidRDefault="00FB6CFB" w:rsidP="00A042B2">
      <w:pPr>
        <w:pStyle w:val="ListParagraph"/>
        <w:ind w:left="1080"/>
        <w:rPr>
          <w:rStyle w:val="Emphasis"/>
        </w:rPr>
      </w:pPr>
      <w:r w:rsidRPr="009E4767">
        <w:rPr>
          <w:rStyle w:val="Emphasis"/>
        </w:rPr>
        <w:t>Anything else?</w:t>
      </w:r>
    </w:p>
    <w:p w14:paraId="03089786" w14:textId="610E89A0" w:rsidR="006C79AA" w:rsidRPr="006C79AA" w:rsidRDefault="006C79AA" w:rsidP="00A042B2">
      <w:pPr>
        <w:pStyle w:val="ListParagraph"/>
        <w:ind w:left="1080"/>
        <w:rPr>
          <w:rStyle w:val="Emphasis"/>
          <w:i w:val="0"/>
          <w:iCs w:val="0"/>
          <w:color w:val="2E74B5" w:themeColor="accent1" w:themeShade="BF"/>
        </w:rPr>
      </w:pPr>
      <w:r w:rsidRPr="006C79AA">
        <w:rPr>
          <w:rStyle w:val="Emphasis"/>
          <w:i w:val="0"/>
          <w:iCs w:val="0"/>
          <w:color w:val="2E74B5" w:themeColor="accent1" w:themeShade="BF"/>
        </w:rPr>
        <w:t>Partnering on Practice – next meeting April 15 10:30AM EST</w:t>
      </w:r>
    </w:p>
    <w:p w14:paraId="18D72659" w14:textId="79DF97EE" w:rsidR="006C79AA" w:rsidRPr="006C79AA" w:rsidRDefault="006C79AA" w:rsidP="006C79AA">
      <w:pPr>
        <w:pStyle w:val="ListParagraph"/>
        <w:numPr>
          <w:ilvl w:val="0"/>
          <w:numId w:val="34"/>
        </w:numPr>
        <w:ind w:left="1530"/>
        <w:rPr>
          <w:rStyle w:val="Emphasis"/>
          <w:i w:val="0"/>
          <w:iCs w:val="0"/>
          <w:color w:val="2E74B5" w:themeColor="accent1" w:themeShade="BF"/>
        </w:rPr>
      </w:pPr>
      <w:r w:rsidRPr="006C79AA">
        <w:rPr>
          <w:rStyle w:val="Emphasis"/>
          <w:i w:val="0"/>
          <w:iCs w:val="0"/>
          <w:color w:val="2E74B5" w:themeColor="accent1" w:themeShade="BF"/>
        </w:rPr>
        <w:t>Focused on Education</w:t>
      </w:r>
    </w:p>
    <w:p w14:paraId="21047D56" w14:textId="6FB3FCFC" w:rsidR="006C79AA" w:rsidRPr="006C79AA" w:rsidRDefault="006C79AA" w:rsidP="006C79AA">
      <w:pPr>
        <w:pStyle w:val="ListParagraph"/>
        <w:numPr>
          <w:ilvl w:val="0"/>
          <w:numId w:val="34"/>
        </w:numPr>
        <w:ind w:left="1530"/>
        <w:rPr>
          <w:rStyle w:val="Emphasis"/>
          <w:i w:val="0"/>
          <w:iCs w:val="0"/>
          <w:color w:val="2E74B5" w:themeColor="accent1" w:themeShade="BF"/>
        </w:rPr>
      </w:pPr>
      <w:r w:rsidRPr="006C79AA">
        <w:rPr>
          <w:rStyle w:val="Emphasis"/>
          <w:i w:val="0"/>
          <w:iCs w:val="0"/>
          <w:color w:val="2E74B5" w:themeColor="accent1" w:themeShade="BF"/>
        </w:rPr>
        <w:t>Director Krupp will speak briefly</w:t>
      </w:r>
    </w:p>
    <w:p w14:paraId="3B88CADC" w14:textId="61C30860" w:rsidR="006C79AA" w:rsidRDefault="006C79AA" w:rsidP="006C79AA">
      <w:pPr>
        <w:pStyle w:val="ListParagraph"/>
        <w:numPr>
          <w:ilvl w:val="0"/>
          <w:numId w:val="34"/>
        </w:numPr>
        <w:ind w:left="1530"/>
        <w:rPr>
          <w:rStyle w:val="Emphasis"/>
          <w:i w:val="0"/>
          <w:iCs w:val="0"/>
          <w:color w:val="2E74B5" w:themeColor="accent1" w:themeShade="BF"/>
        </w:rPr>
      </w:pPr>
      <w:r w:rsidRPr="006C79AA">
        <w:rPr>
          <w:rStyle w:val="Emphasis"/>
          <w:i w:val="0"/>
          <w:iCs w:val="0"/>
          <w:color w:val="2E74B5" w:themeColor="accent1" w:themeShade="BF"/>
        </w:rPr>
        <w:t>Invites coming soon</w:t>
      </w:r>
    </w:p>
    <w:p w14:paraId="65C1A8E0" w14:textId="77777777" w:rsidR="00054D27" w:rsidRDefault="00054D27" w:rsidP="00054D27">
      <w:pPr>
        <w:pStyle w:val="ListParagraph"/>
        <w:ind w:left="1530"/>
        <w:rPr>
          <w:rStyle w:val="Emphasis"/>
          <w:i w:val="0"/>
          <w:iCs w:val="0"/>
          <w:color w:val="2E74B5" w:themeColor="accent1" w:themeShade="BF"/>
        </w:rPr>
      </w:pPr>
    </w:p>
    <w:p w14:paraId="7B5E6273" w14:textId="2F2FA47E" w:rsidR="006C79AA" w:rsidRDefault="006C79AA" w:rsidP="006C79AA">
      <w:pPr>
        <w:ind w:left="1080"/>
        <w:rPr>
          <w:rStyle w:val="Emphasis"/>
          <w:i w:val="0"/>
          <w:iCs w:val="0"/>
          <w:color w:val="2E74B5" w:themeColor="accent1" w:themeShade="BF"/>
        </w:rPr>
      </w:pPr>
      <w:r>
        <w:rPr>
          <w:rStyle w:val="Emphasis"/>
          <w:i w:val="0"/>
          <w:iCs w:val="0"/>
          <w:color w:val="2E74B5" w:themeColor="accent1" w:themeShade="BF"/>
        </w:rPr>
        <w:t>Contracts are close</w:t>
      </w:r>
    </w:p>
    <w:p w14:paraId="3D9BC638" w14:textId="16D142EC" w:rsidR="006C79AA" w:rsidRDefault="006C79AA" w:rsidP="006C79AA">
      <w:pPr>
        <w:pStyle w:val="ListParagraph"/>
        <w:numPr>
          <w:ilvl w:val="0"/>
          <w:numId w:val="35"/>
        </w:numPr>
        <w:ind w:left="1440"/>
        <w:rPr>
          <w:rStyle w:val="Emphasis"/>
          <w:i w:val="0"/>
          <w:iCs w:val="0"/>
          <w:color w:val="2E74B5" w:themeColor="accent1" w:themeShade="BF"/>
        </w:rPr>
      </w:pPr>
      <w:r>
        <w:rPr>
          <w:rStyle w:val="Emphasis"/>
          <w:i w:val="0"/>
          <w:iCs w:val="0"/>
          <w:color w:val="2E74B5" w:themeColor="accent1" w:themeShade="BF"/>
        </w:rPr>
        <w:t>We had to adjust some things secondary to some Executive Orders</w:t>
      </w:r>
    </w:p>
    <w:p w14:paraId="1755BAB9" w14:textId="77777777" w:rsidR="00054D27" w:rsidRDefault="00054D27" w:rsidP="00054D27">
      <w:pPr>
        <w:pStyle w:val="ListParagraph"/>
        <w:ind w:left="1440"/>
        <w:rPr>
          <w:rStyle w:val="Emphasis"/>
          <w:i w:val="0"/>
          <w:iCs w:val="0"/>
          <w:color w:val="2E74B5" w:themeColor="accent1" w:themeShade="BF"/>
        </w:rPr>
      </w:pPr>
    </w:p>
    <w:p w14:paraId="28F34D6E" w14:textId="2374C00C" w:rsidR="006C79AA" w:rsidRDefault="006C79AA" w:rsidP="006C79AA">
      <w:pPr>
        <w:ind w:left="1080"/>
        <w:rPr>
          <w:rStyle w:val="Emphasis"/>
          <w:i w:val="0"/>
          <w:iCs w:val="0"/>
          <w:color w:val="2E74B5" w:themeColor="accent1" w:themeShade="BF"/>
        </w:rPr>
      </w:pPr>
      <w:r>
        <w:rPr>
          <w:rStyle w:val="Emphasis"/>
          <w:i w:val="0"/>
          <w:iCs w:val="0"/>
          <w:color w:val="2E74B5" w:themeColor="accent1" w:themeShade="BF"/>
        </w:rPr>
        <w:t>Concrete Supports</w:t>
      </w:r>
    </w:p>
    <w:p w14:paraId="61A124CA" w14:textId="40630399" w:rsidR="006C79AA" w:rsidRDefault="006C79AA" w:rsidP="00054D27">
      <w:pPr>
        <w:pStyle w:val="ListParagraph"/>
        <w:numPr>
          <w:ilvl w:val="0"/>
          <w:numId w:val="35"/>
        </w:numPr>
        <w:ind w:left="1440"/>
        <w:rPr>
          <w:rStyle w:val="Emphasis"/>
          <w:i w:val="0"/>
          <w:iCs w:val="0"/>
          <w:color w:val="2E74B5" w:themeColor="accent1" w:themeShade="BF"/>
        </w:rPr>
      </w:pPr>
      <w:r>
        <w:rPr>
          <w:rStyle w:val="Emphasis"/>
          <w:i w:val="0"/>
          <w:iCs w:val="0"/>
          <w:color w:val="2E74B5" w:themeColor="accent1" w:themeShade="BF"/>
        </w:rPr>
        <w:t>Providers are doing a lot of unique things to help families that we would not have previously seen</w:t>
      </w:r>
    </w:p>
    <w:p w14:paraId="11828659" w14:textId="113A757C" w:rsidR="00054D27" w:rsidRDefault="00054D27" w:rsidP="00054D27">
      <w:pPr>
        <w:pStyle w:val="ListParagraph"/>
        <w:numPr>
          <w:ilvl w:val="0"/>
          <w:numId w:val="35"/>
        </w:numPr>
        <w:ind w:left="1440"/>
        <w:rPr>
          <w:rStyle w:val="Emphasis"/>
          <w:i w:val="0"/>
          <w:iCs w:val="0"/>
          <w:color w:val="2E74B5" w:themeColor="accent1" w:themeShade="BF"/>
        </w:rPr>
      </w:pPr>
      <w:proofErr w:type="gramStart"/>
      <w:r>
        <w:rPr>
          <w:rStyle w:val="Emphasis"/>
          <w:i w:val="0"/>
          <w:iCs w:val="0"/>
          <w:color w:val="2E74B5" w:themeColor="accent1" w:themeShade="BF"/>
        </w:rPr>
        <w:t>So</w:t>
      </w:r>
      <w:proofErr w:type="gramEnd"/>
      <w:r>
        <w:rPr>
          <w:rStyle w:val="Emphasis"/>
          <w:i w:val="0"/>
          <w:iCs w:val="0"/>
          <w:color w:val="2E74B5" w:themeColor="accent1" w:themeShade="BF"/>
        </w:rPr>
        <w:t xml:space="preserve"> while not being spent in the volume we (and providers) anticipated, good things are happening</w:t>
      </w:r>
    </w:p>
    <w:p w14:paraId="55618308" w14:textId="77777777" w:rsidR="00054D27" w:rsidRDefault="00054D27" w:rsidP="00054D27">
      <w:pPr>
        <w:pStyle w:val="ListParagraph"/>
        <w:ind w:left="1440"/>
        <w:rPr>
          <w:rStyle w:val="Emphasis"/>
          <w:i w:val="0"/>
          <w:iCs w:val="0"/>
          <w:color w:val="2E74B5" w:themeColor="accent1" w:themeShade="BF"/>
        </w:rPr>
      </w:pPr>
    </w:p>
    <w:p w14:paraId="14C287DD" w14:textId="5E8149D2" w:rsidR="00054D27" w:rsidRDefault="00054D27" w:rsidP="00054D27">
      <w:pPr>
        <w:ind w:left="1170"/>
        <w:rPr>
          <w:rStyle w:val="Emphasis"/>
          <w:i w:val="0"/>
          <w:iCs w:val="0"/>
          <w:color w:val="2E74B5" w:themeColor="accent1" w:themeShade="BF"/>
        </w:rPr>
      </w:pPr>
      <w:r>
        <w:rPr>
          <w:rStyle w:val="Emphasis"/>
          <w:i w:val="0"/>
          <w:iCs w:val="0"/>
          <w:color w:val="2E74B5" w:themeColor="accent1" w:themeShade="BF"/>
        </w:rPr>
        <w:t>If an agency had no employee licensed, could the provider still facilitate Family Preservation using MI as the EBM</w:t>
      </w:r>
    </w:p>
    <w:p w14:paraId="30032D85" w14:textId="1E512735" w:rsidR="00054D27" w:rsidRDefault="00054D27" w:rsidP="00054D27">
      <w:pPr>
        <w:pStyle w:val="ListParagraph"/>
        <w:numPr>
          <w:ilvl w:val="0"/>
          <w:numId w:val="37"/>
        </w:numPr>
        <w:ind w:left="1440"/>
        <w:rPr>
          <w:rStyle w:val="Emphasis"/>
          <w:i w:val="0"/>
          <w:iCs w:val="0"/>
          <w:color w:val="2E74B5" w:themeColor="accent1" w:themeShade="BF"/>
        </w:rPr>
      </w:pPr>
      <w:r>
        <w:rPr>
          <w:rStyle w:val="Emphasis"/>
          <w:i w:val="0"/>
          <w:iCs w:val="0"/>
          <w:color w:val="2E74B5" w:themeColor="accent1" w:themeShade="BF"/>
        </w:rPr>
        <w:t>Supervision may be a concern here, please reach out to David directly</w:t>
      </w:r>
    </w:p>
    <w:p w14:paraId="53E49AB3" w14:textId="77777777" w:rsidR="00054D27" w:rsidRPr="00054D27" w:rsidRDefault="00054D27" w:rsidP="00054D27">
      <w:pPr>
        <w:rPr>
          <w:rStyle w:val="Emphasis"/>
          <w:i w:val="0"/>
          <w:iCs w:val="0"/>
          <w:color w:val="2E74B5" w:themeColor="accent1" w:themeShade="BF"/>
        </w:rPr>
      </w:pPr>
    </w:p>
    <w:p w14:paraId="073B567B" w14:textId="77777777" w:rsidR="00144541" w:rsidRDefault="00144541" w:rsidP="00144541">
      <w:pPr>
        <w:rPr>
          <w:rStyle w:val="Emphasis"/>
          <w:b/>
          <w:bCs/>
        </w:rPr>
      </w:pPr>
    </w:p>
    <w:p w14:paraId="2ED80F0E" w14:textId="77777777" w:rsidR="001104BF" w:rsidRDefault="00FB6CFB" w:rsidP="000431FE">
      <w:pPr>
        <w:rPr>
          <w:rStyle w:val="Emphasis"/>
          <w:b/>
          <w:bCs/>
        </w:rPr>
      </w:pPr>
      <w:r w:rsidRPr="004E5725">
        <w:rPr>
          <w:rStyle w:val="Emphasis"/>
          <w:b/>
          <w:bCs/>
        </w:rPr>
        <w:t>Next meeting</w:t>
      </w:r>
      <w:r w:rsidR="001104BF">
        <w:rPr>
          <w:rStyle w:val="Emphasis"/>
          <w:b/>
          <w:bCs/>
        </w:rPr>
        <w:t xml:space="preserve"> (PLEASE NOTE THIS IS A WEEK EARLIER THAN USUAL DUE TO GOOD FRIDAY!)</w:t>
      </w:r>
      <w:r w:rsidRPr="004E5725">
        <w:rPr>
          <w:rStyle w:val="Emphasis"/>
          <w:b/>
          <w:bCs/>
        </w:rPr>
        <w:t>:</w:t>
      </w:r>
      <w:r w:rsidR="00A1683C">
        <w:rPr>
          <w:rStyle w:val="Emphasis"/>
          <w:b/>
          <w:bCs/>
        </w:rPr>
        <w:t xml:space="preserve"> </w:t>
      </w:r>
      <w:r w:rsidR="00C55C3E" w:rsidRPr="001104BF">
        <w:rPr>
          <w:rStyle w:val="Emphasis"/>
          <w:b/>
          <w:bCs/>
          <w:highlight w:val="yellow"/>
        </w:rPr>
        <w:t>4/1</w:t>
      </w:r>
      <w:r w:rsidR="001104BF" w:rsidRPr="001104BF">
        <w:rPr>
          <w:rStyle w:val="Emphasis"/>
          <w:b/>
          <w:bCs/>
          <w:highlight w:val="yellow"/>
        </w:rPr>
        <w:t>1</w:t>
      </w:r>
      <w:r w:rsidR="000C2BCD" w:rsidRPr="001104BF">
        <w:rPr>
          <w:rStyle w:val="Emphasis"/>
          <w:b/>
          <w:bCs/>
          <w:highlight w:val="yellow"/>
        </w:rPr>
        <w:t>/25</w:t>
      </w:r>
      <w:r w:rsidRPr="001104BF">
        <w:rPr>
          <w:rStyle w:val="Emphasis"/>
          <w:b/>
          <w:bCs/>
          <w:highlight w:val="yellow"/>
        </w:rPr>
        <w:t xml:space="preserve"> @ 1:00 Eastern</w:t>
      </w:r>
      <w:r w:rsidRPr="004E5725">
        <w:rPr>
          <w:rStyle w:val="Emphasis"/>
          <w:b/>
          <w:bCs/>
        </w:rPr>
        <w:t xml:space="preserve"> </w:t>
      </w:r>
      <w:r w:rsidR="000431FE">
        <w:rPr>
          <w:rStyle w:val="Emphasis"/>
          <w:b/>
          <w:bCs/>
        </w:rPr>
        <w:t xml:space="preserve">    </w:t>
      </w:r>
    </w:p>
    <w:p w14:paraId="229D2E25" w14:textId="77777777" w:rsidR="001104BF" w:rsidRDefault="001104BF" w:rsidP="000431FE">
      <w:pPr>
        <w:rPr>
          <w:rStyle w:val="Emphasis"/>
          <w:b/>
          <w:bCs/>
        </w:rPr>
      </w:pPr>
    </w:p>
    <w:p w14:paraId="53F658FF" w14:textId="31C661A8" w:rsidR="00FB6CFB" w:rsidRPr="004E5725" w:rsidRDefault="00FB6CFB" w:rsidP="001104BF">
      <w:pPr>
        <w:ind w:left="2880" w:firstLine="720"/>
        <w:rPr>
          <w:rStyle w:val="Emphasis"/>
          <w:b/>
          <w:bCs/>
        </w:rPr>
      </w:pPr>
      <w:r w:rsidRPr="004E5725">
        <w:rPr>
          <w:rStyle w:val="Emphasis"/>
          <w:b/>
          <w:bCs/>
        </w:rPr>
        <w:t>THANK YOU!</w:t>
      </w:r>
      <w:r w:rsidR="003B673D">
        <w:rPr>
          <w:rStyle w:val="Emphasis"/>
          <w:b/>
          <w:bCs/>
        </w:rPr>
        <w:t xml:space="preserve"> </w:t>
      </w:r>
    </w:p>
    <w:p w14:paraId="78FD891D" w14:textId="142AAA31" w:rsidR="00C45391" w:rsidRDefault="00C45391" w:rsidP="008956F4">
      <w:pPr>
        <w:pStyle w:val="ListParagraph"/>
        <w:ind w:left="1080"/>
        <w:rPr>
          <w:i/>
          <w:iCs/>
        </w:rPr>
      </w:pPr>
    </w:p>
    <w:p w14:paraId="196D7820" w14:textId="77777777" w:rsidR="00294D8E" w:rsidRDefault="00294D8E" w:rsidP="008956F4">
      <w:pPr>
        <w:pStyle w:val="ListParagraph"/>
        <w:ind w:left="1080"/>
        <w:rPr>
          <w:i/>
          <w:iCs/>
        </w:rPr>
      </w:pPr>
    </w:p>
    <w:p w14:paraId="5BC81B7C" w14:textId="77777777" w:rsidR="00294D8E" w:rsidRDefault="00294D8E" w:rsidP="008956F4">
      <w:pPr>
        <w:pStyle w:val="ListParagraph"/>
        <w:ind w:left="1080"/>
        <w:rPr>
          <w:i/>
          <w:iCs/>
        </w:rPr>
      </w:pPr>
    </w:p>
    <w:p w14:paraId="1210D298" w14:textId="77777777" w:rsidR="00294D8E" w:rsidRDefault="00294D8E" w:rsidP="008956F4">
      <w:pPr>
        <w:pStyle w:val="ListParagraph"/>
        <w:ind w:left="1080"/>
        <w:rPr>
          <w:i/>
          <w:iCs/>
        </w:rPr>
      </w:pPr>
    </w:p>
    <w:p w14:paraId="06AA2CB5" w14:textId="77777777" w:rsidR="00294D8E" w:rsidRDefault="00294D8E" w:rsidP="008956F4">
      <w:pPr>
        <w:pStyle w:val="ListParagraph"/>
        <w:ind w:left="1080"/>
        <w:rPr>
          <w:i/>
          <w:iCs/>
        </w:rPr>
      </w:pPr>
    </w:p>
    <w:p w14:paraId="6D10F157" w14:textId="23A6AE91" w:rsidR="002A5F64" w:rsidRDefault="00076A34" w:rsidP="00FB6CFB">
      <w:pPr>
        <w:rPr>
          <w:rStyle w:val="Emphasis"/>
        </w:rPr>
      </w:pPr>
      <w:r>
        <w:rPr>
          <w:rStyle w:val="Emphasis"/>
        </w:rPr>
        <w:t xml:space="preserve">      </w:t>
      </w:r>
    </w:p>
    <w:p w14:paraId="65548915" w14:textId="77777777" w:rsidR="00C45391" w:rsidRDefault="00C45391" w:rsidP="008956F4">
      <w:pPr>
        <w:pStyle w:val="ListParagraph"/>
        <w:ind w:left="1080"/>
        <w:rPr>
          <w:i/>
          <w:iCs/>
        </w:rPr>
      </w:pPr>
    </w:p>
    <w:p w14:paraId="4CC6BD3E" w14:textId="7F56DE2E" w:rsidR="00A2628E" w:rsidRDefault="00A2628E" w:rsidP="008956F4">
      <w:pPr>
        <w:pStyle w:val="ListParagraph"/>
        <w:ind w:left="1080"/>
        <w:rPr>
          <w:i/>
          <w:iCs/>
        </w:rPr>
      </w:pPr>
    </w:p>
    <w:p w14:paraId="42968D63" w14:textId="77777777" w:rsidR="00A2628E" w:rsidRPr="008956F4" w:rsidRDefault="00A2628E" w:rsidP="008956F4">
      <w:pPr>
        <w:pStyle w:val="ListParagraph"/>
        <w:ind w:left="1080"/>
        <w:rPr>
          <w:i/>
          <w:iCs/>
        </w:rPr>
      </w:pPr>
    </w:p>
    <w:p w14:paraId="0F1DFC85" w14:textId="77777777" w:rsidR="00E30570" w:rsidRDefault="00E30570" w:rsidP="00F01546">
      <w:pPr>
        <w:pStyle w:val="ListParagraph"/>
        <w:ind w:left="1080"/>
        <w:rPr>
          <w:i/>
          <w:iCs/>
        </w:rPr>
      </w:pPr>
    </w:p>
    <w:p w14:paraId="39AA9971" w14:textId="2348B27A" w:rsidR="00733297" w:rsidRDefault="00733297" w:rsidP="00733297">
      <w:pPr>
        <w:pStyle w:val="ListParagraph"/>
        <w:ind w:left="1080"/>
        <w:rPr>
          <w:rStyle w:val="Emphasis"/>
        </w:rPr>
      </w:pPr>
    </w:p>
    <w:p w14:paraId="36F3BDED" w14:textId="3FC9EB23" w:rsidR="00294D8E" w:rsidRDefault="00294D8E" w:rsidP="00733297">
      <w:pPr>
        <w:pStyle w:val="ListParagraph"/>
        <w:ind w:left="1080"/>
        <w:rPr>
          <w:rStyle w:val="Emphasis"/>
        </w:rPr>
      </w:pPr>
    </w:p>
    <w:p w14:paraId="404E86D7" w14:textId="1F97B9E1" w:rsidR="00294D8E" w:rsidRDefault="00294D8E" w:rsidP="00733297">
      <w:pPr>
        <w:pStyle w:val="ListParagraph"/>
        <w:ind w:left="1080"/>
        <w:rPr>
          <w:rStyle w:val="Emphasis"/>
        </w:rPr>
      </w:pPr>
    </w:p>
    <w:p w14:paraId="1AC2A310" w14:textId="37F66ABD" w:rsidR="00294D8E" w:rsidRDefault="00294D8E" w:rsidP="00733297">
      <w:pPr>
        <w:pStyle w:val="ListParagraph"/>
        <w:ind w:left="1080"/>
        <w:rPr>
          <w:rStyle w:val="Emphasis"/>
        </w:rPr>
      </w:pPr>
    </w:p>
    <w:p w14:paraId="0369AAE8" w14:textId="07CE3C62" w:rsidR="00294D8E" w:rsidRDefault="00294D8E" w:rsidP="00733297">
      <w:pPr>
        <w:pStyle w:val="ListParagraph"/>
        <w:ind w:left="1080"/>
        <w:rPr>
          <w:rStyle w:val="Emphasis"/>
        </w:rPr>
      </w:pPr>
    </w:p>
    <w:p w14:paraId="0DEF34A0" w14:textId="2CC29A5E" w:rsidR="00294D8E" w:rsidRDefault="00294D8E" w:rsidP="00733297">
      <w:pPr>
        <w:pStyle w:val="ListParagraph"/>
        <w:ind w:left="1080"/>
        <w:rPr>
          <w:rStyle w:val="Emphasis"/>
        </w:rPr>
      </w:pPr>
    </w:p>
    <w:p w14:paraId="40A8E37C" w14:textId="2A2BF5FF" w:rsidR="00294D8E" w:rsidRDefault="00294D8E" w:rsidP="00733297">
      <w:pPr>
        <w:pStyle w:val="ListParagraph"/>
        <w:ind w:left="1080"/>
        <w:rPr>
          <w:rStyle w:val="Emphasis"/>
        </w:rPr>
      </w:pPr>
    </w:p>
    <w:p w14:paraId="73890B54" w14:textId="6B849198" w:rsidR="00294D8E" w:rsidRDefault="00294D8E" w:rsidP="00733297">
      <w:pPr>
        <w:pStyle w:val="ListParagraph"/>
        <w:ind w:left="1080"/>
        <w:rPr>
          <w:rStyle w:val="Emphasis"/>
        </w:rPr>
      </w:pPr>
    </w:p>
    <w:p w14:paraId="57D26CA1" w14:textId="3E9E326E" w:rsidR="00294D8E" w:rsidRDefault="00294D8E" w:rsidP="00733297">
      <w:pPr>
        <w:pStyle w:val="ListParagraph"/>
        <w:ind w:left="1080"/>
        <w:rPr>
          <w:rStyle w:val="Emphasis"/>
        </w:rPr>
      </w:pPr>
    </w:p>
    <w:p w14:paraId="56018CE9" w14:textId="1487B684" w:rsidR="00294D8E" w:rsidRDefault="00294D8E" w:rsidP="00733297">
      <w:pPr>
        <w:pStyle w:val="ListParagraph"/>
        <w:ind w:left="1080"/>
        <w:rPr>
          <w:rStyle w:val="Emphasis"/>
        </w:rPr>
      </w:pPr>
    </w:p>
    <w:p w14:paraId="3571A0B3" w14:textId="632EB616" w:rsidR="00294D8E" w:rsidRDefault="00294D8E" w:rsidP="00733297">
      <w:pPr>
        <w:pStyle w:val="ListParagraph"/>
        <w:ind w:left="1080"/>
        <w:rPr>
          <w:rStyle w:val="Emphasis"/>
        </w:rPr>
      </w:pPr>
    </w:p>
    <w:p w14:paraId="120C59A3" w14:textId="7ED78E6A" w:rsidR="00294D8E" w:rsidRDefault="00294D8E" w:rsidP="00733297">
      <w:pPr>
        <w:pStyle w:val="ListParagraph"/>
        <w:ind w:left="1080"/>
        <w:rPr>
          <w:rStyle w:val="Emphasis"/>
        </w:rPr>
      </w:pPr>
    </w:p>
    <w:p w14:paraId="2E7F6E4C" w14:textId="69B721C3" w:rsidR="00294D8E" w:rsidRDefault="00294D8E" w:rsidP="00733297">
      <w:pPr>
        <w:pStyle w:val="ListParagraph"/>
        <w:ind w:left="1080"/>
        <w:rPr>
          <w:rStyle w:val="Emphasis"/>
        </w:rPr>
      </w:pPr>
    </w:p>
    <w:p w14:paraId="319732F9" w14:textId="108B3AF9" w:rsidR="00294D8E" w:rsidRDefault="00294D8E" w:rsidP="00733297">
      <w:pPr>
        <w:pStyle w:val="ListParagraph"/>
        <w:ind w:left="1080"/>
        <w:rPr>
          <w:rStyle w:val="Emphasis"/>
        </w:rPr>
      </w:pPr>
    </w:p>
    <w:p w14:paraId="486224FE" w14:textId="78320980" w:rsidR="00294D8E" w:rsidRDefault="00294D8E" w:rsidP="00733297">
      <w:pPr>
        <w:pStyle w:val="ListParagraph"/>
        <w:ind w:left="1080"/>
        <w:rPr>
          <w:rStyle w:val="Emphasis"/>
        </w:rPr>
      </w:pPr>
    </w:p>
    <w:p w14:paraId="32A35C8D" w14:textId="40225A2D" w:rsidR="00294D8E" w:rsidRDefault="00294D8E" w:rsidP="00733297">
      <w:pPr>
        <w:pStyle w:val="ListParagraph"/>
        <w:ind w:left="1080"/>
        <w:rPr>
          <w:rStyle w:val="Emphasis"/>
        </w:rPr>
      </w:pPr>
    </w:p>
    <w:p w14:paraId="00EA38BC" w14:textId="348F233E" w:rsidR="00294D8E" w:rsidRDefault="00294D8E" w:rsidP="00733297">
      <w:pPr>
        <w:pStyle w:val="ListParagraph"/>
        <w:ind w:left="1080"/>
        <w:rPr>
          <w:rStyle w:val="Emphasis"/>
        </w:rPr>
      </w:pPr>
    </w:p>
    <w:p w14:paraId="7247DC09" w14:textId="49D13ACB" w:rsidR="00294D8E" w:rsidRDefault="00294D8E" w:rsidP="00733297">
      <w:pPr>
        <w:pStyle w:val="ListParagraph"/>
        <w:ind w:left="1080"/>
        <w:rPr>
          <w:rStyle w:val="Emphasis"/>
        </w:rPr>
      </w:pPr>
    </w:p>
    <w:p w14:paraId="7AC9672B" w14:textId="1B87CC44" w:rsidR="00294D8E" w:rsidRDefault="00294D8E" w:rsidP="00733297">
      <w:pPr>
        <w:pStyle w:val="ListParagraph"/>
        <w:ind w:left="1080"/>
        <w:rPr>
          <w:rStyle w:val="Emphasis"/>
        </w:rPr>
      </w:pPr>
    </w:p>
    <w:p w14:paraId="43B4190E" w14:textId="6F320B72" w:rsidR="00294D8E" w:rsidRDefault="00294D8E" w:rsidP="00733297">
      <w:pPr>
        <w:pStyle w:val="ListParagraph"/>
        <w:ind w:left="1080"/>
        <w:rPr>
          <w:rStyle w:val="Emphasis"/>
        </w:rPr>
      </w:pPr>
    </w:p>
    <w:p w14:paraId="6DEDFAB0" w14:textId="5DB72FE4" w:rsidR="00294D8E" w:rsidRDefault="00294D8E" w:rsidP="00733297">
      <w:pPr>
        <w:pStyle w:val="ListParagraph"/>
        <w:ind w:left="1080"/>
        <w:rPr>
          <w:rStyle w:val="Emphasis"/>
        </w:rPr>
      </w:pPr>
    </w:p>
    <w:p w14:paraId="57B524B4" w14:textId="5B4DF64A" w:rsidR="00294D8E" w:rsidRDefault="00294D8E" w:rsidP="00733297">
      <w:pPr>
        <w:pStyle w:val="ListParagraph"/>
        <w:ind w:left="1080"/>
        <w:rPr>
          <w:rStyle w:val="Emphasis"/>
        </w:rPr>
      </w:pPr>
    </w:p>
    <w:p w14:paraId="58EE5A1C" w14:textId="4B03CD39" w:rsidR="00294D8E" w:rsidRDefault="00294D8E" w:rsidP="00733297">
      <w:pPr>
        <w:pStyle w:val="ListParagraph"/>
        <w:ind w:left="1080"/>
        <w:rPr>
          <w:rStyle w:val="Emphasis"/>
        </w:rPr>
      </w:pPr>
    </w:p>
    <w:p w14:paraId="6BE4D082" w14:textId="441FEC09" w:rsidR="00294D8E" w:rsidRDefault="00294D8E" w:rsidP="00733297">
      <w:pPr>
        <w:pStyle w:val="ListParagraph"/>
        <w:ind w:left="1080"/>
        <w:rPr>
          <w:rStyle w:val="Emphasis"/>
        </w:rPr>
      </w:pPr>
    </w:p>
    <w:p w14:paraId="17AEE2D3" w14:textId="2B406C0E" w:rsidR="00294D8E" w:rsidRDefault="00294D8E" w:rsidP="00733297">
      <w:pPr>
        <w:pStyle w:val="ListParagraph"/>
        <w:ind w:left="1080"/>
        <w:rPr>
          <w:rStyle w:val="Emphasis"/>
        </w:rPr>
      </w:pPr>
    </w:p>
    <w:p w14:paraId="12103A1C" w14:textId="77777777" w:rsidR="002A5F64" w:rsidRDefault="002A5F64" w:rsidP="00733297">
      <w:pPr>
        <w:pStyle w:val="ListParagraph"/>
        <w:ind w:left="1080"/>
        <w:rPr>
          <w:rStyle w:val="Emphasis"/>
        </w:rPr>
      </w:pPr>
    </w:p>
    <w:p w14:paraId="2ACFD00B" w14:textId="77777777" w:rsidR="00294D8E" w:rsidRDefault="00294D8E" w:rsidP="00733297">
      <w:pPr>
        <w:pStyle w:val="ListParagraph"/>
        <w:ind w:left="1080"/>
        <w:rPr>
          <w:rStyle w:val="Emphasis"/>
        </w:rPr>
      </w:pP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77B5" w14:textId="77777777" w:rsidR="00B90C5F" w:rsidRDefault="00B90C5F" w:rsidP="007E4F39">
      <w:r>
        <w:separator/>
      </w:r>
    </w:p>
  </w:endnote>
  <w:endnote w:type="continuationSeparator" w:id="0">
    <w:p w14:paraId="6C99C675" w14:textId="77777777" w:rsidR="00B90C5F" w:rsidRDefault="00B90C5F"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3988F" w14:textId="77777777" w:rsidR="00B90C5F" w:rsidRDefault="00B90C5F" w:rsidP="007E4F39">
      <w:r>
        <w:separator/>
      </w:r>
    </w:p>
  </w:footnote>
  <w:footnote w:type="continuationSeparator" w:id="0">
    <w:p w14:paraId="17471D17" w14:textId="77777777" w:rsidR="00B90C5F" w:rsidRDefault="00B90C5F"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B61AEB"/>
    <w:multiLevelType w:val="hybridMultilevel"/>
    <w:tmpl w:val="A83808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66292"/>
    <w:multiLevelType w:val="hybridMultilevel"/>
    <w:tmpl w:val="79D8D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A5F28"/>
    <w:multiLevelType w:val="hybridMultilevel"/>
    <w:tmpl w:val="823E01A4"/>
    <w:lvl w:ilvl="0" w:tplc="75501DE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5D75E1"/>
    <w:multiLevelType w:val="multilevel"/>
    <w:tmpl w:val="297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4F11E1"/>
    <w:multiLevelType w:val="hybridMultilevel"/>
    <w:tmpl w:val="05AA8F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77025"/>
    <w:multiLevelType w:val="multilevel"/>
    <w:tmpl w:val="1F369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6D6ABB"/>
    <w:multiLevelType w:val="hybridMultilevel"/>
    <w:tmpl w:val="A13610A0"/>
    <w:lvl w:ilvl="0" w:tplc="DEFC1C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3D0E87"/>
    <w:multiLevelType w:val="hybridMultilevel"/>
    <w:tmpl w:val="7194DA2A"/>
    <w:lvl w:ilvl="0" w:tplc="3B06CF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B25260"/>
    <w:multiLevelType w:val="hybridMultilevel"/>
    <w:tmpl w:val="0C78ABB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36701A86"/>
    <w:multiLevelType w:val="hybridMultilevel"/>
    <w:tmpl w:val="D91C9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72B2D"/>
    <w:multiLevelType w:val="multilevel"/>
    <w:tmpl w:val="5054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9C1E8C"/>
    <w:multiLevelType w:val="hybridMultilevel"/>
    <w:tmpl w:val="6D421C86"/>
    <w:lvl w:ilvl="0" w:tplc="D2A80D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F52C4E"/>
    <w:multiLevelType w:val="hybridMultilevel"/>
    <w:tmpl w:val="74A6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E2A2D"/>
    <w:multiLevelType w:val="hybridMultilevel"/>
    <w:tmpl w:val="F796C4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2847B9E"/>
    <w:multiLevelType w:val="multilevel"/>
    <w:tmpl w:val="47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55402B"/>
    <w:multiLevelType w:val="multilevel"/>
    <w:tmpl w:val="D5107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423DB9"/>
    <w:multiLevelType w:val="hybridMultilevel"/>
    <w:tmpl w:val="75FA8002"/>
    <w:lvl w:ilvl="0" w:tplc="AAAC004A">
      <w:start w:val="3"/>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5E451F6"/>
    <w:multiLevelType w:val="hybridMultilevel"/>
    <w:tmpl w:val="D4AEA96E"/>
    <w:lvl w:ilvl="0" w:tplc="722EE576">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71321788">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AB52267"/>
    <w:multiLevelType w:val="hybridMultilevel"/>
    <w:tmpl w:val="846C9B02"/>
    <w:lvl w:ilvl="0" w:tplc="14288C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D90053"/>
    <w:multiLevelType w:val="hybridMultilevel"/>
    <w:tmpl w:val="EFDA3FDE"/>
    <w:lvl w:ilvl="0" w:tplc="0D26A78A">
      <w:start w:val="29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415DF7"/>
    <w:multiLevelType w:val="hybridMultilevel"/>
    <w:tmpl w:val="0EF429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F2D1E8D"/>
    <w:multiLevelType w:val="hybridMultilevel"/>
    <w:tmpl w:val="5B4E4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0163D"/>
    <w:multiLevelType w:val="hybridMultilevel"/>
    <w:tmpl w:val="4F0E5B3C"/>
    <w:lvl w:ilvl="0" w:tplc="ACEC6F7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6A8C41C6"/>
    <w:multiLevelType w:val="hybridMultilevel"/>
    <w:tmpl w:val="B32A09EC"/>
    <w:lvl w:ilvl="0" w:tplc="D59C7E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B1B473E"/>
    <w:multiLevelType w:val="hybridMultilevel"/>
    <w:tmpl w:val="6ADC0F1C"/>
    <w:lvl w:ilvl="0" w:tplc="38683FA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812E0A"/>
    <w:multiLevelType w:val="hybridMultilevel"/>
    <w:tmpl w:val="48DA3688"/>
    <w:lvl w:ilvl="0" w:tplc="11F6826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256387"/>
    <w:multiLevelType w:val="hybridMultilevel"/>
    <w:tmpl w:val="A06CCE4E"/>
    <w:lvl w:ilvl="0" w:tplc="57D61B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CFF1BA1"/>
    <w:multiLevelType w:val="hybridMultilevel"/>
    <w:tmpl w:val="362473E6"/>
    <w:lvl w:ilvl="0" w:tplc="C994C5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A90AED"/>
    <w:multiLevelType w:val="hybridMultilevel"/>
    <w:tmpl w:val="518CD216"/>
    <w:lvl w:ilvl="0" w:tplc="EAF2D04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4759552">
    <w:abstractNumId w:val="28"/>
  </w:num>
  <w:num w:numId="2" w16cid:durableId="565074411">
    <w:abstractNumId w:val="23"/>
  </w:num>
  <w:num w:numId="3" w16cid:durableId="495220848">
    <w:abstractNumId w:val="0"/>
  </w:num>
  <w:num w:numId="4" w16cid:durableId="1602640161">
    <w:abstractNumId w:val="3"/>
  </w:num>
  <w:num w:numId="5" w16cid:durableId="1595894584">
    <w:abstractNumId w:val="7"/>
  </w:num>
  <w:num w:numId="6" w16cid:durableId="610623042">
    <w:abstractNumId w:val="13"/>
  </w:num>
  <w:num w:numId="7" w16cid:durableId="1565795400">
    <w:abstractNumId w:val="30"/>
  </w:num>
  <w:num w:numId="8" w16cid:durableId="558320378">
    <w:abstractNumId w:val="1"/>
  </w:num>
  <w:num w:numId="9" w16cid:durableId="2051415696">
    <w:abstractNumId w:val="22"/>
  </w:num>
  <w:num w:numId="10" w16cid:durableId="1114787589">
    <w:abstractNumId w:val="19"/>
  </w:num>
  <w:num w:numId="11" w16cid:durableId="2098163828">
    <w:abstractNumId w:val="21"/>
  </w:num>
  <w:num w:numId="12" w16cid:durableId="40910890">
    <w:abstractNumId w:val="6"/>
  </w:num>
  <w:num w:numId="13" w16cid:durableId="534120507">
    <w:abstractNumId w:val="15"/>
  </w:num>
  <w:num w:numId="14" w16cid:durableId="507523153">
    <w:abstractNumId w:val="20"/>
  </w:num>
  <w:num w:numId="15" w16cid:durableId="614606246">
    <w:abstractNumId w:val="33"/>
  </w:num>
  <w:num w:numId="16" w16cid:durableId="872888141">
    <w:abstractNumId w:val="5"/>
  </w:num>
  <w:num w:numId="17" w16cid:durableId="272787879">
    <w:abstractNumId w:val="8"/>
  </w:num>
  <w:num w:numId="18" w16cid:durableId="287204218">
    <w:abstractNumId w:val="2"/>
  </w:num>
  <w:num w:numId="19" w16cid:durableId="1914200333">
    <w:abstractNumId w:val="31"/>
  </w:num>
  <w:num w:numId="20" w16cid:durableId="167868196">
    <w:abstractNumId w:val="16"/>
  </w:num>
  <w:num w:numId="21" w16cid:durableId="60909889">
    <w:abstractNumId w:val="11"/>
  </w:num>
  <w:num w:numId="22" w16cid:durableId="10957752">
    <w:abstractNumId w:val="29"/>
  </w:num>
  <w:num w:numId="23" w16cid:durableId="21321645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8160297">
    <w:abstractNumId w:val="36"/>
  </w:num>
  <w:num w:numId="25" w16cid:durableId="1606303768">
    <w:abstractNumId w:val="9"/>
  </w:num>
  <w:num w:numId="26" w16cid:durableId="777021461">
    <w:abstractNumId w:val="34"/>
  </w:num>
  <w:num w:numId="27" w16cid:durableId="1058286978">
    <w:abstractNumId w:val="32"/>
  </w:num>
  <w:num w:numId="28" w16cid:durableId="77095498">
    <w:abstractNumId w:val="10"/>
  </w:num>
  <w:num w:numId="29" w16cid:durableId="988093141">
    <w:abstractNumId w:val="25"/>
  </w:num>
  <w:num w:numId="30" w16cid:durableId="1123038234">
    <w:abstractNumId w:val="24"/>
  </w:num>
  <w:num w:numId="31" w16cid:durableId="218715077">
    <w:abstractNumId w:val="35"/>
  </w:num>
  <w:num w:numId="32" w16cid:durableId="1585525407">
    <w:abstractNumId w:val="18"/>
  </w:num>
  <w:num w:numId="33" w16cid:durableId="1322730916">
    <w:abstractNumId w:val="26"/>
  </w:num>
  <w:num w:numId="34" w16cid:durableId="1467548969">
    <w:abstractNumId w:val="14"/>
  </w:num>
  <w:num w:numId="35" w16cid:durableId="722411439">
    <w:abstractNumId w:val="17"/>
  </w:num>
  <w:num w:numId="36" w16cid:durableId="916016347">
    <w:abstractNumId w:val="12"/>
  </w:num>
  <w:num w:numId="37" w16cid:durableId="68409674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004"/>
    <w:rsid w:val="0000352D"/>
    <w:rsid w:val="00004BEC"/>
    <w:rsid w:val="0000548C"/>
    <w:rsid w:val="00006699"/>
    <w:rsid w:val="00011401"/>
    <w:rsid w:val="00012374"/>
    <w:rsid w:val="000132B9"/>
    <w:rsid w:val="00013C8D"/>
    <w:rsid w:val="00015707"/>
    <w:rsid w:val="00020544"/>
    <w:rsid w:val="00020C45"/>
    <w:rsid w:val="00020D76"/>
    <w:rsid w:val="000233C6"/>
    <w:rsid w:val="00024EF1"/>
    <w:rsid w:val="000251B5"/>
    <w:rsid w:val="00025404"/>
    <w:rsid w:val="0002554D"/>
    <w:rsid w:val="00026D6A"/>
    <w:rsid w:val="00027AD3"/>
    <w:rsid w:val="00030D8E"/>
    <w:rsid w:val="0003181B"/>
    <w:rsid w:val="00031F39"/>
    <w:rsid w:val="000324C8"/>
    <w:rsid w:val="00033B3B"/>
    <w:rsid w:val="000351A0"/>
    <w:rsid w:val="000359A8"/>
    <w:rsid w:val="000366BE"/>
    <w:rsid w:val="0004015C"/>
    <w:rsid w:val="0004105E"/>
    <w:rsid w:val="00041403"/>
    <w:rsid w:val="00041FD5"/>
    <w:rsid w:val="000427F8"/>
    <w:rsid w:val="000431FE"/>
    <w:rsid w:val="00043FF0"/>
    <w:rsid w:val="0004775E"/>
    <w:rsid w:val="0005051A"/>
    <w:rsid w:val="0005083F"/>
    <w:rsid w:val="00053A4E"/>
    <w:rsid w:val="00054D27"/>
    <w:rsid w:val="000555FB"/>
    <w:rsid w:val="00055B2B"/>
    <w:rsid w:val="00055EA7"/>
    <w:rsid w:val="00056A63"/>
    <w:rsid w:val="000576D1"/>
    <w:rsid w:val="00057C1E"/>
    <w:rsid w:val="000608FE"/>
    <w:rsid w:val="00061416"/>
    <w:rsid w:val="000616DF"/>
    <w:rsid w:val="000617B7"/>
    <w:rsid w:val="000621E4"/>
    <w:rsid w:val="00064523"/>
    <w:rsid w:val="00065759"/>
    <w:rsid w:val="00065858"/>
    <w:rsid w:val="000659E9"/>
    <w:rsid w:val="00065AF1"/>
    <w:rsid w:val="00065B57"/>
    <w:rsid w:val="00067196"/>
    <w:rsid w:val="00074544"/>
    <w:rsid w:val="00076057"/>
    <w:rsid w:val="00076A34"/>
    <w:rsid w:val="00076DC4"/>
    <w:rsid w:val="000770EC"/>
    <w:rsid w:val="000809CA"/>
    <w:rsid w:val="00081409"/>
    <w:rsid w:val="00082720"/>
    <w:rsid w:val="0008447C"/>
    <w:rsid w:val="00084552"/>
    <w:rsid w:val="00086798"/>
    <w:rsid w:val="00092821"/>
    <w:rsid w:val="00092AF5"/>
    <w:rsid w:val="000A07B7"/>
    <w:rsid w:val="000A1E19"/>
    <w:rsid w:val="000A3286"/>
    <w:rsid w:val="000A5120"/>
    <w:rsid w:val="000A53E6"/>
    <w:rsid w:val="000A65EE"/>
    <w:rsid w:val="000A7027"/>
    <w:rsid w:val="000A71CC"/>
    <w:rsid w:val="000A7D3A"/>
    <w:rsid w:val="000B08BF"/>
    <w:rsid w:val="000B1358"/>
    <w:rsid w:val="000B2021"/>
    <w:rsid w:val="000B3139"/>
    <w:rsid w:val="000B3BD1"/>
    <w:rsid w:val="000B3F67"/>
    <w:rsid w:val="000B69D7"/>
    <w:rsid w:val="000B7112"/>
    <w:rsid w:val="000C0587"/>
    <w:rsid w:val="000C2BCD"/>
    <w:rsid w:val="000C2EA8"/>
    <w:rsid w:val="000C3AD7"/>
    <w:rsid w:val="000C3F00"/>
    <w:rsid w:val="000C6958"/>
    <w:rsid w:val="000D1206"/>
    <w:rsid w:val="000D1296"/>
    <w:rsid w:val="000D2A0B"/>
    <w:rsid w:val="000D3A69"/>
    <w:rsid w:val="000D435E"/>
    <w:rsid w:val="000D5A5A"/>
    <w:rsid w:val="000D791D"/>
    <w:rsid w:val="000E1034"/>
    <w:rsid w:val="000E2920"/>
    <w:rsid w:val="000E2BA3"/>
    <w:rsid w:val="000E2E49"/>
    <w:rsid w:val="000E4E90"/>
    <w:rsid w:val="000E5432"/>
    <w:rsid w:val="000E56FA"/>
    <w:rsid w:val="000E6C00"/>
    <w:rsid w:val="000F0247"/>
    <w:rsid w:val="000F02D7"/>
    <w:rsid w:val="000F1747"/>
    <w:rsid w:val="000F2EEF"/>
    <w:rsid w:val="000F34E1"/>
    <w:rsid w:val="000F4283"/>
    <w:rsid w:val="000F4E2B"/>
    <w:rsid w:val="000F664C"/>
    <w:rsid w:val="000F6BEB"/>
    <w:rsid w:val="000F7C8C"/>
    <w:rsid w:val="000F7ED6"/>
    <w:rsid w:val="001006A1"/>
    <w:rsid w:val="00103C93"/>
    <w:rsid w:val="00106068"/>
    <w:rsid w:val="00106505"/>
    <w:rsid w:val="00107077"/>
    <w:rsid w:val="001104BF"/>
    <w:rsid w:val="00112D2D"/>
    <w:rsid w:val="0011342C"/>
    <w:rsid w:val="0011420B"/>
    <w:rsid w:val="00114562"/>
    <w:rsid w:val="00115C2B"/>
    <w:rsid w:val="0011627A"/>
    <w:rsid w:val="001204B4"/>
    <w:rsid w:val="00120C61"/>
    <w:rsid w:val="00121C97"/>
    <w:rsid w:val="00122212"/>
    <w:rsid w:val="00123B2D"/>
    <w:rsid w:val="00123DCE"/>
    <w:rsid w:val="00124429"/>
    <w:rsid w:val="001244CF"/>
    <w:rsid w:val="00126721"/>
    <w:rsid w:val="00131CF9"/>
    <w:rsid w:val="0013254D"/>
    <w:rsid w:val="00133944"/>
    <w:rsid w:val="00137D7E"/>
    <w:rsid w:val="001408D7"/>
    <w:rsid w:val="001432EA"/>
    <w:rsid w:val="00144541"/>
    <w:rsid w:val="00145FB0"/>
    <w:rsid w:val="0014658C"/>
    <w:rsid w:val="00147313"/>
    <w:rsid w:val="001474FE"/>
    <w:rsid w:val="00147D70"/>
    <w:rsid w:val="00150889"/>
    <w:rsid w:val="00150D9C"/>
    <w:rsid w:val="001527AF"/>
    <w:rsid w:val="00153083"/>
    <w:rsid w:val="00153795"/>
    <w:rsid w:val="001539AC"/>
    <w:rsid w:val="00155134"/>
    <w:rsid w:val="001606F7"/>
    <w:rsid w:val="00161AEF"/>
    <w:rsid w:val="001622C2"/>
    <w:rsid w:val="001625B9"/>
    <w:rsid w:val="00163248"/>
    <w:rsid w:val="00164C20"/>
    <w:rsid w:val="00170604"/>
    <w:rsid w:val="00170F54"/>
    <w:rsid w:val="001717F9"/>
    <w:rsid w:val="00174BCA"/>
    <w:rsid w:val="00176272"/>
    <w:rsid w:val="001763FB"/>
    <w:rsid w:val="0017654B"/>
    <w:rsid w:val="001803C5"/>
    <w:rsid w:val="001814DD"/>
    <w:rsid w:val="00182B81"/>
    <w:rsid w:val="00183050"/>
    <w:rsid w:val="00183609"/>
    <w:rsid w:val="00185744"/>
    <w:rsid w:val="00187062"/>
    <w:rsid w:val="001909ED"/>
    <w:rsid w:val="0019320B"/>
    <w:rsid w:val="00194165"/>
    <w:rsid w:val="00195DF4"/>
    <w:rsid w:val="001974DA"/>
    <w:rsid w:val="001A056C"/>
    <w:rsid w:val="001A1C01"/>
    <w:rsid w:val="001A2FD6"/>
    <w:rsid w:val="001A5EA1"/>
    <w:rsid w:val="001A5EE9"/>
    <w:rsid w:val="001A6DC7"/>
    <w:rsid w:val="001A7AD7"/>
    <w:rsid w:val="001B1642"/>
    <w:rsid w:val="001B21A1"/>
    <w:rsid w:val="001B6239"/>
    <w:rsid w:val="001B6F4E"/>
    <w:rsid w:val="001C04E1"/>
    <w:rsid w:val="001C055A"/>
    <w:rsid w:val="001C1234"/>
    <w:rsid w:val="001C1638"/>
    <w:rsid w:val="001C2EF0"/>
    <w:rsid w:val="001C4580"/>
    <w:rsid w:val="001C45CD"/>
    <w:rsid w:val="001C46F3"/>
    <w:rsid w:val="001C4AEF"/>
    <w:rsid w:val="001C589F"/>
    <w:rsid w:val="001C6C39"/>
    <w:rsid w:val="001C6D0D"/>
    <w:rsid w:val="001C73F2"/>
    <w:rsid w:val="001C79EF"/>
    <w:rsid w:val="001C7E3A"/>
    <w:rsid w:val="001D1CAC"/>
    <w:rsid w:val="001D1D11"/>
    <w:rsid w:val="001D219A"/>
    <w:rsid w:val="001D2A25"/>
    <w:rsid w:val="001D3A0D"/>
    <w:rsid w:val="001D4BD2"/>
    <w:rsid w:val="001D54EC"/>
    <w:rsid w:val="001D55FA"/>
    <w:rsid w:val="001D5BAA"/>
    <w:rsid w:val="001D5DF5"/>
    <w:rsid w:val="001D5F57"/>
    <w:rsid w:val="001D6EAC"/>
    <w:rsid w:val="001E0690"/>
    <w:rsid w:val="001E4576"/>
    <w:rsid w:val="001E4CA2"/>
    <w:rsid w:val="001E6BBC"/>
    <w:rsid w:val="001E73D2"/>
    <w:rsid w:val="001E7510"/>
    <w:rsid w:val="001F03CA"/>
    <w:rsid w:val="001F0682"/>
    <w:rsid w:val="001F0EBE"/>
    <w:rsid w:val="001F26D9"/>
    <w:rsid w:val="001F2E5F"/>
    <w:rsid w:val="001F3368"/>
    <w:rsid w:val="001F4002"/>
    <w:rsid w:val="001F6342"/>
    <w:rsid w:val="001F70B2"/>
    <w:rsid w:val="001F72DA"/>
    <w:rsid w:val="001F7D71"/>
    <w:rsid w:val="00200B1E"/>
    <w:rsid w:val="00201E23"/>
    <w:rsid w:val="00202271"/>
    <w:rsid w:val="002053D4"/>
    <w:rsid w:val="002055EA"/>
    <w:rsid w:val="00206761"/>
    <w:rsid w:val="00206DF4"/>
    <w:rsid w:val="00211CB0"/>
    <w:rsid w:val="002129A2"/>
    <w:rsid w:val="00212A16"/>
    <w:rsid w:val="002132E4"/>
    <w:rsid w:val="00213AE0"/>
    <w:rsid w:val="002142BB"/>
    <w:rsid w:val="00215385"/>
    <w:rsid w:val="00216AF0"/>
    <w:rsid w:val="002202AC"/>
    <w:rsid w:val="0022094B"/>
    <w:rsid w:val="00223CC3"/>
    <w:rsid w:val="00224677"/>
    <w:rsid w:val="00224AF3"/>
    <w:rsid w:val="00224C8A"/>
    <w:rsid w:val="00224CE2"/>
    <w:rsid w:val="00225184"/>
    <w:rsid w:val="00226C07"/>
    <w:rsid w:val="00230A33"/>
    <w:rsid w:val="00231BA6"/>
    <w:rsid w:val="00232F76"/>
    <w:rsid w:val="002335AD"/>
    <w:rsid w:val="00233732"/>
    <w:rsid w:val="002343E0"/>
    <w:rsid w:val="0023577B"/>
    <w:rsid w:val="00235D8C"/>
    <w:rsid w:val="002361E5"/>
    <w:rsid w:val="0023683F"/>
    <w:rsid w:val="00237828"/>
    <w:rsid w:val="00237B18"/>
    <w:rsid w:val="00241E4F"/>
    <w:rsid w:val="00242BF6"/>
    <w:rsid w:val="0024389F"/>
    <w:rsid w:val="002449F8"/>
    <w:rsid w:val="002468BC"/>
    <w:rsid w:val="00246FA1"/>
    <w:rsid w:val="00250EDE"/>
    <w:rsid w:val="0025148A"/>
    <w:rsid w:val="002527BB"/>
    <w:rsid w:val="00254CE2"/>
    <w:rsid w:val="002558C3"/>
    <w:rsid w:val="00256F1B"/>
    <w:rsid w:val="002578FC"/>
    <w:rsid w:val="0026015C"/>
    <w:rsid w:val="002606D5"/>
    <w:rsid w:val="002628E2"/>
    <w:rsid w:val="0026441D"/>
    <w:rsid w:val="00264A4F"/>
    <w:rsid w:val="0026549F"/>
    <w:rsid w:val="00265B67"/>
    <w:rsid w:val="00266670"/>
    <w:rsid w:val="00272C33"/>
    <w:rsid w:val="00272E43"/>
    <w:rsid w:val="00275D3B"/>
    <w:rsid w:val="00276372"/>
    <w:rsid w:val="00276EBF"/>
    <w:rsid w:val="00277D2F"/>
    <w:rsid w:val="002807E3"/>
    <w:rsid w:val="00285098"/>
    <w:rsid w:val="0028579A"/>
    <w:rsid w:val="00285C4B"/>
    <w:rsid w:val="00293AEA"/>
    <w:rsid w:val="00294D8E"/>
    <w:rsid w:val="00295284"/>
    <w:rsid w:val="0029568E"/>
    <w:rsid w:val="0029696D"/>
    <w:rsid w:val="002A09F5"/>
    <w:rsid w:val="002A15F1"/>
    <w:rsid w:val="002A2D36"/>
    <w:rsid w:val="002A37AC"/>
    <w:rsid w:val="002A3992"/>
    <w:rsid w:val="002A39F9"/>
    <w:rsid w:val="002A422A"/>
    <w:rsid w:val="002A5B21"/>
    <w:rsid w:val="002A5F64"/>
    <w:rsid w:val="002B1F66"/>
    <w:rsid w:val="002B44E4"/>
    <w:rsid w:val="002B6BAC"/>
    <w:rsid w:val="002C04E1"/>
    <w:rsid w:val="002C2D0C"/>
    <w:rsid w:val="002C5358"/>
    <w:rsid w:val="002C60B3"/>
    <w:rsid w:val="002C6FB0"/>
    <w:rsid w:val="002C7C37"/>
    <w:rsid w:val="002D07C8"/>
    <w:rsid w:val="002D091B"/>
    <w:rsid w:val="002D16E1"/>
    <w:rsid w:val="002D3B9B"/>
    <w:rsid w:val="002D4408"/>
    <w:rsid w:val="002D6063"/>
    <w:rsid w:val="002D6F0C"/>
    <w:rsid w:val="002D79AA"/>
    <w:rsid w:val="002D7FEC"/>
    <w:rsid w:val="002E0DE5"/>
    <w:rsid w:val="002E26EB"/>
    <w:rsid w:val="002E3141"/>
    <w:rsid w:val="002E367F"/>
    <w:rsid w:val="002E4FB0"/>
    <w:rsid w:val="002E62AE"/>
    <w:rsid w:val="002E6FEF"/>
    <w:rsid w:val="002E7999"/>
    <w:rsid w:val="002F10B6"/>
    <w:rsid w:val="002F15D8"/>
    <w:rsid w:val="002F2C5C"/>
    <w:rsid w:val="002F38EB"/>
    <w:rsid w:val="002F5F27"/>
    <w:rsid w:val="002F6CB2"/>
    <w:rsid w:val="002F7983"/>
    <w:rsid w:val="00301B79"/>
    <w:rsid w:val="0030498E"/>
    <w:rsid w:val="0030515D"/>
    <w:rsid w:val="00305C4D"/>
    <w:rsid w:val="003073D6"/>
    <w:rsid w:val="003103F6"/>
    <w:rsid w:val="003123DC"/>
    <w:rsid w:val="00313AD2"/>
    <w:rsid w:val="00315CE0"/>
    <w:rsid w:val="00315D25"/>
    <w:rsid w:val="00316131"/>
    <w:rsid w:val="0031698B"/>
    <w:rsid w:val="0031704A"/>
    <w:rsid w:val="00320BC8"/>
    <w:rsid w:val="00320D5C"/>
    <w:rsid w:val="00322393"/>
    <w:rsid w:val="003225AD"/>
    <w:rsid w:val="00322CD5"/>
    <w:rsid w:val="00322FC6"/>
    <w:rsid w:val="003237E3"/>
    <w:rsid w:val="00324599"/>
    <w:rsid w:val="00324927"/>
    <w:rsid w:val="00325A9E"/>
    <w:rsid w:val="00326496"/>
    <w:rsid w:val="003268AE"/>
    <w:rsid w:val="00327DCF"/>
    <w:rsid w:val="00331C79"/>
    <w:rsid w:val="003326BD"/>
    <w:rsid w:val="003345BE"/>
    <w:rsid w:val="00334A7D"/>
    <w:rsid w:val="00334AC5"/>
    <w:rsid w:val="0033568B"/>
    <w:rsid w:val="00336467"/>
    <w:rsid w:val="00336FEA"/>
    <w:rsid w:val="00337F82"/>
    <w:rsid w:val="00340110"/>
    <w:rsid w:val="00340AEA"/>
    <w:rsid w:val="00341D5A"/>
    <w:rsid w:val="00342524"/>
    <w:rsid w:val="0034257E"/>
    <w:rsid w:val="00343A09"/>
    <w:rsid w:val="003442C9"/>
    <w:rsid w:val="00346A21"/>
    <w:rsid w:val="0035107C"/>
    <w:rsid w:val="003510A9"/>
    <w:rsid w:val="00352306"/>
    <w:rsid w:val="003524B0"/>
    <w:rsid w:val="003525C1"/>
    <w:rsid w:val="003536BE"/>
    <w:rsid w:val="00353EB1"/>
    <w:rsid w:val="00354713"/>
    <w:rsid w:val="00354A36"/>
    <w:rsid w:val="00354CFF"/>
    <w:rsid w:val="00355141"/>
    <w:rsid w:val="0035592C"/>
    <w:rsid w:val="00355B77"/>
    <w:rsid w:val="00357580"/>
    <w:rsid w:val="00360A4F"/>
    <w:rsid w:val="00361544"/>
    <w:rsid w:val="00361BCD"/>
    <w:rsid w:val="00362E04"/>
    <w:rsid w:val="003643D7"/>
    <w:rsid w:val="00364F30"/>
    <w:rsid w:val="00365184"/>
    <w:rsid w:val="0036572B"/>
    <w:rsid w:val="0037029C"/>
    <w:rsid w:val="003703F4"/>
    <w:rsid w:val="00372520"/>
    <w:rsid w:val="0037264F"/>
    <w:rsid w:val="003739AB"/>
    <w:rsid w:val="00374172"/>
    <w:rsid w:val="00374A7B"/>
    <w:rsid w:val="003765AD"/>
    <w:rsid w:val="00377232"/>
    <w:rsid w:val="00377540"/>
    <w:rsid w:val="00380449"/>
    <w:rsid w:val="00380DB1"/>
    <w:rsid w:val="00383799"/>
    <w:rsid w:val="003846D8"/>
    <w:rsid w:val="00386BE8"/>
    <w:rsid w:val="00390485"/>
    <w:rsid w:val="00390887"/>
    <w:rsid w:val="00391FB5"/>
    <w:rsid w:val="003926A4"/>
    <w:rsid w:val="00393D64"/>
    <w:rsid w:val="00396D46"/>
    <w:rsid w:val="0039725A"/>
    <w:rsid w:val="0039764A"/>
    <w:rsid w:val="00397F4B"/>
    <w:rsid w:val="003A2046"/>
    <w:rsid w:val="003A29C2"/>
    <w:rsid w:val="003A334E"/>
    <w:rsid w:val="003A3FB1"/>
    <w:rsid w:val="003A48D2"/>
    <w:rsid w:val="003A49E9"/>
    <w:rsid w:val="003A5BB8"/>
    <w:rsid w:val="003A612D"/>
    <w:rsid w:val="003B0950"/>
    <w:rsid w:val="003B227F"/>
    <w:rsid w:val="003B2B71"/>
    <w:rsid w:val="003B2CC8"/>
    <w:rsid w:val="003B2EE0"/>
    <w:rsid w:val="003B46E9"/>
    <w:rsid w:val="003B5DC9"/>
    <w:rsid w:val="003B673D"/>
    <w:rsid w:val="003B704A"/>
    <w:rsid w:val="003B7747"/>
    <w:rsid w:val="003B779B"/>
    <w:rsid w:val="003B7B0F"/>
    <w:rsid w:val="003B7C3E"/>
    <w:rsid w:val="003C0596"/>
    <w:rsid w:val="003C1F41"/>
    <w:rsid w:val="003C4DC8"/>
    <w:rsid w:val="003C5251"/>
    <w:rsid w:val="003C6663"/>
    <w:rsid w:val="003D0655"/>
    <w:rsid w:val="003D1FC8"/>
    <w:rsid w:val="003D2BE0"/>
    <w:rsid w:val="003D42E6"/>
    <w:rsid w:val="003D4E80"/>
    <w:rsid w:val="003D4EDB"/>
    <w:rsid w:val="003D53AA"/>
    <w:rsid w:val="003D5725"/>
    <w:rsid w:val="003D57ED"/>
    <w:rsid w:val="003D590C"/>
    <w:rsid w:val="003D6F98"/>
    <w:rsid w:val="003E4AE3"/>
    <w:rsid w:val="003E56AF"/>
    <w:rsid w:val="003E68EB"/>
    <w:rsid w:val="003E751C"/>
    <w:rsid w:val="003E755B"/>
    <w:rsid w:val="003E765E"/>
    <w:rsid w:val="003F069D"/>
    <w:rsid w:val="003F25C3"/>
    <w:rsid w:val="003F2DC1"/>
    <w:rsid w:val="003F3885"/>
    <w:rsid w:val="003F6F10"/>
    <w:rsid w:val="003F6F52"/>
    <w:rsid w:val="003F7D27"/>
    <w:rsid w:val="00400C87"/>
    <w:rsid w:val="004028F6"/>
    <w:rsid w:val="0040435E"/>
    <w:rsid w:val="0040465C"/>
    <w:rsid w:val="00404E6B"/>
    <w:rsid w:val="00406641"/>
    <w:rsid w:val="00410425"/>
    <w:rsid w:val="00412D4D"/>
    <w:rsid w:val="00415A68"/>
    <w:rsid w:val="00415D87"/>
    <w:rsid w:val="00420B5D"/>
    <w:rsid w:val="00421242"/>
    <w:rsid w:val="004218FA"/>
    <w:rsid w:val="0042268E"/>
    <w:rsid w:val="00422C4D"/>
    <w:rsid w:val="0042330B"/>
    <w:rsid w:val="00423A9E"/>
    <w:rsid w:val="0042468F"/>
    <w:rsid w:val="00425543"/>
    <w:rsid w:val="00427A75"/>
    <w:rsid w:val="00427D55"/>
    <w:rsid w:val="004317CD"/>
    <w:rsid w:val="00431F25"/>
    <w:rsid w:val="004324E7"/>
    <w:rsid w:val="00432B1C"/>
    <w:rsid w:val="00435286"/>
    <w:rsid w:val="00435401"/>
    <w:rsid w:val="00435F8C"/>
    <w:rsid w:val="0043711B"/>
    <w:rsid w:val="00437AEE"/>
    <w:rsid w:val="0044018F"/>
    <w:rsid w:val="00440BA8"/>
    <w:rsid w:val="004448BF"/>
    <w:rsid w:val="00444CDA"/>
    <w:rsid w:val="00445106"/>
    <w:rsid w:val="00445DB6"/>
    <w:rsid w:val="004462A3"/>
    <w:rsid w:val="00447296"/>
    <w:rsid w:val="00447394"/>
    <w:rsid w:val="004503B2"/>
    <w:rsid w:val="00450956"/>
    <w:rsid w:val="004526E6"/>
    <w:rsid w:val="00452BE4"/>
    <w:rsid w:val="00453328"/>
    <w:rsid w:val="00454D4D"/>
    <w:rsid w:val="00454DEC"/>
    <w:rsid w:val="00455BC1"/>
    <w:rsid w:val="00455BFC"/>
    <w:rsid w:val="00456499"/>
    <w:rsid w:val="0046351C"/>
    <w:rsid w:val="0046384C"/>
    <w:rsid w:val="00464143"/>
    <w:rsid w:val="00466E6D"/>
    <w:rsid w:val="00466FDC"/>
    <w:rsid w:val="004670A9"/>
    <w:rsid w:val="0046723E"/>
    <w:rsid w:val="00467887"/>
    <w:rsid w:val="00467EFA"/>
    <w:rsid w:val="00473A3B"/>
    <w:rsid w:val="00473C51"/>
    <w:rsid w:val="00474530"/>
    <w:rsid w:val="0047576D"/>
    <w:rsid w:val="004779F0"/>
    <w:rsid w:val="00480D19"/>
    <w:rsid w:val="00480DD3"/>
    <w:rsid w:val="004812DB"/>
    <w:rsid w:val="0048181D"/>
    <w:rsid w:val="00481FF9"/>
    <w:rsid w:val="00483878"/>
    <w:rsid w:val="00485325"/>
    <w:rsid w:val="004861F9"/>
    <w:rsid w:val="0048645A"/>
    <w:rsid w:val="00486EE0"/>
    <w:rsid w:val="00487277"/>
    <w:rsid w:val="00487A84"/>
    <w:rsid w:val="00490BE6"/>
    <w:rsid w:val="00490C5D"/>
    <w:rsid w:val="004965EC"/>
    <w:rsid w:val="00496945"/>
    <w:rsid w:val="00496F39"/>
    <w:rsid w:val="004A1ACD"/>
    <w:rsid w:val="004A2AB1"/>
    <w:rsid w:val="004A4BBE"/>
    <w:rsid w:val="004A560D"/>
    <w:rsid w:val="004A5CED"/>
    <w:rsid w:val="004A6E5C"/>
    <w:rsid w:val="004A7191"/>
    <w:rsid w:val="004A78BE"/>
    <w:rsid w:val="004A7F75"/>
    <w:rsid w:val="004B075E"/>
    <w:rsid w:val="004B0D5E"/>
    <w:rsid w:val="004B1A62"/>
    <w:rsid w:val="004B2135"/>
    <w:rsid w:val="004B26EE"/>
    <w:rsid w:val="004B42EF"/>
    <w:rsid w:val="004B4577"/>
    <w:rsid w:val="004B46E2"/>
    <w:rsid w:val="004B4A5B"/>
    <w:rsid w:val="004B5C3B"/>
    <w:rsid w:val="004B6D65"/>
    <w:rsid w:val="004C0FB1"/>
    <w:rsid w:val="004C1AA7"/>
    <w:rsid w:val="004C254F"/>
    <w:rsid w:val="004C377E"/>
    <w:rsid w:val="004D0A72"/>
    <w:rsid w:val="004D2DE2"/>
    <w:rsid w:val="004D359F"/>
    <w:rsid w:val="004D3C86"/>
    <w:rsid w:val="004D46E2"/>
    <w:rsid w:val="004D6600"/>
    <w:rsid w:val="004D6AC0"/>
    <w:rsid w:val="004E10B5"/>
    <w:rsid w:val="004E2461"/>
    <w:rsid w:val="004E37F0"/>
    <w:rsid w:val="004E3D5D"/>
    <w:rsid w:val="004E5725"/>
    <w:rsid w:val="004E7779"/>
    <w:rsid w:val="004F02B1"/>
    <w:rsid w:val="004F055D"/>
    <w:rsid w:val="004F06FB"/>
    <w:rsid w:val="004F2EE3"/>
    <w:rsid w:val="004F5956"/>
    <w:rsid w:val="004F5A58"/>
    <w:rsid w:val="005037EC"/>
    <w:rsid w:val="00505B57"/>
    <w:rsid w:val="00506222"/>
    <w:rsid w:val="00506B9F"/>
    <w:rsid w:val="00507BDB"/>
    <w:rsid w:val="00511378"/>
    <w:rsid w:val="0051338F"/>
    <w:rsid w:val="00513539"/>
    <w:rsid w:val="00513E87"/>
    <w:rsid w:val="005160A0"/>
    <w:rsid w:val="005201D0"/>
    <w:rsid w:val="00520C14"/>
    <w:rsid w:val="00520CC5"/>
    <w:rsid w:val="0052177E"/>
    <w:rsid w:val="005217BD"/>
    <w:rsid w:val="005231A4"/>
    <w:rsid w:val="00523230"/>
    <w:rsid w:val="0052394D"/>
    <w:rsid w:val="0052411C"/>
    <w:rsid w:val="00526E27"/>
    <w:rsid w:val="00527AD3"/>
    <w:rsid w:val="00527F3C"/>
    <w:rsid w:val="00530D48"/>
    <w:rsid w:val="005348C3"/>
    <w:rsid w:val="005406A8"/>
    <w:rsid w:val="00540C5B"/>
    <w:rsid w:val="005443AE"/>
    <w:rsid w:val="0054516E"/>
    <w:rsid w:val="00546088"/>
    <w:rsid w:val="005466C9"/>
    <w:rsid w:val="00546E8D"/>
    <w:rsid w:val="00551C70"/>
    <w:rsid w:val="0055361C"/>
    <w:rsid w:val="00553AF2"/>
    <w:rsid w:val="0055431C"/>
    <w:rsid w:val="00554A40"/>
    <w:rsid w:val="005579AC"/>
    <w:rsid w:val="00557CD5"/>
    <w:rsid w:val="00557D15"/>
    <w:rsid w:val="00557E05"/>
    <w:rsid w:val="0056146F"/>
    <w:rsid w:val="00562482"/>
    <w:rsid w:val="0056426E"/>
    <w:rsid w:val="0056537B"/>
    <w:rsid w:val="005653E8"/>
    <w:rsid w:val="0056760F"/>
    <w:rsid w:val="005679C0"/>
    <w:rsid w:val="00570778"/>
    <w:rsid w:val="005722DE"/>
    <w:rsid w:val="00573679"/>
    <w:rsid w:val="005738F2"/>
    <w:rsid w:val="00573B75"/>
    <w:rsid w:val="00574EE9"/>
    <w:rsid w:val="00575120"/>
    <w:rsid w:val="00575228"/>
    <w:rsid w:val="00577CA4"/>
    <w:rsid w:val="0058394B"/>
    <w:rsid w:val="005874C3"/>
    <w:rsid w:val="00587589"/>
    <w:rsid w:val="005904BD"/>
    <w:rsid w:val="005915B9"/>
    <w:rsid w:val="0059312C"/>
    <w:rsid w:val="005A0290"/>
    <w:rsid w:val="005A0608"/>
    <w:rsid w:val="005A35F1"/>
    <w:rsid w:val="005A3E51"/>
    <w:rsid w:val="005A5B69"/>
    <w:rsid w:val="005A5F81"/>
    <w:rsid w:val="005A61D1"/>
    <w:rsid w:val="005A659C"/>
    <w:rsid w:val="005B0092"/>
    <w:rsid w:val="005B0773"/>
    <w:rsid w:val="005B0F56"/>
    <w:rsid w:val="005B1E49"/>
    <w:rsid w:val="005B21A0"/>
    <w:rsid w:val="005B2981"/>
    <w:rsid w:val="005B404C"/>
    <w:rsid w:val="005B40A7"/>
    <w:rsid w:val="005B6685"/>
    <w:rsid w:val="005C41CA"/>
    <w:rsid w:val="005C4A36"/>
    <w:rsid w:val="005C4FCC"/>
    <w:rsid w:val="005C5749"/>
    <w:rsid w:val="005C62CD"/>
    <w:rsid w:val="005C631F"/>
    <w:rsid w:val="005C664A"/>
    <w:rsid w:val="005C6CCF"/>
    <w:rsid w:val="005C7358"/>
    <w:rsid w:val="005D0607"/>
    <w:rsid w:val="005D095E"/>
    <w:rsid w:val="005D0DA2"/>
    <w:rsid w:val="005D1586"/>
    <w:rsid w:val="005D4E8D"/>
    <w:rsid w:val="005E077A"/>
    <w:rsid w:val="005E1C71"/>
    <w:rsid w:val="005E250B"/>
    <w:rsid w:val="005E2ECA"/>
    <w:rsid w:val="005E4633"/>
    <w:rsid w:val="005E741D"/>
    <w:rsid w:val="005F0299"/>
    <w:rsid w:val="005F28AA"/>
    <w:rsid w:val="005F3E09"/>
    <w:rsid w:val="005F456F"/>
    <w:rsid w:val="005F458B"/>
    <w:rsid w:val="005F4DEF"/>
    <w:rsid w:val="005F5531"/>
    <w:rsid w:val="005F7866"/>
    <w:rsid w:val="005F7F43"/>
    <w:rsid w:val="00600615"/>
    <w:rsid w:val="00601260"/>
    <w:rsid w:val="00601674"/>
    <w:rsid w:val="006047B4"/>
    <w:rsid w:val="00604C2C"/>
    <w:rsid w:val="00605A62"/>
    <w:rsid w:val="0060672F"/>
    <w:rsid w:val="00610A2A"/>
    <w:rsid w:val="00611836"/>
    <w:rsid w:val="00611D88"/>
    <w:rsid w:val="006129D2"/>
    <w:rsid w:val="00612CB2"/>
    <w:rsid w:val="00613881"/>
    <w:rsid w:val="0061452B"/>
    <w:rsid w:val="00617C89"/>
    <w:rsid w:val="00622533"/>
    <w:rsid w:val="00622966"/>
    <w:rsid w:val="006242BC"/>
    <w:rsid w:val="006271CB"/>
    <w:rsid w:val="00631050"/>
    <w:rsid w:val="00631654"/>
    <w:rsid w:val="00633FB3"/>
    <w:rsid w:val="00635E5A"/>
    <w:rsid w:val="00635E9A"/>
    <w:rsid w:val="00637653"/>
    <w:rsid w:val="00641944"/>
    <w:rsid w:val="0064447A"/>
    <w:rsid w:val="00645083"/>
    <w:rsid w:val="006463A4"/>
    <w:rsid w:val="0064680D"/>
    <w:rsid w:val="00646D15"/>
    <w:rsid w:val="00647D69"/>
    <w:rsid w:val="00651C9C"/>
    <w:rsid w:val="00652B08"/>
    <w:rsid w:val="006530EE"/>
    <w:rsid w:val="00654791"/>
    <w:rsid w:val="00656EB3"/>
    <w:rsid w:val="00657332"/>
    <w:rsid w:val="006609E9"/>
    <w:rsid w:val="006614BC"/>
    <w:rsid w:val="00661BE6"/>
    <w:rsid w:val="00662FF5"/>
    <w:rsid w:val="00663480"/>
    <w:rsid w:val="00663DA2"/>
    <w:rsid w:val="0066510D"/>
    <w:rsid w:val="00670154"/>
    <w:rsid w:val="00673346"/>
    <w:rsid w:val="00673BD0"/>
    <w:rsid w:val="00674209"/>
    <w:rsid w:val="0067579E"/>
    <w:rsid w:val="00676082"/>
    <w:rsid w:val="00676BC2"/>
    <w:rsid w:val="00676F63"/>
    <w:rsid w:val="0067784C"/>
    <w:rsid w:val="0068058D"/>
    <w:rsid w:val="00682255"/>
    <w:rsid w:val="006824E5"/>
    <w:rsid w:val="006832FC"/>
    <w:rsid w:val="00683BB5"/>
    <w:rsid w:val="00684135"/>
    <w:rsid w:val="00686E50"/>
    <w:rsid w:val="006872D1"/>
    <w:rsid w:val="0068788C"/>
    <w:rsid w:val="00691B15"/>
    <w:rsid w:val="00694459"/>
    <w:rsid w:val="00695C4A"/>
    <w:rsid w:val="006961A2"/>
    <w:rsid w:val="006A17EE"/>
    <w:rsid w:val="006A1E4E"/>
    <w:rsid w:val="006A40AC"/>
    <w:rsid w:val="006A4F0C"/>
    <w:rsid w:val="006A5835"/>
    <w:rsid w:val="006B0F30"/>
    <w:rsid w:val="006B43CA"/>
    <w:rsid w:val="006B4B9F"/>
    <w:rsid w:val="006B52B5"/>
    <w:rsid w:val="006B63A2"/>
    <w:rsid w:val="006B7484"/>
    <w:rsid w:val="006C2CC7"/>
    <w:rsid w:val="006C3023"/>
    <w:rsid w:val="006C36D3"/>
    <w:rsid w:val="006C43ED"/>
    <w:rsid w:val="006C4EB2"/>
    <w:rsid w:val="006C60E8"/>
    <w:rsid w:val="006C7207"/>
    <w:rsid w:val="006C79AA"/>
    <w:rsid w:val="006D036E"/>
    <w:rsid w:val="006D03E8"/>
    <w:rsid w:val="006D11E8"/>
    <w:rsid w:val="006D4EF3"/>
    <w:rsid w:val="006D794A"/>
    <w:rsid w:val="006E0C65"/>
    <w:rsid w:val="006E0EDF"/>
    <w:rsid w:val="006E1942"/>
    <w:rsid w:val="006E210D"/>
    <w:rsid w:val="006E2EC5"/>
    <w:rsid w:val="006E4562"/>
    <w:rsid w:val="006E4BF5"/>
    <w:rsid w:val="006E764F"/>
    <w:rsid w:val="006E7965"/>
    <w:rsid w:val="006F0628"/>
    <w:rsid w:val="006F097B"/>
    <w:rsid w:val="006F1B45"/>
    <w:rsid w:val="006F210D"/>
    <w:rsid w:val="006F26A8"/>
    <w:rsid w:val="006F43EE"/>
    <w:rsid w:val="006F44FE"/>
    <w:rsid w:val="006F489C"/>
    <w:rsid w:val="006F5540"/>
    <w:rsid w:val="006F72C0"/>
    <w:rsid w:val="006F7D1E"/>
    <w:rsid w:val="0070098D"/>
    <w:rsid w:val="00701637"/>
    <w:rsid w:val="0070465A"/>
    <w:rsid w:val="00705AEA"/>
    <w:rsid w:val="00705DA8"/>
    <w:rsid w:val="007066CC"/>
    <w:rsid w:val="00706DFC"/>
    <w:rsid w:val="00707EED"/>
    <w:rsid w:val="00707FAA"/>
    <w:rsid w:val="00710210"/>
    <w:rsid w:val="00710A65"/>
    <w:rsid w:val="00710BE6"/>
    <w:rsid w:val="00710D40"/>
    <w:rsid w:val="00711213"/>
    <w:rsid w:val="007114C8"/>
    <w:rsid w:val="0071439D"/>
    <w:rsid w:val="00714F49"/>
    <w:rsid w:val="00715742"/>
    <w:rsid w:val="00716490"/>
    <w:rsid w:val="00716AA0"/>
    <w:rsid w:val="00717A7D"/>
    <w:rsid w:val="00717BE0"/>
    <w:rsid w:val="00720215"/>
    <w:rsid w:val="00721A42"/>
    <w:rsid w:val="00722539"/>
    <w:rsid w:val="00727E42"/>
    <w:rsid w:val="007312FB"/>
    <w:rsid w:val="00733297"/>
    <w:rsid w:val="00735658"/>
    <w:rsid w:val="007372BD"/>
    <w:rsid w:val="0074003A"/>
    <w:rsid w:val="007404DA"/>
    <w:rsid w:val="00741938"/>
    <w:rsid w:val="00741EBD"/>
    <w:rsid w:val="007421C8"/>
    <w:rsid w:val="00742293"/>
    <w:rsid w:val="007431B6"/>
    <w:rsid w:val="007434AD"/>
    <w:rsid w:val="00744EB6"/>
    <w:rsid w:val="00745E2B"/>
    <w:rsid w:val="00746C28"/>
    <w:rsid w:val="00750082"/>
    <w:rsid w:val="007509C0"/>
    <w:rsid w:val="007553B3"/>
    <w:rsid w:val="0076130B"/>
    <w:rsid w:val="007613A7"/>
    <w:rsid w:val="0076256C"/>
    <w:rsid w:val="007639CA"/>
    <w:rsid w:val="007643FA"/>
    <w:rsid w:val="00765D19"/>
    <w:rsid w:val="00765DB8"/>
    <w:rsid w:val="00766393"/>
    <w:rsid w:val="0077058E"/>
    <w:rsid w:val="007714C4"/>
    <w:rsid w:val="00771905"/>
    <w:rsid w:val="00771ECC"/>
    <w:rsid w:val="0077211D"/>
    <w:rsid w:val="007745F0"/>
    <w:rsid w:val="0077548D"/>
    <w:rsid w:val="00775D34"/>
    <w:rsid w:val="00776CAE"/>
    <w:rsid w:val="00777239"/>
    <w:rsid w:val="007774B1"/>
    <w:rsid w:val="00777B23"/>
    <w:rsid w:val="00780987"/>
    <w:rsid w:val="007818B0"/>
    <w:rsid w:val="00781F0F"/>
    <w:rsid w:val="007829A6"/>
    <w:rsid w:val="00783834"/>
    <w:rsid w:val="007845C1"/>
    <w:rsid w:val="00784C89"/>
    <w:rsid w:val="007851D8"/>
    <w:rsid w:val="00793032"/>
    <w:rsid w:val="00793E28"/>
    <w:rsid w:val="00794BC6"/>
    <w:rsid w:val="00795A73"/>
    <w:rsid w:val="00797495"/>
    <w:rsid w:val="00797AB2"/>
    <w:rsid w:val="007A00E5"/>
    <w:rsid w:val="007A23A5"/>
    <w:rsid w:val="007A24F9"/>
    <w:rsid w:val="007A2583"/>
    <w:rsid w:val="007A25D3"/>
    <w:rsid w:val="007A3FE3"/>
    <w:rsid w:val="007A4DCE"/>
    <w:rsid w:val="007A5595"/>
    <w:rsid w:val="007A5870"/>
    <w:rsid w:val="007A6924"/>
    <w:rsid w:val="007A69C7"/>
    <w:rsid w:val="007A6AFC"/>
    <w:rsid w:val="007A7C29"/>
    <w:rsid w:val="007B0F99"/>
    <w:rsid w:val="007B1823"/>
    <w:rsid w:val="007B38B6"/>
    <w:rsid w:val="007B41FC"/>
    <w:rsid w:val="007B5471"/>
    <w:rsid w:val="007B6B9C"/>
    <w:rsid w:val="007B7D4C"/>
    <w:rsid w:val="007C3FFF"/>
    <w:rsid w:val="007C4153"/>
    <w:rsid w:val="007C418A"/>
    <w:rsid w:val="007C5BD1"/>
    <w:rsid w:val="007D24DC"/>
    <w:rsid w:val="007D298B"/>
    <w:rsid w:val="007D31F9"/>
    <w:rsid w:val="007D363F"/>
    <w:rsid w:val="007D3AA2"/>
    <w:rsid w:val="007D3BCA"/>
    <w:rsid w:val="007D4844"/>
    <w:rsid w:val="007D4D60"/>
    <w:rsid w:val="007D51E3"/>
    <w:rsid w:val="007D76B7"/>
    <w:rsid w:val="007D7ABA"/>
    <w:rsid w:val="007E0A41"/>
    <w:rsid w:val="007E1E0D"/>
    <w:rsid w:val="007E2503"/>
    <w:rsid w:val="007E2E4A"/>
    <w:rsid w:val="007E306E"/>
    <w:rsid w:val="007E426F"/>
    <w:rsid w:val="007E44CF"/>
    <w:rsid w:val="007E4F39"/>
    <w:rsid w:val="007E5834"/>
    <w:rsid w:val="007E61BF"/>
    <w:rsid w:val="007E6ABE"/>
    <w:rsid w:val="007E7B16"/>
    <w:rsid w:val="007E7C92"/>
    <w:rsid w:val="007F6BA6"/>
    <w:rsid w:val="007F7A0D"/>
    <w:rsid w:val="008017E1"/>
    <w:rsid w:val="008027C9"/>
    <w:rsid w:val="00802BAE"/>
    <w:rsid w:val="00803284"/>
    <w:rsid w:val="008056EB"/>
    <w:rsid w:val="00807787"/>
    <w:rsid w:val="0081209F"/>
    <w:rsid w:val="00812768"/>
    <w:rsid w:val="00812ECF"/>
    <w:rsid w:val="00814506"/>
    <w:rsid w:val="00816036"/>
    <w:rsid w:val="00816520"/>
    <w:rsid w:val="00816AE7"/>
    <w:rsid w:val="0081702C"/>
    <w:rsid w:val="00817726"/>
    <w:rsid w:val="008179E6"/>
    <w:rsid w:val="00820AE0"/>
    <w:rsid w:val="00822A4F"/>
    <w:rsid w:val="00823352"/>
    <w:rsid w:val="00827D2E"/>
    <w:rsid w:val="00830553"/>
    <w:rsid w:val="0083075C"/>
    <w:rsid w:val="00830BC2"/>
    <w:rsid w:val="00832307"/>
    <w:rsid w:val="008333D8"/>
    <w:rsid w:val="00833538"/>
    <w:rsid w:val="00836E48"/>
    <w:rsid w:val="00841BF7"/>
    <w:rsid w:val="008422D9"/>
    <w:rsid w:val="008424E7"/>
    <w:rsid w:val="008436AD"/>
    <w:rsid w:val="00845284"/>
    <w:rsid w:val="0084561B"/>
    <w:rsid w:val="00845921"/>
    <w:rsid w:val="00845A31"/>
    <w:rsid w:val="008500CA"/>
    <w:rsid w:val="00850970"/>
    <w:rsid w:val="00850DC5"/>
    <w:rsid w:val="00853CEC"/>
    <w:rsid w:val="00856DA9"/>
    <w:rsid w:val="00857790"/>
    <w:rsid w:val="00857BCE"/>
    <w:rsid w:val="0086013D"/>
    <w:rsid w:val="00860934"/>
    <w:rsid w:val="0086151D"/>
    <w:rsid w:val="008623A1"/>
    <w:rsid w:val="0086306E"/>
    <w:rsid w:val="00864C54"/>
    <w:rsid w:val="00864E53"/>
    <w:rsid w:val="00865238"/>
    <w:rsid w:val="008714BD"/>
    <w:rsid w:val="00871757"/>
    <w:rsid w:val="00873309"/>
    <w:rsid w:val="008738C3"/>
    <w:rsid w:val="00874B1A"/>
    <w:rsid w:val="00877784"/>
    <w:rsid w:val="00882E25"/>
    <w:rsid w:val="00883434"/>
    <w:rsid w:val="00885FCA"/>
    <w:rsid w:val="00887103"/>
    <w:rsid w:val="008875DA"/>
    <w:rsid w:val="00887B35"/>
    <w:rsid w:val="008908C2"/>
    <w:rsid w:val="00891D19"/>
    <w:rsid w:val="0089392A"/>
    <w:rsid w:val="008956F4"/>
    <w:rsid w:val="008958AB"/>
    <w:rsid w:val="00895B0D"/>
    <w:rsid w:val="00897A02"/>
    <w:rsid w:val="008A08E4"/>
    <w:rsid w:val="008A1ABF"/>
    <w:rsid w:val="008A2006"/>
    <w:rsid w:val="008A64F5"/>
    <w:rsid w:val="008A7153"/>
    <w:rsid w:val="008A7972"/>
    <w:rsid w:val="008B0243"/>
    <w:rsid w:val="008B2EFF"/>
    <w:rsid w:val="008B3F6B"/>
    <w:rsid w:val="008B4373"/>
    <w:rsid w:val="008B4AE5"/>
    <w:rsid w:val="008C3389"/>
    <w:rsid w:val="008C7104"/>
    <w:rsid w:val="008D23CD"/>
    <w:rsid w:val="008D29C5"/>
    <w:rsid w:val="008D2B63"/>
    <w:rsid w:val="008D31BD"/>
    <w:rsid w:val="008D383D"/>
    <w:rsid w:val="008D4772"/>
    <w:rsid w:val="008D65EF"/>
    <w:rsid w:val="008E0116"/>
    <w:rsid w:val="008E08F5"/>
    <w:rsid w:val="008E13A7"/>
    <w:rsid w:val="008E1C20"/>
    <w:rsid w:val="008E314D"/>
    <w:rsid w:val="008E3BB9"/>
    <w:rsid w:val="008E5A97"/>
    <w:rsid w:val="008F573C"/>
    <w:rsid w:val="00900F23"/>
    <w:rsid w:val="0090252D"/>
    <w:rsid w:val="009065FD"/>
    <w:rsid w:val="009066B3"/>
    <w:rsid w:val="00906995"/>
    <w:rsid w:val="009069A2"/>
    <w:rsid w:val="00912506"/>
    <w:rsid w:val="00912CD9"/>
    <w:rsid w:val="009130D3"/>
    <w:rsid w:val="0091389A"/>
    <w:rsid w:val="00920DD3"/>
    <w:rsid w:val="00922DE1"/>
    <w:rsid w:val="00923A57"/>
    <w:rsid w:val="00925133"/>
    <w:rsid w:val="009255CE"/>
    <w:rsid w:val="00925F12"/>
    <w:rsid w:val="009260E5"/>
    <w:rsid w:val="00926FFE"/>
    <w:rsid w:val="009272EB"/>
    <w:rsid w:val="00927891"/>
    <w:rsid w:val="009307D1"/>
    <w:rsid w:val="00932BB1"/>
    <w:rsid w:val="009344C8"/>
    <w:rsid w:val="009347C9"/>
    <w:rsid w:val="009354FE"/>
    <w:rsid w:val="00935D3A"/>
    <w:rsid w:val="00937403"/>
    <w:rsid w:val="00946579"/>
    <w:rsid w:val="00946895"/>
    <w:rsid w:val="00947B86"/>
    <w:rsid w:val="00950AB8"/>
    <w:rsid w:val="00952EAA"/>
    <w:rsid w:val="0095397C"/>
    <w:rsid w:val="00953C7B"/>
    <w:rsid w:val="0095400B"/>
    <w:rsid w:val="009550D3"/>
    <w:rsid w:val="00957C72"/>
    <w:rsid w:val="00960176"/>
    <w:rsid w:val="00961635"/>
    <w:rsid w:val="00962331"/>
    <w:rsid w:val="00962517"/>
    <w:rsid w:val="00963178"/>
    <w:rsid w:val="00965948"/>
    <w:rsid w:val="00965B58"/>
    <w:rsid w:val="00966731"/>
    <w:rsid w:val="00967249"/>
    <w:rsid w:val="00971158"/>
    <w:rsid w:val="009712C5"/>
    <w:rsid w:val="009719C9"/>
    <w:rsid w:val="00971BD2"/>
    <w:rsid w:val="00972662"/>
    <w:rsid w:val="00972C52"/>
    <w:rsid w:val="0097334E"/>
    <w:rsid w:val="00974035"/>
    <w:rsid w:val="00974275"/>
    <w:rsid w:val="0097440B"/>
    <w:rsid w:val="00976145"/>
    <w:rsid w:val="009770A7"/>
    <w:rsid w:val="009838D1"/>
    <w:rsid w:val="009843F8"/>
    <w:rsid w:val="00984991"/>
    <w:rsid w:val="00985B76"/>
    <w:rsid w:val="00985C6E"/>
    <w:rsid w:val="00991185"/>
    <w:rsid w:val="009912D9"/>
    <w:rsid w:val="00991AED"/>
    <w:rsid w:val="00992B5B"/>
    <w:rsid w:val="0099311F"/>
    <w:rsid w:val="00993549"/>
    <w:rsid w:val="00995BD2"/>
    <w:rsid w:val="0099626D"/>
    <w:rsid w:val="0099633B"/>
    <w:rsid w:val="009A07C6"/>
    <w:rsid w:val="009A141F"/>
    <w:rsid w:val="009B0181"/>
    <w:rsid w:val="009B04C3"/>
    <w:rsid w:val="009B0E38"/>
    <w:rsid w:val="009B1FE8"/>
    <w:rsid w:val="009B3978"/>
    <w:rsid w:val="009B5F9B"/>
    <w:rsid w:val="009B7DDB"/>
    <w:rsid w:val="009C2B42"/>
    <w:rsid w:val="009C3974"/>
    <w:rsid w:val="009C62EF"/>
    <w:rsid w:val="009D0EB8"/>
    <w:rsid w:val="009D1B1F"/>
    <w:rsid w:val="009D2607"/>
    <w:rsid w:val="009D3C95"/>
    <w:rsid w:val="009D4B08"/>
    <w:rsid w:val="009D6234"/>
    <w:rsid w:val="009D6AA9"/>
    <w:rsid w:val="009E0E7C"/>
    <w:rsid w:val="009E2EA6"/>
    <w:rsid w:val="009E33F0"/>
    <w:rsid w:val="009E4767"/>
    <w:rsid w:val="009E520C"/>
    <w:rsid w:val="009E53A9"/>
    <w:rsid w:val="009E5CB1"/>
    <w:rsid w:val="009E600A"/>
    <w:rsid w:val="009E6453"/>
    <w:rsid w:val="009F0660"/>
    <w:rsid w:val="009F293C"/>
    <w:rsid w:val="009F2A4D"/>
    <w:rsid w:val="009F7F25"/>
    <w:rsid w:val="00A00813"/>
    <w:rsid w:val="00A0216D"/>
    <w:rsid w:val="00A042B2"/>
    <w:rsid w:val="00A04DDB"/>
    <w:rsid w:val="00A07AB6"/>
    <w:rsid w:val="00A07BA2"/>
    <w:rsid w:val="00A11EF7"/>
    <w:rsid w:val="00A1251F"/>
    <w:rsid w:val="00A13318"/>
    <w:rsid w:val="00A1363D"/>
    <w:rsid w:val="00A143E2"/>
    <w:rsid w:val="00A163E5"/>
    <w:rsid w:val="00A1683C"/>
    <w:rsid w:val="00A17ED9"/>
    <w:rsid w:val="00A21375"/>
    <w:rsid w:val="00A228A3"/>
    <w:rsid w:val="00A22FAC"/>
    <w:rsid w:val="00A23528"/>
    <w:rsid w:val="00A238F0"/>
    <w:rsid w:val="00A24695"/>
    <w:rsid w:val="00A2537D"/>
    <w:rsid w:val="00A25553"/>
    <w:rsid w:val="00A258DD"/>
    <w:rsid w:val="00A25C8B"/>
    <w:rsid w:val="00A25D65"/>
    <w:rsid w:val="00A2628E"/>
    <w:rsid w:val="00A26C32"/>
    <w:rsid w:val="00A2770F"/>
    <w:rsid w:val="00A30C83"/>
    <w:rsid w:val="00A3171D"/>
    <w:rsid w:val="00A346CA"/>
    <w:rsid w:val="00A35A28"/>
    <w:rsid w:val="00A36D97"/>
    <w:rsid w:val="00A4128B"/>
    <w:rsid w:val="00A4307A"/>
    <w:rsid w:val="00A431CA"/>
    <w:rsid w:val="00A44090"/>
    <w:rsid w:val="00A44996"/>
    <w:rsid w:val="00A45655"/>
    <w:rsid w:val="00A45FFD"/>
    <w:rsid w:val="00A501C0"/>
    <w:rsid w:val="00A5093F"/>
    <w:rsid w:val="00A51004"/>
    <w:rsid w:val="00A517D2"/>
    <w:rsid w:val="00A52366"/>
    <w:rsid w:val="00A525AF"/>
    <w:rsid w:val="00A60F46"/>
    <w:rsid w:val="00A613F1"/>
    <w:rsid w:val="00A62318"/>
    <w:rsid w:val="00A62666"/>
    <w:rsid w:val="00A632F1"/>
    <w:rsid w:val="00A649F6"/>
    <w:rsid w:val="00A6596D"/>
    <w:rsid w:val="00A65BB3"/>
    <w:rsid w:val="00A66746"/>
    <w:rsid w:val="00A66C8F"/>
    <w:rsid w:val="00A74315"/>
    <w:rsid w:val="00A74339"/>
    <w:rsid w:val="00A75110"/>
    <w:rsid w:val="00A75CA8"/>
    <w:rsid w:val="00A777AF"/>
    <w:rsid w:val="00A77E19"/>
    <w:rsid w:val="00A83A0D"/>
    <w:rsid w:val="00A84F9F"/>
    <w:rsid w:val="00A8505F"/>
    <w:rsid w:val="00A915BF"/>
    <w:rsid w:val="00A94D83"/>
    <w:rsid w:val="00A95B37"/>
    <w:rsid w:val="00A971A4"/>
    <w:rsid w:val="00A97F7E"/>
    <w:rsid w:val="00AA0D51"/>
    <w:rsid w:val="00AA2904"/>
    <w:rsid w:val="00AA2D6E"/>
    <w:rsid w:val="00AA4140"/>
    <w:rsid w:val="00AA4442"/>
    <w:rsid w:val="00AA4668"/>
    <w:rsid w:val="00AA4EA4"/>
    <w:rsid w:val="00AA7DCD"/>
    <w:rsid w:val="00AB11B1"/>
    <w:rsid w:val="00AB1456"/>
    <w:rsid w:val="00AB2D71"/>
    <w:rsid w:val="00AB4529"/>
    <w:rsid w:val="00AB56E0"/>
    <w:rsid w:val="00AB5814"/>
    <w:rsid w:val="00AB6037"/>
    <w:rsid w:val="00AB6173"/>
    <w:rsid w:val="00AB6346"/>
    <w:rsid w:val="00AB6CE7"/>
    <w:rsid w:val="00AC0740"/>
    <w:rsid w:val="00AC2244"/>
    <w:rsid w:val="00AC39B9"/>
    <w:rsid w:val="00AC4DA5"/>
    <w:rsid w:val="00AC5485"/>
    <w:rsid w:val="00AC5C5B"/>
    <w:rsid w:val="00AD1DCA"/>
    <w:rsid w:val="00AD41C4"/>
    <w:rsid w:val="00AD4491"/>
    <w:rsid w:val="00AD4F13"/>
    <w:rsid w:val="00AD6039"/>
    <w:rsid w:val="00AD6805"/>
    <w:rsid w:val="00AD6EB8"/>
    <w:rsid w:val="00AE045F"/>
    <w:rsid w:val="00AE0BC8"/>
    <w:rsid w:val="00AE5C8A"/>
    <w:rsid w:val="00AE6E64"/>
    <w:rsid w:val="00AE7160"/>
    <w:rsid w:val="00AE7FD3"/>
    <w:rsid w:val="00AF0225"/>
    <w:rsid w:val="00AF0566"/>
    <w:rsid w:val="00AF085C"/>
    <w:rsid w:val="00AF08AA"/>
    <w:rsid w:val="00AF2141"/>
    <w:rsid w:val="00AF3C1C"/>
    <w:rsid w:val="00AF3E37"/>
    <w:rsid w:val="00AF58DA"/>
    <w:rsid w:val="00AF5E26"/>
    <w:rsid w:val="00AF5E5C"/>
    <w:rsid w:val="00AF6A62"/>
    <w:rsid w:val="00AF6E73"/>
    <w:rsid w:val="00B00B2A"/>
    <w:rsid w:val="00B01142"/>
    <w:rsid w:val="00B02E52"/>
    <w:rsid w:val="00B02E8A"/>
    <w:rsid w:val="00B03156"/>
    <w:rsid w:val="00B03DB7"/>
    <w:rsid w:val="00B07A47"/>
    <w:rsid w:val="00B10B4E"/>
    <w:rsid w:val="00B10E8F"/>
    <w:rsid w:val="00B1105D"/>
    <w:rsid w:val="00B150B0"/>
    <w:rsid w:val="00B16848"/>
    <w:rsid w:val="00B17170"/>
    <w:rsid w:val="00B20D2F"/>
    <w:rsid w:val="00B246ED"/>
    <w:rsid w:val="00B24C2C"/>
    <w:rsid w:val="00B2674A"/>
    <w:rsid w:val="00B26E77"/>
    <w:rsid w:val="00B271D9"/>
    <w:rsid w:val="00B277AA"/>
    <w:rsid w:val="00B30627"/>
    <w:rsid w:val="00B30B51"/>
    <w:rsid w:val="00B32A53"/>
    <w:rsid w:val="00B332E4"/>
    <w:rsid w:val="00B3425A"/>
    <w:rsid w:val="00B35579"/>
    <w:rsid w:val="00B35AB8"/>
    <w:rsid w:val="00B363C2"/>
    <w:rsid w:val="00B36432"/>
    <w:rsid w:val="00B36558"/>
    <w:rsid w:val="00B368AE"/>
    <w:rsid w:val="00B368CA"/>
    <w:rsid w:val="00B36946"/>
    <w:rsid w:val="00B3715A"/>
    <w:rsid w:val="00B37D4E"/>
    <w:rsid w:val="00B4087C"/>
    <w:rsid w:val="00B40F2F"/>
    <w:rsid w:val="00B42BDB"/>
    <w:rsid w:val="00B4633F"/>
    <w:rsid w:val="00B472D7"/>
    <w:rsid w:val="00B50B7D"/>
    <w:rsid w:val="00B51426"/>
    <w:rsid w:val="00B51643"/>
    <w:rsid w:val="00B52C28"/>
    <w:rsid w:val="00B53193"/>
    <w:rsid w:val="00B53F9A"/>
    <w:rsid w:val="00B5423D"/>
    <w:rsid w:val="00B54FC1"/>
    <w:rsid w:val="00B550A6"/>
    <w:rsid w:val="00B55261"/>
    <w:rsid w:val="00B56769"/>
    <w:rsid w:val="00B5725D"/>
    <w:rsid w:val="00B600B7"/>
    <w:rsid w:val="00B602F4"/>
    <w:rsid w:val="00B62AE1"/>
    <w:rsid w:val="00B62EFF"/>
    <w:rsid w:val="00B63ECB"/>
    <w:rsid w:val="00B64B0B"/>
    <w:rsid w:val="00B67703"/>
    <w:rsid w:val="00B7049B"/>
    <w:rsid w:val="00B71B3D"/>
    <w:rsid w:val="00B72573"/>
    <w:rsid w:val="00B732B5"/>
    <w:rsid w:val="00B7361B"/>
    <w:rsid w:val="00B7418A"/>
    <w:rsid w:val="00B7477F"/>
    <w:rsid w:val="00B759EA"/>
    <w:rsid w:val="00B763B2"/>
    <w:rsid w:val="00B76CEF"/>
    <w:rsid w:val="00B776BC"/>
    <w:rsid w:val="00B77752"/>
    <w:rsid w:val="00B777D3"/>
    <w:rsid w:val="00B77902"/>
    <w:rsid w:val="00B77FD3"/>
    <w:rsid w:val="00B80E5B"/>
    <w:rsid w:val="00B821B3"/>
    <w:rsid w:val="00B84484"/>
    <w:rsid w:val="00B854E8"/>
    <w:rsid w:val="00B85719"/>
    <w:rsid w:val="00B85943"/>
    <w:rsid w:val="00B86286"/>
    <w:rsid w:val="00B86756"/>
    <w:rsid w:val="00B90B09"/>
    <w:rsid w:val="00B90C5F"/>
    <w:rsid w:val="00B91E48"/>
    <w:rsid w:val="00B92D24"/>
    <w:rsid w:val="00B936D2"/>
    <w:rsid w:val="00B93985"/>
    <w:rsid w:val="00B93AC4"/>
    <w:rsid w:val="00B944B8"/>
    <w:rsid w:val="00B94604"/>
    <w:rsid w:val="00B94FB8"/>
    <w:rsid w:val="00B96324"/>
    <w:rsid w:val="00BA0BE3"/>
    <w:rsid w:val="00BA1296"/>
    <w:rsid w:val="00BA15F4"/>
    <w:rsid w:val="00BA2376"/>
    <w:rsid w:val="00BA33E2"/>
    <w:rsid w:val="00BA4846"/>
    <w:rsid w:val="00BA4C1E"/>
    <w:rsid w:val="00BA6894"/>
    <w:rsid w:val="00BB0770"/>
    <w:rsid w:val="00BB17B2"/>
    <w:rsid w:val="00BB2586"/>
    <w:rsid w:val="00BB2B93"/>
    <w:rsid w:val="00BB4027"/>
    <w:rsid w:val="00BB4EA5"/>
    <w:rsid w:val="00BB58C8"/>
    <w:rsid w:val="00BB5D37"/>
    <w:rsid w:val="00BC1317"/>
    <w:rsid w:val="00BC1354"/>
    <w:rsid w:val="00BC29A4"/>
    <w:rsid w:val="00BC3E80"/>
    <w:rsid w:val="00BC4C0D"/>
    <w:rsid w:val="00BC55C4"/>
    <w:rsid w:val="00BC6B34"/>
    <w:rsid w:val="00BC719F"/>
    <w:rsid w:val="00BC78D4"/>
    <w:rsid w:val="00BC7AF7"/>
    <w:rsid w:val="00BC7CA4"/>
    <w:rsid w:val="00BD096D"/>
    <w:rsid w:val="00BD1039"/>
    <w:rsid w:val="00BD1BE5"/>
    <w:rsid w:val="00BD1EA4"/>
    <w:rsid w:val="00BD2B9A"/>
    <w:rsid w:val="00BD329A"/>
    <w:rsid w:val="00BD3594"/>
    <w:rsid w:val="00BD3E58"/>
    <w:rsid w:val="00BD509D"/>
    <w:rsid w:val="00BD5FE1"/>
    <w:rsid w:val="00BD625A"/>
    <w:rsid w:val="00BD7796"/>
    <w:rsid w:val="00BE0F3E"/>
    <w:rsid w:val="00BE3396"/>
    <w:rsid w:val="00BE3491"/>
    <w:rsid w:val="00BE68BF"/>
    <w:rsid w:val="00BF091D"/>
    <w:rsid w:val="00BF181C"/>
    <w:rsid w:val="00BF1D42"/>
    <w:rsid w:val="00BF3C46"/>
    <w:rsid w:val="00C01D87"/>
    <w:rsid w:val="00C026A6"/>
    <w:rsid w:val="00C02C57"/>
    <w:rsid w:val="00C02D90"/>
    <w:rsid w:val="00C02EF4"/>
    <w:rsid w:val="00C03377"/>
    <w:rsid w:val="00C036AC"/>
    <w:rsid w:val="00C03822"/>
    <w:rsid w:val="00C07F04"/>
    <w:rsid w:val="00C10BE0"/>
    <w:rsid w:val="00C12347"/>
    <w:rsid w:val="00C12EF0"/>
    <w:rsid w:val="00C13E22"/>
    <w:rsid w:val="00C14D82"/>
    <w:rsid w:val="00C15364"/>
    <w:rsid w:val="00C159C7"/>
    <w:rsid w:val="00C15D1F"/>
    <w:rsid w:val="00C17897"/>
    <w:rsid w:val="00C2075D"/>
    <w:rsid w:val="00C208DE"/>
    <w:rsid w:val="00C21246"/>
    <w:rsid w:val="00C214A3"/>
    <w:rsid w:val="00C21D6D"/>
    <w:rsid w:val="00C22375"/>
    <w:rsid w:val="00C2294A"/>
    <w:rsid w:val="00C237D7"/>
    <w:rsid w:val="00C2444C"/>
    <w:rsid w:val="00C25B1D"/>
    <w:rsid w:val="00C265D6"/>
    <w:rsid w:val="00C3035F"/>
    <w:rsid w:val="00C31A28"/>
    <w:rsid w:val="00C32823"/>
    <w:rsid w:val="00C33768"/>
    <w:rsid w:val="00C3393C"/>
    <w:rsid w:val="00C3444F"/>
    <w:rsid w:val="00C35961"/>
    <w:rsid w:val="00C36C7F"/>
    <w:rsid w:val="00C37394"/>
    <w:rsid w:val="00C37D50"/>
    <w:rsid w:val="00C41316"/>
    <w:rsid w:val="00C4177C"/>
    <w:rsid w:val="00C41CCF"/>
    <w:rsid w:val="00C427DE"/>
    <w:rsid w:val="00C43345"/>
    <w:rsid w:val="00C4426D"/>
    <w:rsid w:val="00C45391"/>
    <w:rsid w:val="00C457E2"/>
    <w:rsid w:val="00C4780E"/>
    <w:rsid w:val="00C51C6C"/>
    <w:rsid w:val="00C521FC"/>
    <w:rsid w:val="00C535F0"/>
    <w:rsid w:val="00C5422B"/>
    <w:rsid w:val="00C543BB"/>
    <w:rsid w:val="00C54401"/>
    <w:rsid w:val="00C5585C"/>
    <w:rsid w:val="00C55C3E"/>
    <w:rsid w:val="00C56583"/>
    <w:rsid w:val="00C5735F"/>
    <w:rsid w:val="00C57ADB"/>
    <w:rsid w:val="00C603AA"/>
    <w:rsid w:val="00C60DDB"/>
    <w:rsid w:val="00C6155C"/>
    <w:rsid w:val="00C61A7A"/>
    <w:rsid w:val="00C62F83"/>
    <w:rsid w:val="00C643CA"/>
    <w:rsid w:val="00C643CB"/>
    <w:rsid w:val="00C65D2B"/>
    <w:rsid w:val="00C668E4"/>
    <w:rsid w:val="00C67744"/>
    <w:rsid w:val="00C7134B"/>
    <w:rsid w:val="00C71727"/>
    <w:rsid w:val="00C71BE2"/>
    <w:rsid w:val="00C74442"/>
    <w:rsid w:val="00C74708"/>
    <w:rsid w:val="00C748F8"/>
    <w:rsid w:val="00C75656"/>
    <w:rsid w:val="00C77EA5"/>
    <w:rsid w:val="00C77F42"/>
    <w:rsid w:val="00C81EF9"/>
    <w:rsid w:val="00C8242A"/>
    <w:rsid w:val="00C82D9E"/>
    <w:rsid w:val="00C82ECF"/>
    <w:rsid w:val="00C83255"/>
    <w:rsid w:val="00C85094"/>
    <w:rsid w:val="00C857E8"/>
    <w:rsid w:val="00C86371"/>
    <w:rsid w:val="00C8702D"/>
    <w:rsid w:val="00C877A1"/>
    <w:rsid w:val="00C90474"/>
    <w:rsid w:val="00C937BB"/>
    <w:rsid w:val="00C97A49"/>
    <w:rsid w:val="00CA0967"/>
    <w:rsid w:val="00CA2690"/>
    <w:rsid w:val="00CA2AA5"/>
    <w:rsid w:val="00CA2BC5"/>
    <w:rsid w:val="00CA2C28"/>
    <w:rsid w:val="00CA4231"/>
    <w:rsid w:val="00CA44C4"/>
    <w:rsid w:val="00CA4E20"/>
    <w:rsid w:val="00CA69A8"/>
    <w:rsid w:val="00CB174F"/>
    <w:rsid w:val="00CB1C6A"/>
    <w:rsid w:val="00CB2E4D"/>
    <w:rsid w:val="00CB67A3"/>
    <w:rsid w:val="00CB7C46"/>
    <w:rsid w:val="00CB7F12"/>
    <w:rsid w:val="00CC1791"/>
    <w:rsid w:val="00CC25D8"/>
    <w:rsid w:val="00CC2E06"/>
    <w:rsid w:val="00CC34ED"/>
    <w:rsid w:val="00CC3CEC"/>
    <w:rsid w:val="00CC4489"/>
    <w:rsid w:val="00CC4D72"/>
    <w:rsid w:val="00CC6E2A"/>
    <w:rsid w:val="00CC78EA"/>
    <w:rsid w:val="00CC7DF4"/>
    <w:rsid w:val="00CD02E8"/>
    <w:rsid w:val="00CD06AB"/>
    <w:rsid w:val="00CD0B85"/>
    <w:rsid w:val="00CD1111"/>
    <w:rsid w:val="00CD2442"/>
    <w:rsid w:val="00CD32F5"/>
    <w:rsid w:val="00CD3886"/>
    <w:rsid w:val="00CD46E6"/>
    <w:rsid w:val="00CD5B1E"/>
    <w:rsid w:val="00CD7EC8"/>
    <w:rsid w:val="00CE06B5"/>
    <w:rsid w:val="00CE2B02"/>
    <w:rsid w:val="00CE54F4"/>
    <w:rsid w:val="00CE571D"/>
    <w:rsid w:val="00CE72B7"/>
    <w:rsid w:val="00CE7C62"/>
    <w:rsid w:val="00CF01C3"/>
    <w:rsid w:val="00CF0E54"/>
    <w:rsid w:val="00CF3668"/>
    <w:rsid w:val="00CF3775"/>
    <w:rsid w:val="00CF3B89"/>
    <w:rsid w:val="00CF423D"/>
    <w:rsid w:val="00CF5267"/>
    <w:rsid w:val="00CF5CB2"/>
    <w:rsid w:val="00CF6177"/>
    <w:rsid w:val="00CF6709"/>
    <w:rsid w:val="00D00E2F"/>
    <w:rsid w:val="00D02633"/>
    <w:rsid w:val="00D02DD7"/>
    <w:rsid w:val="00D0506C"/>
    <w:rsid w:val="00D06211"/>
    <w:rsid w:val="00D066D8"/>
    <w:rsid w:val="00D072BA"/>
    <w:rsid w:val="00D078A7"/>
    <w:rsid w:val="00D07C32"/>
    <w:rsid w:val="00D11FFA"/>
    <w:rsid w:val="00D12AD0"/>
    <w:rsid w:val="00D14634"/>
    <w:rsid w:val="00D15283"/>
    <w:rsid w:val="00D16638"/>
    <w:rsid w:val="00D16807"/>
    <w:rsid w:val="00D178C0"/>
    <w:rsid w:val="00D17A78"/>
    <w:rsid w:val="00D208B1"/>
    <w:rsid w:val="00D21273"/>
    <w:rsid w:val="00D21365"/>
    <w:rsid w:val="00D22F8A"/>
    <w:rsid w:val="00D232B0"/>
    <w:rsid w:val="00D237C1"/>
    <w:rsid w:val="00D23912"/>
    <w:rsid w:val="00D24695"/>
    <w:rsid w:val="00D3061B"/>
    <w:rsid w:val="00D30FDD"/>
    <w:rsid w:val="00D34D73"/>
    <w:rsid w:val="00D36CF5"/>
    <w:rsid w:val="00D4031E"/>
    <w:rsid w:val="00D40E00"/>
    <w:rsid w:val="00D42555"/>
    <w:rsid w:val="00D43C10"/>
    <w:rsid w:val="00D456AE"/>
    <w:rsid w:val="00D5049D"/>
    <w:rsid w:val="00D519D0"/>
    <w:rsid w:val="00D5270D"/>
    <w:rsid w:val="00D53020"/>
    <w:rsid w:val="00D548A2"/>
    <w:rsid w:val="00D5619B"/>
    <w:rsid w:val="00D602E6"/>
    <w:rsid w:val="00D6035A"/>
    <w:rsid w:val="00D60EC2"/>
    <w:rsid w:val="00D631F1"/>
    <w:rsid w:val="00D643E1"/>
    <w:rsid w:val="00D65614"/>
    <w:rsid w:val="00D70CF5"/>
    <w:rsid w:val="00D70E88"/>
    <w:rsid w:val="00D743BE"/>
    <w:rsid w:val="00D75E7C"/>
    <w:rsid w:val="00D7711E"/>
    <w:rsid w:val="00D814E0"/>
    <w:rsid w:val="00D82162"/>
    <w:rsid w:val="00D8440D"/>
    <w:rsid w:val="00D85E64"/>
    <w:rsid w:val="00D8692C"/>
    <w:rsid w:val="00D90ACD"/>
    <w:rsid w:val="00D9143A"/>
    <w:rsid w:val="00D91585"/>
    <w:rsid w:val="00D92AED"/>
    <w:rsid w:val="00D9390B"/>
    <w:rsid w:val="00D948C3"/>
    <w:rsid w:val="00D95587"/>
    <w:rsid w:val="00D968A3"/>
    <w:rsid w:val="00DA2147"/>
    <w:rsid w:val="00DA64A2"/>
    <w:rsid w:val="00DA650E"/>
    <w:rsid w:val="00DA6C0F"/>
    <w:rsid w:val="00DA76AA"/>
    <w:rsid w:val="00DB3713"/>
    <w:rsid w:val="00DB475F"/>
    <w:rsid w:val="00DB577B"/>
    <w:rsid w:val="00DB615A"/>
    <w:rsid w:val="00DB629B"/>
    <w:rsid w:val="00DB7A16"/>
    <w:rsid w:val="00DB7E82"/>
    <w:rsid w:val="00DC1461"/>
    <w:rsid w:val="00DC31BF"/>
    <w:rsid w:val="00DC34EC"/>
    <w:rsid w:val="00DC3A63"/>
    <w:rsid w:val="00DC4199"/>
    <w:rsid w:val="00DC48BA"/>
    <w:rsid w:val="00DC49D1"/>
    <w:rsid w:val="00DC4AEB"/>
    <w:rsid w:val="00DC555B"/>
    <w:rsid w:val="00DC6DA8"/>
    <w:rsid w:val="00DC7ACC"/>
    <w:rsid w:val="00DC7EC4"/>
    <w:rsid w:val="00DD0003"/>
    <w:rsid w:val="00DD0498"/>
    <w:rsid w:val="00DD06B1"/>
    <w:rsid w:val="00DD0B6E"/>
    <w:rsid w:val="00DD1F07"/>
    <w:rsid w:val="00DD302F"/>
    <w:rsid w:val="00DD5D6A"/>
    <w:rsid w:val="00DD79A4"/>
    <w:rsid w:val="00DD7F49"/>
    <w:rsid w:val="00DE0386"/>
    <w:rsid w:val="00DE0469"/>
    <w:rsid w:val="00DE0FE1"/>
    <w:rsid w:val="00DE25CF"/>
    <w:rsid w:val="00DE3C73"/>
    <w:rsid w:val="00DE40E2"/>
    <w:rsid w:val="00DE5DC9"/>
    <w:rsid w:val="00DE63FE"/>
    <w:rsid w:val="00DE6806"/>
    <w:rsid w:val="00DF20D5"/>
    <w:rsid w:val="00DF4364"/>
    <w:rsid w:val="00DF55E2"/>
    <w:rsid w:val="00DF5938"/>
    <w:rsid w:val="00DF773E"/>
    <w:rsid w:val="00DF7A34"/>
    <w:rsid w:val="00E01AA7"/>
    <w:rsid w:val="00E03692"/>
    <w:rsid w:val="00E04C95"/>
    <w:rsid w:val="00E0554A"/>
    <w:rsid w:val="00E0632A"/>
    <w:rsid w:val="00E06B7F"/>
    <w:rsid w:val="00E10824"/>
    <w:rsid w:val="00E10EDF"/>
    <w:rsid w:val="00E114A9"/>
    <w:rsid w:val="00E1179F"/>
    <w:rsid w:val="00E12357"/>
    <w:rsid w:val="00E12BB3"/>
    <w:rsid w:val="00E135AE"/>
    <w:rsid w:val="00E15793"/>
    <w:rsid w:val="00E16590"/>
    <w:rsid w:val="00E16C42"/>
    <w:rsid w:val="00E16E6D"/>
    <w:rsid w:val="00E21FE0"/>
    <w:rsid w:val="00E23D55"/>
    <w:rsid w:val="00E25259"/>
    <w:rsid w:val="00E255F2"/>
    <w:rsid w:val="00E278FE"/>
    <w:rsid w:val="00E30570"/>
    <w:rsid w:val="00E3078C"/>
    <w:rsid w:val="00E3184E"/>
    <w:rsid w:val="00E3504F"/>
    <w:rsid w:val="00E35A95"/>
    <w:rsid w:val="00E35B6C"/>
    <w:rsid w:val="00E36332"/>
    <w:rsid w:val="00E40ED6"/>
    <w:rsid w:val="00E4143A"/>
    <w:rsid w:val="00E42844"/>
    <w:rsid w:val="00E43D8E"/>
    <w:rsid w:val="00E43E70"/>
    <w:rsid w:val="00E4407C"/>
    <w:rsid w:val="00E44592"/>
    <w:rsid w:val="00E45182"/>
    <w:rsid w:val="00E47090"/>
    <w:rsid w:val="00E4782D"/>
    <w:rsid w:val="00E47A53"/>
    <w:rsid w:val="00E53FC9"/>
    <w:rsid w:val="00E54E0A"/>
    <w:rsid w:val="00E55141"/>
    <w:rsid w:val="00E604DC"/>
    <w:rsid w:val="00E6285B"/>
    <w:rsid w:val="00E637E5"/>
    <w:rsid w:val="00E64D62"/>
    <w:rsid w:val="00E65C9F"/>
    <w:rsid w:val="00E665D9"/>
    <w:rsid w:val="00E666AC"/>
    <w:rsid w:val="00E70F15"/>
    <w:rsid w:val="00E71ADA"/>
    <w:rsid w:val="00E74177"/>
    <w:rsid w:val="00E74D22"/>
    <w:rsid w:val="00E779CC"/>
    <w:rsid w:val="00E801B7"/>
    <w:rsid w:val="00E80B92"/>
    <w:rsid w:val="00E81A6B"/>
    <w:rsid w:val="00E83C2F"/>
    <w:rsid w:val="00E83C88"/>
    <w:rsid w:val="00E8400E"/>
    <w:rsid w:val="00E84248"/>
    <w:rsid w:val="00E85501"/>
    <w:rsid w:val="00E85B70"/>
    <w:rsid w:val="00E85B96"/>
    <w:rsid w:val="00E8679B"/>
    <w:rsid w:val="00E87A77"/>
    <w:rsid w:val="00E93304"/>
    <w:rsid w:val="00E933C8"/>
    <w:rsid w:val="00E93AA8"/>
    <w:rsid w:val="00E95F0F"/>
    <w:rsid w:val="00E96712"/>
    <w:rsid w:val="00E973CC"/>
    <w:rsid w:val="00E97CA0"/>
    <w:rsid w:val="00EA17E5"/>
    <w:rsid w:val="00EA2308"/>
    <w:rsid w:val="00EA263D"/>
    <w:rsid w:val="00EA4C77"/>
    <w:rsid w:val="00EB057A"/>
    <w:rsid w:val="00EB3057"/>
    <w:rsid w:val="00EB33DA"/>
    <w:rsid w:val="00EB3F31"/>
    <w:rsid w:val="00EB4D58"/>
    <w:rsid w:val="00EB5F6E"/>
    <w:rsid w:val="00EB6005"/>
    <w:rsid w:val="00EC082D"/>
    <w:rsid w:val="00EC1C0D"/>
    <w:rsid w:val="00EC51F0"/>
    <w:rsid w:val="00EC63B6"/>
    <w:rsid w:val="00EC7232"/>
    <w:rsid w:val="00ED09A1"/>
    <w:rsid w:val="00ED0F6D"/>
    <w:rsid w:val="00ED5165"/>
    <w:rsid w:val="00ED5904"/>
    <w:rsid w:val="00ED79C8"/>
    <w:rsid w:val="00EE0233"/>
    <w:rsid w:val="00EE0E73"/>
    <w:rsid w:val="00EE22F9"/>
    <w:rsid w:val="00EE38EE"/>
    <w:rsid w:val="00EE4F8F"/>
    <w:rsid w:val="00EE54EF"/>
    <w:rsid w:val="00EE74EF"/>
    <w:rsid w:val="00EF052C"/>
    <w:rsid w:val="00EF0FB5"/>
    <w:rsid w:val="00EF1660"/>
    <w:rsid w:val="00EF19E5"/>
    <w:rsid w:val="00EF1DB0"/>
    <w:rsid w:val="00EF2731"/>
    <w:rsid w:val="00EF3A91"/>
    <w:rsid w:val="00EF44A5"/>
    <w:rsid w:val="00EF5B5A"/>
    <w:rsid w:val="00EF76AC"/>
    <w:rsid w:val="00F01546"/>
    <w:rsid w:val="00F023BC"/>
    <w:rsid w:val="00F039AA"/>
    <w:rsid w:val="00F042F9"/>
    <w:rsid w:val="00F05767"/>
    <w:rsid w:val="00F064DF"/>
    <w:rsid w:val="00F122DF"/>
    <w:rsid w:val="00F147D9"/>
    <w:rsid w:val="00F14C2C"/>
    <w:rsid w:val="00F14DA8"/>
    <w:rsid w:val="00F15532"/>
    <w:rsid w:val="00F15554"/>
    <w:rsid w:val="00F1585D"/>
    <w:rsid w:val="00F15CAC"/>
    <w:rsid w:val="00F210A2"/>
    <w:rsid w:val="00F2338D"/>
    <w:rsid w:val="00F25347"/>
    <w:rsid w:val="00F2566F"/>
    <w:rsid w:val="00F25BAA"/>
    <w:rsid w:val="00F2633E"/>
    <w:rsid w:val="00F270BC"/>
    <w:rsid w:val="00F2753C"/>
    <w:rsid w:val="00F27F6F"/>
    <w:rsid w:val="00F3186D"/>
    <w:rsid w:val="00F3255D"/>
    <w:rsid w:val="00F33D61"/>
    <w:rsid w:val="00F33D95"/>
    <w:rsid w:val="00F34AFB"/>
    <w:rsid w:val="00F365F0"/>
    <w:rsid w:val="00F403BC"/>
    <w:rsid w:val="00F417AB"/>
    <w:rsid w:val="00F417D2"/>
    <w:rsid w:val="00F41F26"/>
    <w:rsid w:val="00F427DD"/>
    <w:rsid w:val="00F42919"/>
    <w:rsid w:val="00F444F4"/>
    <w:rsid w:val="00F44542"/>
    <w:rsid w:val="00F44E06"/>
    <w:rsid w:val="00F45978"/>
    <w:rsid w:val="00F46A07"/>
    <w:rsid w:val="00F474E7"/>
    <w:rsid w:val="00F50457"/>
    <w:rsid w:val="00F53A26"/>
    <w:rsid w:val="00F54473"/>
    <w:rsid w:val="00F553D7"/>
    <w:rsid w:val="00F57041"/>
    <w:rsid w:val="00F612F6"/>
    <w:rsid w:val="00F62A16"/>
    <w:rsid w:val="00F65BAF"/>
    <w:rsid w:val="00F65E88"/>
    <w:rsid w:val="00F663F7"/>
    <w:rsid w:val="00F70978"/>
    <w:rsid w:val="00F716A2"/>
    <w:rsid w:val="00F7390F"/>
    <w:rsid w:val="00F743E9"/>
    <w:rsid w:val="00F746F5"/>
    <w:rsid w:val="00F75D50"/>
    <w:rsid w:val="00F75EC1"/>
    <w:rsid w:val="00F764F8"/>
    <w:rsid w:val="00F76C01"/>
    <w:rsid w:val="00F76EBE"/>
    <w:rsid w:val="00F770E0"/>
    <w:rsid w:val="00F77786"/>
    <w:rsid w:val="00F80557"/>
    <w:rsid w:val="00F83918"/>
    <w:rsid w:val="00F87186"/>
    <w:rsid w:val="00F87DAE"/>
    <w:rsid w:val="00F87EC2"/>
    <w:rsid w:val="00F909D7"/>
    <w:rsid w:val="00F90BF0"/>
    <w:rsid w:val="00F91F90"/>
    <w:rsid w:val="00F92764"/>
    <w:rsid w:val="00F92DD9"/>
    <w:rsid w:val="00F957A1"/>
    <w:rsid w:val="00F95FA7"/>
    <w:rsid w:val="00F9738F"/>
    <w:rsid w:val="00F97A79"/>
    <w:rsid w:val="00F97B95"/>
    <w:rsid w:val="00F97F47"/>
    <w:rsid w:val="00FA05BC"/>
    <w:rsid w:val="00FA3586"/>
    <w:rsid w:val="00FA3AD4"/>
    <w:rsid w:val="00FA4708"/>
    <w:rsid w:val="00FA4E79"/>
    <w:rsid w:val="00FA55FB"/>
    <w:rsid w:val="00FA5847"/>
    <w:rsid w:val="00FA5DA1"/>
    <w:rsid w:val="00FA67B1"/>
    <w:rsid w:val="00FB0E27"/>
    <w:rsid w:val="00FB1CAC"/>
    <w:rsid w:val="00FB242B"/>
    <w:rsid w:val="00FB2C5B"/>
    <w:rsid w:val="00FB4A7D"/>
    <w:rsid w:val="00FB4B94"/>
    <w:rsid w:val="00FB576C"/>
    <w:rsid w:val="00FB6CFB"/>
    <w:rsid w:val="00FB776A"/>
    <w:rsid w:val="00FC08CB"/>
    <w:rsid w:val="00FC0A8A"/>
    <w:rsid w:val="00FC1015"/>
    <w:rsid w:val="00FC1AEB"/>
    <w:rsid w:val="00FC22C3"/>
    <w:rsid w:val="00FC2F02"/>
    <w:rsid w:val="00FC5DB6"/>
    <w:rsid w:val="00FC6B07"/>
    <w:rsid w:val="00FD0B77"/>
    <w:rsid w:val="00FD2E6D"/>
    <w:rsid w:val="00FD58E2"/>
    <w:rsid w:val="00FD5995"/>
    <w:rsid w:val="00FD5E15"/>
    <w:rsid w:val="00FD65E2"/>
    <w:rsid w:val="00FD7B95"/>
    <w:rsid w:val="00FE017E"/>
    <w:rsid w:val="00FE10E9"/>
    <w:rsid w:val="00FE204D"/>
    <w:rsid w:val="00FE28B9"/>
    <w:rsid w:val="00FE2CA7"/>
    <w:rsid w:val="00FE4FF8"/>
    <w:rsid w:val="00FE5759"/>
    <w:rsid w:val="00FF06E4"/>
    <w:rsid w:val="00FF1741"/>
    <w:rsid w:val="00FF1D81"/>
    <w:rsid w:val="00FF23ED"/>
    <w:rsid w:val="00FF3641"/>
    <w:rsid w:val="00FF5896"/>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 w:type="character" w:customStyle="1" w:styleId="ui-provider">
    <w:name w:val="ui-provider"/>
    <w:basedOn w:val="DefaultParagraphFont"/>
    <w:rsid w:val="00137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25756373">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0739">
      <w:bodyDiv w:val="1"/>
      <w:marLeft w:val="0"/>
      <w:marRight w:val="0"/>
      <w:marTop w:val="0"/>
      <w:marBottom w:val="0"/>
      <w:divBdr>
        <w:top w:val="none" w:sz="0" w:space="0" w:color="auto"/>
        <w:left w:val="none" w:sz="0" w:space="0" w:color="auto"/>
        <w:bottom w:val="none" w:sz="0" w:space="0" w:color="auto"/>
        <w:right w:val="none" w:sz="0" w:space="0" w:color="auto"/>
      </w:divBdr>
    </w:div>
    <w:div w:id="203909459">
      <w:bodyDiv w:val="1"/>
      <w:marLeft w:val="0"/>
      <w:marRight w:val="0"/>
      <w:marTop w:val="0"/>
      <w:marBottom w:val="0"/>
      <w:divBdr>
        <w:top w:val="none" w:sz="0" w:space="0" w:color="auto"/>
        <w:left w:val="none" w:sz="0" w:space="0" w:color="auto"/>
        <w:bottom w:val="none" w:sz="0" w:space="0" w:color="auto"/>
        <w:right w:val="none" w:sz="0" w:space="0" w:color="auto"/>
      </w:divBdr>
      <w:divsChild>
        <w:div w:id="1042248046">
          <w:marLeft w:val="0"/>
          <w:marRight w:val="0"/>
          <w:marTop w:val="0"/>
          <w:marBottom w:val="150"/>
          <w:divBdr>
            <w:top w:val="none" w:sz="0" w:space="0" w:color="auto"/>
            <w:left w:val="none" w:sz="0" w:space="0" w:color="auto"/>
            <w:bottom w:val="none" w:sz="0" w:space="0" w:color="auto"/>
            <w:right w:val="none" w:sz="0" w:space="0" w:color="auto"/>
          </w:divBdr>
          <w:divsChild>
            <w:div w:id="168135247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37780421">
      <w:bodyDiv w:val="1"/>
      <w:marLeft w:val="0"/>
      <w:marRight w:val="0"/>
      <w:marTop w:val="0"/>
      <w:marBottom w:val="0"/>
      <w:divBdr>
        <w:top w:val="none" w:sz="0" w:space="0" w:color="auto"/>
        <w:left w:val="none" w:sz="0" w:space="0" w:color="auto"/>
        <w:bottom w:val="none" w:sz="0" w:space="0" w:color="auto"/>
        <w:right w:val="none" w:sz="0" w:space="0" w:color="auto"/>
      </w:divBdr>
    </w:div>
    <w:div w:id="352460528">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60787789">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49713298">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44220998">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60747023">
      <w:bodyDiv w:val="1"/>
      <w:marLeft w:val="0"/>
      <w:marRight w:val="0"/>
      <w:marTop w:val="0"/>
      <w:marBottom w:val="0"/>
      <w:divBdr>
        <w:top w:val="none" w:sz="0" w:space="0" w:color="auto"/>
        <w:left w:val="none" w:sz="0" w:space="0" w:color="auto"/>
        <w:bottom w:val="none" w:sz="0" w:space="0" w:color="auto"/>
        <w:right w:val="none" w:sz="0" w:space="0" w:color="auto"/>
      </w:divBdr>
    </w:div>
    <w:div w:id="573784034">
      <w:bodyDiv w:val="1"/>
      <w:marLeft w:val="0"/>
      <w:marRight w:val="0"/>
      <w:marTop w:val="0"/>
      <w:marBottom w:val="0"/>
      <w:divBdr>
        <w:top w:val="none" w:sz="0" w:space="0" w:color="auto"/>
        <w:left w:val="none" w:sz="0" w:space="0" w:color="auto"/>
        <w:bottom w:val="none" w:sz="0" w:space="0" w:color="auto"/>
        <w:right w:val="none" w:sz="0" w:space="0" w:color="auto"/>
      </w:divBdr>
    </w:div>
    <w:div w:id="574318394">
      <w:bodyDiv w:val="1"/>
      <w:marLeft w:val="0"/>
      <w:marRight w:val="0"/>
      <w:marTop w:val="0"/>
      <w:marBottom w:val="0"/>
      <w:divBdr>
        <w:top w:val="none" w:sz="0" w:space="0" w:color="auto"/>
        <w:left w:val="none" w:sz="0" w:space="0" w:color="auto"/>
        <w:bottom w:val="none" w:sz="0" w:space="0" w:color="auto"/>
        <w:right w:val="none" w:sz="0" w:space="0" w:color="auto"/>
      </w:divBdr>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592324112">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08704548">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39581492">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13390659">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0106938">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898249314">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985546824">
      <w:bodyDiv w:val="1"/>
      <w:marLeft w:val="0"/>
      <w:marRight w:val="0"/>
      <w:marTop w:val="0"/>
      <w:marBottom w:val="0"/>
      <w:divBdr>
        <w:top w:val="none" w:sz="0" w:space="0" w:color="auto"/>
        <w:left w:val="none" w:sz="0" w:space="0" w:color="auto"/>
        <w:bottom w:val="none" w:sz="0" w:space="0" w:color="auto"/>
        <w:right w:val="none" w:sz="0" w:space="0" w:color="auto"/>
      </w:divBdr>
    </w:div>
    <w:div w:id="1098065924">
      <w:bodyDiv w:val="1"/>
      <w:marLeft w:val="0"/>
      <w:marRight w:val="0"/>
      <w:marTop w:val="0"/>
      <w:marBottom w:val="0"/>
      <w:divBdr>
        <w:top w:val="none" w:sz="0" w:space="0" w:color="auto"/>
        <w:left w:val="none" w:sz="0" w:space="0" w:color="auto"/>
        <w:bottom w:val="none" w:sz="0" w:space="0" w:color="auto"/>
        <w:right w:val="none" w:sz="0" w:space="0" w:color="auto"/>
      </w:divBdr>
    </w:div>
    <w:div w:id="1104617672">
      <w:bodyDiv w:val="1"/>
      <w:marLeft w:val="0"/>
      <w:marRight w:val="0"/>
      <w:marTop w:val="0"/>
      <w:marBottom w:val="0"/>
      <w:divBdr>
        <w:top w:val="none" w:sz="0" w:space="0" w:color="auto"/>
        <w:left w:val="none" w:sz="0" w:space="0" w:color="auto"/>
        <w:bottom w:val="none" w:sz="0" w:space="0" w:color="auto"/>
        <w:right w:val="none" w:sz="0" w:space="0" w:color="auto"/>
      </w:divBdr>
    </w:div>
    <w:div w:id="110495884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1898108">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133985365">
      <w:bodyDiv w:val="1"/>
      <w:marLeft w:val="0"/>
      <w:marRight w:val="0"/>
      <w:marTop w:val="0"/>
      <w:marBottom w:val="0"/>
      <w:divBdr>
        <w:top w:val="none" w:sz="0" w:space="0" w:color="auto"/>
        <w:left w:val="none" w:sz="0" w:space="0" w:color="auto"/>
        <w:bottom w:val="none" w:sz="0" w:space="0" w:color="auto"/>
        <w:right w:val="none" w:sz="0" w:space="0" w:color="auto"/>
      </w:divBdr>
    </w:div>
    <w:div w:id="1196769078">
      <w:bodyDiv w:val="1"/>
      <w:marLeft w:val="0"/>
      <w:marRight w:val="0"/>
      <w:marTop w:val="0"/>
      <w:marBottom w:val="0"/>
      <w:divBdr>
        <w:top w:val="none" w:sz="0" w:space="0" w:color="auto"/>
        <w:left w:val="none" w:sz="0" w:space="0" w:color="auto"/>
        <w:bottom w:val="none" w:sz="0" w:space="0" w:color="auto"/>
        <w:right w:val="none" w:sz="0" w:space="0" w:color="auto"/>
      </w:divBdr>
    </w:div>
    <w:div w:id="1204900023">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0627429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71034028">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01824771">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1664541">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666057179">
      <w:bodyDiv w:val="1"/>
      <w:marLeft w:val="0"/>
      <w:marRight w:val="0"/>
      <w:marTop w:val="0"/>
      <w:marBottom w:val="0"/>
      <w:divBdr>
        <w:top w:val="none" w:sz="0" w:space="0" w:color="auto"/>
        <w:left w:val="none" w:sz="0" w:space="0" w:color="auto"/>
        <w:bottom w:val="none" w:sz="0" w:space="0" w:color="auto"/>
        <w:right w:val="none" w:sz="0" w:space="0" w:color="auto"/>
      </w:divBdr>
    </w:div>
    <w:div w:id="1694257917">
      <w:bodyDiv w:val="1"/>
      <w:marLeft w:val="0"/>
      <w:marRight w:val="0"/>
      <w:marTop w:val="0"/>
      <w:marBottom w:val="0"/>
      <w:divBdr>
        <w:top w:val="none" w:sz="0" w:space="0" w:color="auto"/>
        <w:left w:val="none" w:sz="0" w:space="0" w:color="auto"/>
        <w:bottom w:val="none" w:sz="0" w:space="0" w:color="auto"/>
        <w:right w:val="none" w:sz="0" w:space="0" w:color="auto"/>
      </w:divBdr>
    </w:div>
    <w:div w:id="1706128716">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775438257">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30825610">
      <w:bodyDiv w:val="1"/>
      <w:marLeft w:val="0"/>
      <w:marRight w:val="0"/>
      <w:marTop w:val="0"/>
      <w:marBottom w:val="0"/>
      <w:divBdr>
        <w:top w:val="none" w:sz="0" w:space="0" w:color="auto"/>
        <w:left w:val="none" w:sz="0" w:space="0" w:color="auto"/>
        <w:bottom w:val="none" w:sz="0" w:space="0" w:color="auto"/>
        <w:right w:val="none" w:sz="0" w:space="0" w:color="auto"/>
      </w:divBdr>
    </w:div>
    <w:div w:id="1834485773">
      <w:bodyDiv w:val="1"/>
      <w:marLeft w:val="0"/>
      <w:marRight w:val="0"/>
      <w:marTop w:val="0"/>
      <w:marBottom w:val="0"/>
      <w:divBdr>
        <w:top w:val="none" w:sz="0" w:space="0" w:color="auto"/>
        <w:left w:val="none" w:sz="0" w:space="0" w:color="auto"/>
        <w:bottom w:val="none" w:sz="0" w:space="0" w:color="auto"/>
        <w:right w:val="none" w:sz="0" w:space="0" w:color="auto"/>
      </w:divBdr>
    </w:div>
    <w:div w:id="1835222480">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87251854">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16087504">
      <w:bodyDiv w:val="1"/>
      <w:marLeft w:val="0"/>
      <w:marRight w:val="0"/>
      <w:marTop w:val="0"/>
      <w:marBottom w:val="0"/>
      <w:divBdr>
        <w:top w:val="none" w:sz="0" w:space="0" w:color="auto"/>
        <w:left w:val="none" w:sz="0" w:space="0" w:color="auto"/>
        <w:bottom w:val="none" w:sz="0" w:space="0" w:color="auto"/>
        <w:right w:val="none" w:sz="0" w:space="0" w:color="auto"/>
      </w:divBdr>
    </w:div>
    <w:div w:id="1944022987">
      <w:bodyDiv w:val="1"/>
      <w:marLeft w:val="0"/>
      <w:marRight w:val="0"/>
      <w:marTop w:val="0"/>
      <w:marBottom w:val="0"/>
      <w:divBdr>
        <w:top w:val="none" w:sz="0" w:space="0" w:color="auto"/>
        <w:left w:val="none" w:sz="0" w:space="0" w:color="auto"/>
        <w:bottom w:val="none" w:sz="0" w:space="0" w:color="auto"/>
        <w:right w:val="none" w:sz="0" w:space="0" w:color="auto"/>
      </w:divBdr>
    </w:div>
    <w:div w:id="1948195306">
      <w:bodyDiv w:val="1"/>
      <w:marLeft w:val="0"/>
      <w:marRight w:val="0"/>
      <w:marTop w:val="0"/>
      <w:marBottom w:val="0"/>
      <w:divBdr>
        <w:top w:val="none" w:sz="0" w:space="0" w:color="auto"/>
        <w:left w:val="none" w:sz="0" w:space="0" w:color="auto"/>
        <w:bottom w:val="none" w:sz="0" w:space="0" w:color="auto"/>
        <w:right w:val="none" w:sz="0" w:space="0" w:color="auto"/>
      </w:divBdr>
    </w:div>
    <w:div w:id="1957591748">
      <w:bodyDiv w:val="1"/>
      <w:marLeft w:val="0"/>
      <w:marRight w:val="0"/>
      <w:marTop w:val="0"/>
      <w:marBottom w:val="0"/>
      <w:divBdr>
        <w:top w:val="none" w:sz="0" w:space="0" w:color="auto"/>
        <w:left w:val="none" w:sz="0" w:space="0" w:color="auto"/>
        <w:bottom w:val="none" w:sz="0" w:space="0" w:color="auto"/>
        <w:right w:val="none" w:sz="0" w:space="0" w:color="auto"/>
      </w:divBdr>
    </w:div>
    <w:div w:id="1959483362">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11718751">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Bridget.McIntyre@dcs.in.gov" TargetMode="Externa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8</TotalTime>
  <Pages>7</Pages>
  <Words>1100</Words>
  <Characters>6276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Richardson, Erin</cp:lastModifiedBy>
  <cp:revision>2</cp:revision>
  <cp:lastPrinted>2020-10-29T19:06:00Z</cp:lastPrinted>
  <dcterms:created xsi:type="dcterms:W3CDTF">2025-03-21T18:01:00Z</dcterms:created>
  <dcterms:modified xsi:type="dcterms:W3CDTF">2025-03-21T18:01:00Z</dcterms:modified>
</cp:coreProperties>
</file>