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7DBE" w14:textId="77777777" w:rsidR="007A14F7" w:rsidRPr="00071CC8" w:rsidRDefault="007A14F7" w:rsidP="000637DB">
      <w:pPr>
        <w:tabs>
          <w:tab w:val="left" w:pos="450"/>
        </w:tabs>
        <w:spacing w:after="0"/>
        <w:jc w:val="center"/>
        <w:rPr>
          <w:rFonts w:ascii="Segoe UI" w:hAnsi="Segoe UI" w:cs="Segoe UI"/>
          <w:sz w:val="32"/>
          <w:szCs w:val="32"/>
        </w:rPr>
      </w:pPr>
      <w:r w:rsidRPr="00071CC8">
        <w:rPr>
          <w:rFonts w:ascii="Segoe UI" w:hAnsi="Segoe UI" w:cs="Segoe UI"/>
          <w:sz w:val="32"/>
          <w:szCs w:val="32"/>
        </w:rPr>
        <w:t>Indiana Rules of Court</w:t>
      </w:r>
    </w:p>
    <w:p w14:paraId="645AD7BC" w14:textId="77777777" w:rsidR="00AB7D12" w:rsidRPr="00071CC8" w:rsidRDefault="007A14F7" w:rsidP="00561AD2">
      <w:pPr>
        <w:tabs>
          <w:tab w:val="left" w:pos="450"/>
        </w:tabs>
        <w:spacing w:after="240"/>
        <w:jc w:val="center"/>
        <w:rPr>
          <w:rFonts w:ascii="Segoe UI" w:hAnsi="Segoe UI" w:cs="Segoe UI"/>
          <w:bCs/>
          <w:sz w:val="52"/>
          <w:szCs w:val="52"/>
        </w:rPr>
      </w:pPr>
      <w:r w:rsidRPr="00071CC8">
        <w:rPr>
          <w:rFonts w:ascii="Segoe UI" w:hAnsi="Segoe UI" w:cs="Segoe UI"/>
          <w:bCs/>
          <w:sz w:val="52"/>
          <w:szCs w:val="52"/>
        </w:rPr>
        <w:t>Rules of Appellate Procedure</w:t>
      </w:r>
    </w:p>
    <w:p w14:paraId="0C132EED" w14:textId="77777777" w:rsidR="00A11AFE" w:rsidRPr="00071CC8" w:rsidRDefault="00A11AFE" w:rsidP="000637DB">
      <w:pPr>
        <w:tabs>
          <w:tab w:val="left" w:pos="450"/>
        </w:tabs>
        <w:spacing w:after="0"/>
        <w:jc w:val="center"/>
        <w:rPr>
          <w:rFonts w:ascii="Segoe UI" w:hAnsi="Segoe UI" w:cs="Segoe UI"/>
          <w:i/>
          <w:szCs w:val="20"/>
        </w:rPr>
      </w:pPr>
    </w:p>
    <w:p w14:paraId="56FBF597" w14:textId="27372E5D" w:rsidR="00AB7D12" w:rsidRPr="00071CC8" w:rsidRDefault="007A14F7" w:rsidP="000637DB">
      <w:pPr>
        <w:tabs>
          <w:tab w:val="left" w:pos="450"/>
        </w:tabs>
        <w:spacing w:after="0"/>
        <w:jc w:val="center"/>
        <w:rPr>
          <w:rFonts w:ascii="Segoe UI" w:hAnsi="Segoe UI" w:cs="Segoe UI"/>
          <w:i/>
          <w:szCs w:val="20"/>
        </w:rPr>
      </w:pPr>
      <w:r w:rsidRPr="00071CC8">
        <w:rPr>
          <w:rFonts w:ascii="Segoe UI" w:hAnsi="Segoe UI" w:cs="Segoe UI"/>
          <w:i/>
          <w:szCs w:val="20"/>
        </w:rPr>
        <w:t xml:space="preserve">Including Amendments Received Through </w:t>
      </w:r>
      <w:r w:rsidR="00E97C69">
        <w:rPr>
          <w:rFonts w:ascii="Segoe UI" w:hAnsi="Segoe UI" w:cs="Segoe UI"/>
          <w:i/>
          <w:szCs w:val="20"/>
        </w:rPr>
        <w:t>January</w:t>
      </w:r>
      <w:r w:rsidR="00071CC8">
        <w:rPr>
          <w:rFonts w:ascii="Segoe UI" w:hAnsi="Segoe UI" w:cs="Segoe UI"/>
          <w:i/>
          <w:szCs w:val="20"/>
        </w:rPr>
        <w:t xml:space="preserve"> 1, 202</w:t>
      </w:r>
      <w:r w:rsidR="003951AD">
        <w:rPr>
          <w:rFonts w:ascii="Segoe UI" w:hAnsi="Segoe UI" w:cs="Segoe UI"/>
          <w:i/>
          <w:szCs w:val="20"/>
        </w:rPr>
        <w:t>4</w:t>
      </w:r>
    </w:p>
    <w:p w14:paraId="50ACEAC4" w14:textId="2C188433" w:rsidR="00561AD2" w:rsidRPr="00071CC8" w:rsidRDefault="002A3CBB" w:rsidP="00561AD2">
      <w:pPr>
        <w:tabs>
          <w:tab w:val="left" w:pos="450"/>
        </w:tabs>
        <w:spacing w:after="240"/>
        <w:jc w:val="center"/>
        <w:rPr>
          <w:rFonts w:ascii="Segoe UI" w:hAnsi="Segoe UI" w:cs="Segoe UI"/>
          <w:iCs/>
          <w:szCs w:val="20"/>
        </w:rPr>
      </w:pPr>
      <w:hyperlink r:id="rId12" w:history="1">
        <w:r w:rsidR="00561AD2" w:rsidRPr="00071CC8">
          <w:rPr>
            <w:rStyle w:val="Hyperlink"/>
            <w:rFonts w:ascii="Segoe UI" w:hAnsi="Segoe UI" w:cs="Segoe UI"/>
            <w:iCs/>
            <w:color w:val="2E74B5" w:themeColor="accent5" w:themeShade="BF"/>
            <w:szCs w:val="20"/>
          </w:rPr>
          <w:t>Find Appeals forms at courts.in.gov</w:t>
        </w:r>
      </w:hyperlink>
    </w:p>
    <w:p w14:paraId="1B09843D" w14:textId="77777777" w:rsidR="00AB7D12" w:rsidRPr="00071CC8" w:rsidRDefault="00AB7D12" w:rsidP="000637DB">
      <w:pPr>
        <w:tabs>
          <w:tab w:val="left" w:pos="450"/>
        </w:tabs>
        <w:spacing w:after="0"/>
        <w:jc w:val="left"/>
        <w:rPr>
          <w:rFonts w:ascii="Segoe UI" w:hAnsi="Segoe UI" w:cs="Segoe UI"/>
          <w:szCs w:val="20"/>
        </w:rPr>
      </w:pPr>
    </w:p>
    <w:p w14:paraId="5722DE97" w14:textId="77777777" w:rsidR="00AB7D12" w:rsidRPr="00071CC8" w:rsidRDefault="00A11AFE" w:rsidP="000637DB">
      <w:pPr>
        <w:tabs>
          <w:tab w:val="left" w:pos="450"/>
        </w:tabs>
        <w:spacing w:after="0"/>
        <w:jc w:val="left"/>
        <w:rPr>
          <w:rFonts w:ascii="Segoe UI" w:hAnsi="Segoe UI" w:cs="Segoe UI"/>
          <w:b/>
          <w:szCs w:val="20"/>
        </w:rPr>
      </w:pPr>
      <w:r w:rsidRPr="00071CC8">
        <w:rPr>
          <w:rFonts w:ascii="Segoe UI" w:hAnsi="Segoe UI" w:cs="Segoe UI"/>
          <w:b/>
          <w:szCs w:val="20"/>
        </w:rPr>
        <w:t>TABLE OF CONTENTS</w:t>
      </w:r>
    </w:p>
    <w:p w14:paraId="53365E06" w14:textId="5217402D" w:rsidR="00552C13" w:rsidRDefault="00AC2076">
      <w:pPr>
        <w:pStyle w:val="TOC1"/>
        <w:rPr>
          <w:rFonts w:asciiTheme="minorHAnsi" w:eastAsiaTheme="minorEastAsia" w:hAnsiTheme="minorHAnsi" w:cstheme="minorBidi"/>
          <w:noProof/>
          <w:sz w:val="22"/>
          <w:szCs w:val="22"/>
        </w:rPr>
      </w:pPr>
      <w:r w:rsidRPr="00071CC8">
        <w:rPr>
          <w:rFonts w:cs="Segoe UI"/>
          <w:b/>
          <w:szCs w:val="20"/>
        </w:rPr>
        <w:fldChar w:fldCharType="begin"/>
      </w:r>
      <w:r w:rsidR="00A11AFE" w:rsidRPr="00071CC8">
        <w:rPr>
          <w:rFonts w:cs="Segoe UI"/>
          <w:b/>
          <w:szCs w:val="20"/>
        </w:rPr>
        <w:instrText xml:space="preserve"> TOC \h \z \t "TOC2,1" </w:instrText>
      </w:r>
      <w:r w:rsidRPr="00071CC8">
        <w:rPr>
          <w:rFonts w:cs="Segoe UI"/>
          <w:b/>
          <w:szCs w:val="20"/>
        </w:rPr>
        <w:fldChar w:fldCharType="separate"/>
      </w:r>
      <w:hyperlink w:anchor="_Toc91504321" w:history="1">
        <w:r w:rsidR="00552C13" w:rsidRPr="00567195">
          <w:rPr>
            <w:rStyle w:val="Hyperlink"/>
            <w:rFonts w:cs="Segoe UI"/>
            <w:noProof/>
          </w:rPr>
          <w:t>Rule 1. Scope</w:t>
        </w:r>
        <w:r w:rsidR="00552C13">
          <w:rPr>
            <w:noProof/>
            <w:webHidden/>
          </w:rPr>
          <w:tab/>
        </w:r>
        <w:r w:rsidR="00552C13">
          <w:rPr>
            <w:noProof/>
            <w:webHidden/>
          </w:rPr>
          <w:fldChar w:fldCharType="begin"/>
        </w:r>
        <w:r w:rsidR="00552C13">
          <w:rPr>
            <w:noProof/>
            <w:webHidden/>
          </w:rPr>
          <w:instrText xml:space="preserve"> PAGEREF _Toc91504321 \h </w:instrText>
        </w:r>
        <w:r w:rsidR="00552C13">
          <w:rPr>
            <w:noProof/>
            <w:webHidden/>
          </w:rPr>
        </w:r>
        <w:r w:rsidR="00552C13">
          <w:rPr>
            <w:noProof/>
            <w:webHidden/>
          </w:rPr>
          <w:fldChar w:fldCharType="separate"/>
        </w:r>
        <w:r w:rsidR="003951AD">
          <w:rPr>
            <w:noProof/>
            <w:webHidden/>
          </w:rPr>
          <w:t>2</w:t>
        </w:r>
        <w:r w:rsidR="00552C13">
          <w:rPr>
            <w:noProof/>
            <w:webHidden/>
          </w:rPr>
          <w:fldChar w:fldCharType="end"/>
        </w:r>
      </w:hyperlink>
    </w:p>
    <w:p w14:paraId="67C1FE38" w14:textId="12C089A1" w:rsidR="00552C13" w:rsidRDefault="002A3CBB">
      <w:pPr>
        <w:pStyle w:val="TOC1"/>
        <w:rPr>
          <w:rFonts w:asciiTheme="minorHAnsi" w:eastAsiaTheme="minorEastAsia" w:hAnsiTheme="minorHAnsi" w:cstheme="minorBidi"/>
          <w:noProof/>
          <w:sz w:val="22"/>
          <w:szCs w:val="22"/>
        </w:rPr>
      </w:pPr>
      <w:hyperlink w:anchor="_Toc91504322" w:history="1">
        <w:r w:rsidR="00552C13" w:rsidRPr="00567195">
          <w:rPr>
            <w:rStyle w:val="Hyperlink"/>
            <w:rFonts w:cs="Segoe UI"/>
            <w:noProof/>
          </w:rPr>
          <w:t>Rule 2. Definitions</w:t>
        </w:r>
        <w:r w:rsidR="00552C13">
          <w:rPr>
            <w:noProof/>
            <w:webHidden/>
          </w:rPr>
          <w:tab/>
        </w:r>
        <w:r w:rsidR="00552C13">
          <w:rPr>
            <w:noProof/>
            <w:webHidden/>
          </w:rPr>
          <w:fldChar w:fldCharType="begin"/>
        </w:r>
        <w:r w:rsidR="00552C13">
          <w:rPr>
            <w:noProof/>
            <w:webHidden/>
          </w:rPr>
          <w:instrText xml:space="preserve"> PAGEREF _Toc91504322 \h </w:instrText>
        </w:r>
        <w:r w:rsidR="00552C13">
          <w:rPr>
            <w:noProof/>
            <w:webHidden/>
          </w:rPr>
        </w:r>
        <w:r w:rsidR="00552C13">
          <w:rPr>
            <w:noProof/>
            <w:webHidden/>
          </w:rPr>
          <w:fldChar w:fldCharType="separate"/>
        </w:r>
        <w:r w:rsidR="003951AD">
          <w:rPr>
            <w:noProof/>
            <w:webHidden/>
          </w:rPr>
          <w:t>2</w:t>
        </w:r>
        <w:r w:rsidR="00552C13">
          <w:rPr>
            <w:noProof/>
            <w:webHidden/>
          </w:rPr>
          <w:fldChar w:fldCharType="end"/>
        </w:r>
      </w:hyperlink>
    </w:p>
    <w:p w14:paraId="184295B8" w14:textId="6385B916" w:rsidR="00552C13" w:rsidRDefault="002A3CBB">
      <w:pPr>
        <w:pStyle w:val="TOC1"/>
        <w:rPr>
          <w:rFonts w:asciiTheme="minorHAnsi" w:eastAsiaTheme="minorEastAsia" w:hAnsiTheme="minorHAnsi" w:cstheme="minorBidi"/>
          <w:noProof/>
          <w:sz w:val="22"/>
          <w:szCs w:val="22"/>
        </w:rPr>
      </w:pPr>
      <w:hyperlink w:anchor="_Toc91504323" w:history="1">
        <w:r w:rsidR="00552C13" w:rsidRPr="00567195">
          <w:rPr>
            <w:rStyle w:val="Hyperlink"/>
            <w:rFonts w:cs="Segoe UI"/>
            <w:noProof/>
          </w:rPr>
          <w:t>Rule 3. Use Of Forms</w:t>
        </w:r>
        <w:r w:rsidR="00552C13">
          <w:rPr>
            <w:noProof/>
            <w:webHidden/>
          </w:rPr>
          <w:tab/>
        </w:r>
        <w:r w:rsidR="00552C13">
          <w:rPr>
            <w:noProof/>
            <w:webHidden/>
          </w:rPr>
          <w:fldChar w:fldCharType="begin"/>
        </w:r>
        <w:r w:rsidR="00552C13">
          <w:rPr>
            <w:noProof/>
            <w:webHidden/>
          </w:rPr>
          <w:instrText xml:space="preserve"> PAGEREF _Toc91504323 \h </w:instrText>
        </w:r>
        <w:r w:rsidR="00552C13">
          <w:rPr>
            <w:noProof/>
            <w:webHidden/>
          </w:rPr>
        </w:r>
        <w:r w:rsidR="00552C13">
          <w:rPr>
            <w:noProof/>
            <w:webHidden/>
          </w:rPr>
          <w:fldChar w:fldCharType="separate"/>
        </w:r>
        <w:r w:rsidR="003951AD">
          <w:rPr>
            <w:noProof/>
            <w:webHidden/>
          </w:rPr>
          <w:t>4</w:t>
        </w:r>
        <w:r w:rsidR="00552C13">
          <w:rPr>
            <w:noProof/>
            <w:webHidden/>
          </w:rPr>
          <w:fldChar w:fldCharType="end"/>
        </w:r>
      </w:hyperlink>
    </w:p>
    <w:p w14:paraId="4D76727C" w14:textId="59A3D180" w:rsidR="00552C13" w:rsidRDefault="002A3CBB">
      <w:pPr>
        <w:pStyle w:val="TOC1"/>
        <w:rPr>
          <w:rFonts w:asciiTheme="minorHAnsi" w:eastAsiaTheme="minorEastAsia" w:hAnsiTheme="minorHAnsi" w:cstheme="minorBidi"/>
          <w:noProof/>
          <w:sz w:val="22"/>
          <w:szCs w:val="22"/>
        </w:rPr>
      </w:pPr>
      <w:hyperlink w:anchor="_Toc91504324" w:history="1">
        <w:r w:rsidR="00552C13" w:rsidRPr="00567195">
          <w:rPr>
            <w:rStyle w:val="Hyperlink"/>
            <w:rFonts w:cs="Segoe UI"/>
            <w:noProof/>
          </w:rPr>
          <w:t>Rule 4. Supreme Court Jurisdiction</w:t>
        </w:r>
        <w:r w:rsidR="00552C13">
          <w:rPr>
            <w:noProof/>
            <w:webHidden/>
          </w:rPr>
          <w:tab/>
        </w:r>
        <w:r w:rsidR="00552C13">
          <w:rPr>
            <w:noProof/>
            <w:webHidden/>
          </w:rPr>
          <w:fldChar w:fldCharType="begin"/>
        </w:r>
        <w:r w:rsidR="00552C13">
          <w:rPr>
            <w:noProof/>
            <w:webHidden/>
          </w:rPr>
          <w:instrText xml:space="preserve"> PAGEREF _Toc91504324 \h </w:instrText>
        </w:r>
        <w:r w:rsidR="00552C13">
          <w:rPr>
            <w:noProof/>
            <w:webHidden/>
          </w:rPr>
        </w:r>
        <w:r w:rsidR="00552C13">
          <w:rPr>
            <w:noProof/>
            <w:webHidden/>
          </w:rPr>
          <w:fldChar w:fldCharType="separate"/>
        </w:r>
        <w:r w:rsidR="003951AD">
          <w:rPr>
            <w:noProof/>
            <w:webHidden/>
          </w:rPr>
          <w:t>4</w:t>
        </w:r>
        <w:r w:rsidR="00552C13">
          <w:rPr>
            <w:noProof/>
            <w:webHidden/>
          </w:rPr>
          <w:fldChar w:fldCharType="end"/>
        </w:r>
      </w:hyperlink>
    </w:p>
    <w:p w14:paraId="5412D331" w14:textId="49A7809F" w:rsidR="00552C13" w:rsidRDefault="002A3CBB">
      <w:pPr>
        <w:pStyle w:val="TOC1"/>
        <w:rPr>
          <w:rFonts w:asciiTheme="minorHAnsi" w:eastAsiaTheme="minorEastAsia" w:hAnsiTheme="minorHAnsi" w:cstheme="minorBidi"/>
          <w:noProof/>
          <w:sz w:val="22"/>
          <w:szCs w:val="22"/>
        </w:rPr>
      </w:pPr>
      <w:hyperlink w:anchor="_Toc91504325" w:history="1">
        <w:r w:rsidR="00552C13" w:rsidRPr="00567195">
          <w:rPr>
            <w:rStyle w:val="Hyperlink"/>
            <w:rFonts w:cs="Segoe UI"/>
            <w:noProof/>
          </w:rPr>
          <w:t>Rule 5. Court Of Appeals Jurisdiction</w:t>
        </w:r>
        <w:r w:rsidR="00552C13">
          <w:rPr>
            <w:noProof/>
            <w:webHidden/>
          </w:rPr>
          <w:tab/>
        </w:r>
        <w:r w:rsidR="00552C13">
          <w:rPr>
            <w:noProof/>
            <w:webHidden/>
          </w:rPr>
          <w:fldChar w:fldCharType="begin"/>
        </w:r>
        <w:r w:rsidR="00552C13">
          <w:rPr>
            <w:noProof/>
            <w:webHidden/>
          </w:rPr>
          <w:instrText xml:space="preserve"> PAGEREF _Toc91504325 \h </w:instrText>
        </w:r>
        <w:r w:rsidR="00552C13">
          <w:rPr>
            <w:noProof/>
            <w:webHidden/>
          </w:rPr>
        </w:r>
        <w:r w:rsidR="00552C13">
          <w:rPr>
            <w:noProof/>
            <w:webHidden/>
          </w:rPr>
          <w:fldChar w:fldCharType="separate"/>
        </w:r>
        <w:r w:rsidR="003951AD">
          <w:rPr>
            <w:noProof/>
            <w:webHidden/>
          </w:rPr>
          <w:t>5</w:t>
        </w:r>
        <w:r w:rsidR="00552C13">
          <w:rPr>
            <w:noProof/>
            <w:webHidden/>
          </w:rPr>
          <w:fldChar w:fldCharType="end"/>
        </w:r>
      </w:hyperlink>
    </w:p>
    <w:p w14:paraId="713CD7F6" w14:textId="18D162B5" w:rsidR="00552C13" w:rsidRDefault="002A3CBB">
      <w:pPr>
        <w:pStyle w:val="TOC1"/>
        <w:rPr>
          <w:rFonts w:asciiTheme="minorHAnsi" w:eastAsiaTheme="minorEastAsia" w:hAnsiTheme="minorHAnsi" w:cstheme="minorBidi"/>
          <w:noProof/>
          <w:sz w:val="22"/>
          <w:szCs w:val="22"/>
        </w:rPr>
      </w:pPr>
      <w:hyperlink w:anchor="_Toc91504326" w:history="1">
        <w:r w:rsidR="00552C13" w:rsidRPr="00567195">
          <w:rPr>
            <w:rStyle w:val="Hyperlink"/>
            <w:rFonts w:cs="Segoe UI"/>
            <w:noProof/>
          </w:rPr>
          <w:t>Rule 6. Appeal Or Original Action In Wrong Court</w:t>
        </w:r>
        <w:r w:rsidR="00552C13">
          <w:rPr>
            <w:noProof/>
            <w:webHidden/>
          </w:rPr>
          <w:tab/>
        </w:r>
        <w:r w:rsidR="00552C13">
          <w:rPr>
            <w:noProof/>
            <w:webHidden/>
          </w:rPr>
          <w:fldChar w:fldCharType="begin"/>
        </w:r>
        <w:r w:rsidR="00552C13">
          <w:rPr>
            <w:noProof/>
            <w:webHidden/>
          </w:rPr>
          <w:instrText xml:space="preserve"> PAGEREF _Toc91504326 \h </w:instrText>
        </w:r>
        <w:r w:rsidR="00552C13">
          <w:rPr>
            <w:noProof/>
            <w:webHidden/>
          </w:rPr>
        </w:r>
        <w:r w:rsidR="00552C13">
          <w:rPr>
            <w:noProof/>
            <w:webHidden/>
          </w:rPr>
          <w:fldChar w:fldCharType="separate"/>
        </w:r>
        <w:r w:rsidR="003951AD">
          <w:rPr>
            <w:noProof/>
            <w:webHidden/>
          </w:rPr>
          <w:t>5</w:t>
        </w:r>
        <w:r w:rsidR="00552C13">
          <w:rPr>
            <w:noProof/>
            <w:webHidden/>
          </w:rPr>
          <w:fldChar w:fldCharType="end"/>
        </w:r>
      </w:hyperlink>
    </w:p>
    <w:p w14:paraId="4635FE6A" w14:textId="664AA9A9" w:rsidR="00552C13" w:rsidRDefault="002A3CBB">
      <w:pPr>
        <w:pStyle w:val="TOC1"/>
        <w:rPr>
          <w:rFonts w:asciiTheme="minorHAnsi" w:eastAsiaTheme="minorEastAsia" w:hAnsiTheme="minorHAnsi" w:cstheme="minorBidi"/>
          <w:noProof/>
          <w:sz w:val="22"/>
          <w:szCs w:val="22"/>
        </w:rPr>
      </w:pPr>
      <w:hyperlink w:anchor="_Toc91504327" w:history="1">
        <w:r w:rsidR="00552C13" w:rsidRPr="00567195">
          <w:rPr>
            <w:rStyle w:val="Hyperlink"/>
            <w:rFonts w:cs="Segoe UI"/>
            <w:noProof/>
          </w:rPr>
          <w:t>Rule 7. Review Of Sentences</w:t>
        </w:r>
        <w:r w:rsidR="00552C13">
          <w:rPr>
            <w:noProof/>
            <w:webHidden/>
          </w:rPr>
          <w:tab/>
        </w:r>
        <w:r w:rsidR="00552C13">
          <w:rPr>
            <w:noProof/>
            <w:webHidden/>
          </w:rPr>
          <w:fldChar w:fldCharType="begin"/>
        </w:r>
        <w:r w:rsidR="00552C13">
          <w:rPr>
            <w:noProof/>
            <w:webHidden/>
          </w:rPr>
          <w:instrText xml:space="preserve"> PAGEREF _Toc91504327 \h </w:instrText>
        </w:r>
        <w:r w:rsidR="00552C13">
          <w:rPr>
            <w:noProof/>
            <w:webHidden/>
          </w:rPr>
        </w:r>
        <w:r w:rsidR="00552C13">
          <w:rPr>
            <w:noProof/>
            <w:webHidden/>
          </w:rPr>
          <w:fldChar w:fldCharType="separate"/>
        </w:r>
        <w:r w:rsidR="003951AD">
          <w:rPr>
            <w:noProof/>
            <w:webHidden/>
          </w:rPr>
          <w:t>5</w:t>
        </w:r>
        <w:r w:rsidR="00552C13">
          <w:rPr>
            <w:noProof/>
            <w:webHidden/>
          </w:rPr>
          <w:fldChar w:fldCharType="end"/>
        </w:r>
      </w:hyperlink>
    </w:p>
    <w:p w14:paraId="206E00B3" w14:textId="56EF448F" w:rsidR="00552C13" w:rsidRDefault="002A3CBB">
      <w:pPr>
        <w:pStyle w:val="TOC1"/>
        <w:rPr>
          <w:rFonts w:asciiTheme="minorHAnsi" w:eastAsiaTheme="minorEastAsia" w:hAnsiTheme="minorHAnsi" w:cstheme="minorBidi"/>
          <w:noProof/>
          <w:sz w:val="22"/>
          <w:szCs w:val="22"/>
        </w:rPr>
      </w:pPr>
      <w:hyperlink w:anchor="_Toc91504328" w:history="1">
        <w:r w:rsidR="00552C13" w:rsidRPr="00567195">
          <w:rPr>
            <w:rStyle w:val="Hyperlink"/>
            <w:rFonts w:cs="Segoe UI"/>
            <w:noProof/>
          </w:rPr>
          <w:t>Rule 8. Acquisition Of Jurisdiction</w:t>
        </w:r>
        <w:r w:rsidR="00552C13">
          <w:rPr>
            <w:noProof/>
            <w:webHidden/>
          </w:rPr>
          <w:tab/>
        </w:r>
        <w:r w:rsidR="00552C13">
          <w:rPr>
            <w:noProof/>
            <w:webHidden/>
          </w:rPr>
          <w:fldChar w:fldCharType="begin"/>
        </w:r>
        <w:r w:rsidR="00552C13">
          <w:rPr>
            <w:noProof/>
            <w:webHidden/>
          </w:rPr>
          <w:instrText xml:space="preserve"> PAGEREF _Toc91504328 \h </w:instrText>
        </w:r>
        <w:r w:rsidR="00552C13">
          <w:rPr>
            <w:noProof/>
            <w:webHidden/>
          </w:rPr>
        </w:r>
        <w:r w:rsidR="00552C13">
          <w:rPr>
            <w:noProof/>
            <w:webHidden/>
          </w:rPr>
          <w:fldChar w:fldCharType="separate"/>
        </w:r>
        <w:r w:rsidR="003951AD">
          <w:rPr>
            <w:noProof/>
            <w:webHidden/>
          </w:rPr>
          <w:t>5</w:t>
        </w:r>
        <w:r w:rsidR="00552C13">
          <w:rPr>
            <w:noProof/>
            <w:webHidden/>
          </w:rPr>
          <w:fldChar w:fldCharType="end"/>
        </w:r>
      </w:hyperlink>
    </w:p>
    <w:p w14:paraId="371DA4DA" w14:textId="1ABD9F1A" w:rsidR="00552C13" w:rsidRDefault="002A3CBB">
      <w:pPr>
        <w:pStyle w:val="TOC1"/>
        <w:rPr>
          <w:rFonts w:asciiTheme="minorHAnsi" w:eastAsiaTheme="minorEastAsia" w:hAnsiTheme="minorHAnsi" w:cstheme="minorBidi"/>
          <w:noProof/>
          <w:sz w:val="22"/>
          <w:szCs w:val="22"/>
        </w:rPr>
      </w:pPr>
      <w:hyperlink w:anchor="_Toc91504329" w:history="1">
        <w:r w:rsidR="00552C13" w:rsidRPr="00567195">
          <w:rPr>
            <w:rStyle w:val="Hyperlink"/>
            <w:rFonts w:cs="Segoe UI"/>
            <w:noProof/>
          </w:rPr>
          <w:t>Rule 9. Initiation Of The Appeal</w:t>
        </w:r>
        <w:r w:rsidR="00552C13">
          <w:rPr>
            <w:noProof/>
            <w:webHidden/>
          </w:rPr>
          <w:tab/>
        </w:r>
        <w:r w:rsidR="00552C13">
          <w:rPr>
            <w:noProof/>
            <w:webHidden/>
          </w:rPr>
          <w:fldChar w:fldCharType="begin"/>
        </w:r>
        <w:r w:rsidR="00552C13">
          <w:rPr>
            <w:noProof/>
            <w:webHidden/>
          </w:rPr>
          <w:instrText xml:space="preserve"> PAGEREF _Toc91504329 \h </w:instrText>
        </w:r>
        <w:r w:rsidR="00552C13">
          <w:rPr>
            <w:noProof/>
            <w:webHidden/>
          </w:rPr>
        </w:r>
        <w:r w:rsidR="00552C13">
          <w:rPr>
            <w:noProof/>
            <w:webHidden/>
          </w:rPr>
          <w:fldChar w:fldCharType="separate"/>
        </w:r>
        <w:r w:rsidR="003951AD">
          <w:rPr>
            <w:noProof/>
            <w:webHidden/>
          </w:rPr>
          <w:t>5</w:t>
        </w:r>
        <w:r w:rsidR="00552C13">
          <w:rPr>
            <w:noProof/>
            <w:webHidden/>
          </w:rPr>
          <w:fldChar w:fldCharType="end"/>
        </w:r>
      </w:hyperlink>
    </w:p>
    <w:p w14:paraId="074A0029" w14:textId="3D060357" w:rsidR="00552C13" w:rsidRDefault="002A3CBB">
      <w:pPr>
        <w:pStyle w:val="TOC1"/>
        <w:rPr>
          <w:rFonts w:asciiTheme="minorHAnsi" w:eastAsiaTheme="minorEastAsia" w:hAnsiTheme="minorHAnsi" w:cstheme="minorBidi"/>
          <w:noProof/>
          <w:sz w:val="22"/>
          <w:szCs w:val="22"/>
        </w:rPr>
      </w:pPr>
      <w:hyperlink w:anchor="_Toc91504330" w:history="1">
        <w:r w:rsidR="00552C13" w:rsidRPr="00567195">
          <w:rPr>
            <w:rStyle w:val="Hyperlink"/>
            <w:rFonts w:cs="Segoe UI"/>
            <w:noProof/>
          </w:rPr>
          <w:t>Rule 10. Duties Of Trial Court Clerk Or Administrative Agency</w:t>
        </w:r>
        <w:r w:rsidR="00552C13">
          <w:rPr>
            <w:noProof/>
            <w:webHidden/>
          </w:rPr>
          <w:tab/>
        </w:r>
        <w:r w:rsidR="00552C13">
          <w:rPr>
            <w:noProof/>
            <w:webHidden/>
          </w:rPr>
          <w:fldChar w:fldCharType="begin"/>
        </w:r>
        <w:r w:rsidR="00552C13">
          <w:rPr>
            <w:noProof/>
            <w:webHidden/>
          </w:rPr>
          <w:instrText xml:space="preserve"> PAGEREF _Toc91504330 \h </w:instrText>
        </w:r>
        <w:r w:rsidR="00552C13">
          <w:rPr>
            <w:noProof/>
            <w:webHidden/>
          </w:rPr>
        </w:r>
        <w:r w:rsidR="00552C13">
          <w:rPr>
            <w:noProof/>
            <w:webHidden/>
          </w:rPr>
          <w:fldChar w:fldCharType="separate"/>
        </w:r>
        <w:r w:rsidR="003951AD">
          <w:rPr>
            <w:noProof/>
            <w:webHidden/>
          </w:rPr>
          <w:t>8</w:t>
        </w:r>
        <w:r w:rsidR="00552C13">
          <w:rPr>
            <w:noProof/>
            <w:webHidden/>
          </w:rPr>
          <w:fldChar w:fldCharType="end"/>
        </w:r>
      </w:hyperlink>
    </w:p>
    <w:p w14:paraId="3CF4EAE1" w14:textId="2745A2D0" w:rsidR="00552C13" w:rsidRDefault="002A3CBB">
      <w:pPr>
        <w:pStyle w:val="TOC1"/>
        <w:rPr>
          <w:rFonts w:asciiTheme="minorHAnsi" w:eastAsiaTheme="minorEastAsia" w:hAnsiTheme="minorHAnsi" w:cstheme="minorBidi"/>
          <w:noProof/>
          <w:sz w:val="22"/>
          <w:szCs w:val="22"/>
        </w:rPr>
      </w:pPr>
      <w:hyperlink w:anchor="_Toc91504331" w:history="1">
        <w:r w:rsidR="00552C13" w:rsidRPr="00567195">
          <w:rPr>
            <w:rStyle w:val="Hyperlink"/>
            <w:rFonts w:cs="Segoe UI"/>
            <w:noProof/>
          </w:rPr>
          <w:t>Rule 11. Duties Of Court Reporter</w:t>
        </w:r>
        <w:r w:rsidR="00552C13">
          <w:rPr>
            <w:noProof/>
            <w:webHidden/>
          </w:rPr>
          <w:tab/>
        </w:r>
        <w:r w:rsidR="00552C13">
          <w:rPr>
            <w:noProof/>
            <w:webHidden/>
          </w:rPr>
          <w:fldChar w:fldCharType="begin"/>
        </w:r>
        <w:r w:rsidR="00552C13">
          <w:rPr>
            <w:noProof/>
            <w:webHidden/>
          </w:rPr>
          <w:instrText xml:space="preserve"> PAGEREF _Toc91504331 \h </w:instrText>
        </w:r>
        <w:r w:rsidR="00552C13">
          <w:rPr>
            <w:noProof/>
            <w:webHidden/>
          </w:rPr>
        </w:r>
        <w:r w:rsidR="00552C13">
          <w:rPr>
            <w:noProof/>
            <w:webHidden/>
          </w:rPr>
          <w:fldChar w:fldCharType="separate"/>
        </w:r>
        <w:r w:rsidR="003951AD">
          <w:rPr>
            <w:noProof/>
            <w:webHidden/>
          </w:rPr>
          <w:t>9</w:t>
        </w:r>
        <w:r w:rsidR="00552C13">
          <w:rPr>
            <w:noProof/>
            <w:webHidden/>
          </w:rPr>
          <w:fldChar w:fldCharType="end"/>
        </w:r>
      </w:hyperlink>
    </w:p>
    <w:p w14:paraId="1AE3863E" w14:textId="71F7F1D3" w:rsidR="00552C13" w:rsidRDefault="002A3CBB">
      <w:pPr>
        <w:pStyle w:val="TOC1"/>
        <w:rPr>
          <w:rFonts w:asciiTheme="minorHAnsi" w:eastAsiaTheme="minorEastAsia" w:hAnsiTheme="minorHAnsi" w:cstheme="minorBidi"/>
          <w:noProof/>
          <w:sz w:val="22"/>
          <w:szCs w:val="22"/>
        </w:rPr>
      </w:pPr>
      <w:hyperlink w:anchor="_Toc91504332" w:history="1">
        <w:r w:rsidR="00552C13" w:rsidRPr="00567195">
          <w:rPr>
            <w:rStyle w:val="Hyperlink"/>
            <w:rFonts w:cs="Segoe UI"/>
            <w:noProof/>
          </w:rPr>
          <w:t>Rule 12. Transmittal Of The Record</w:t>
        </w:r>
        <w:r w:rsidR="00552C13">
          <w:rPr>
            <w:noProof/>
            <w:webHidden/>
          </w:rPr>
          <w:tab/>
        </w:r>
        <w:r w:rsidR="00552C13">
          <w:rPr>
            <w:noProof/>
            <w:webHidden/>
          </w:rPr>
          <w:fldChar w:fldCharType="begin"/>
        </w:r>
        <w:r w:rsidR="00552C13">
          <w:rPr>
            <w:noProof/>
            <w:webHidden/>
          </w:rPr>
          <w:instrText xml:space="preserve"> PAGEREF _Toc91504332 \h </w:instrText>
        </w:r>
        <w:r w:rsidR="00552C13">
          <w:rPr>
            <w:noProof/>
            <w:webHidden/>
          </w:rPr>
        </w:r>
        <w:r w:rsidR="00552C13">
          <w:rPr>
            <w:noProof/>
            <w:webHidden/>
          </w:rPr>
          <w:fldChar w:fldCharType="separate"/>
        </w:r>
        <w:r w:rsidR="003951AD">
          <w:rPr>
            <w:noProof/>
            <w:webHidden/>
          </w:rPr>
          <w:t>9</w:t>
        </w:r>
        <w:r w:rsidR="00552C13">
          <w:rPr>
            <w:noProof/>
            <w:webHidden/>
          </w:rPr>
          <w:fldChar w:fldCharType="end"/>
        </w:r>
      </w:hyperlink>
    </w:p>
    <w:p w14:paraId="25A1BD76" w14:textId="596F61D7" w:rsidR="00552C13" w:rsidRDefault="002A3CBB">
      <w:pPr>
        <w:pStyle w:val="TOC1"/>
        <w:rPr>
          <w:rFonts w:asciiTheme="minorHAnsi" w:eastAsiaTheme="minorEastAsia" w:hAnsiTheme="minorHAnsi" w:cstheme="minorBidi"/>
          <w:noProof/>
          <w:sz w:val="22"/>
          <w:szCs w:val="22"/>
        </w:rPr>
      </w:pPr>
      <w:hyperlink w:anchor="_Toc91504333" w:history="1">
        <w:r w:rsidR="00552C13" w:rsidRPr="00567195">
          <w:rPr>
            <w:rStyle w:val="Hyperlink"/>
            <w:rFonts w:cs="Segoe UI"/>
            <w:noProof/>
          </w:rPr>
          <w:t>Rule 13. Preparation Of The Record In Administrative Agency Cases</w:t>
        </w:r>
        <w:r w:rsidR="00552C13">
          <w:rPr>
            <w:noProof/>
            <w:webHidden/>
          </w:rPr>
          <w:tab/>
        </w:r>
        <w:r w:rsidR="00552C13">
          <w:rPr>
            <w:noProof/>
            <w:webHidden/>
          </w:rPr>
          <w:fldChar w:fldCharType="begin"/>
        </w:r>
        <w:r w:rsidR="00552C13">
          <w:rPr>
            <w:noProof/>
            <w:webHidden/>
          </w:rPr>
          <w:instrText xml:space="preserve"> PAGEREF _Toc91504333 \h </w:instrText>
        </w:r>
        <w:r w:rsidR="00552C13">
          <w:rPr>
            <w:noProof/>
            <w:webHidden/>
          </w:rPr>
        </w:r>
        <w:r w:rsidR="00552C13">
          <w:rPr>
            <w:noProof/>
            <w:webHidden/>
          </w:rPr>
          <w:fldChar w:fldCharType="separate"/>
        </w:r>
        <w:r w:rsidR="003951AD">
          <w:rPr>
            <w:noProof/>
            <w:webHidden/>
          </w:rPr>
          <w:t>10</w:t>
        </w:r>
        <w:r w:rsidR="00552C13">
          <w:rPr>
            <w:noProof/>
            <w:webHidden/>
          </w:rPr>
          <w:fldChar w:fldCharType="end"/>
        </w:r>
      </w:hyperlink>
    </w:p>
    <w:p w14:paraId="48EE0F8A" w14:textId="75B9D328" w:rsidR="00552C13" w:rsidRDefault="002A3CBB">
      <w:pPr>
        <w:pStyle w:val="TOC1"/>
        <w:rPr>
          <w:rFonts w:asciiTheme="minorHAnsi" w:eastAsiaTheme="minorEastAsia" w:hAnsiTheme="minorHAnsi" w:cstheme="minorBidi"/>
          <w:noProof/>
          <w:sz w:val="22"/>
          <w:szCs w:val="22"/>
        </w:rPr>
      </w:pPr>
      <w:hyperlink w:anchor="_Toc91504334" w:history="1">
        <w:r w:rsidR="00552C13" w:rsidRPr="00567195">
          <w:rPr>
            <w:rStyle w:val="Hyperlink"/>
            <w:rFonts w:cs="Segoe UI"/>
            <w:noProof/>
          </w:rPr>
          <w:t>Rule 14. Interlocutory Appeals</w:t>
        </w:r>
        <w:r w:rsidR="00552C13">
          <w:rPr>
            <w:noProof/>
            <w:webHidden/>
          </w:rPr>
          <w:tab/>
        </w:r>
        <w:r w:rsidR="00552C13">
          <w:rPr>
            <w:noProof/>
            <w:webHidden/>
          </w:rPr>
          <w:fldChar w:fldCharType="begin"/>
        </w:r>
        <w:r w:rsidR="00552C13">
          <w:rPr>
            <w:noProof/>
            <w:webHidden/>
          </w:rPr>
          <w:instrText xml:space="preserve"> PAGEREF _Toc91504334 \h </w:instrText>
        </w:r>
        <w:r w:rsidR="00552C13">
          <w:rPr>
            <w:noProof/>
            <w:webHidden/>
          </w:rPr>
        </w:r>
        <w:r w:rsidR="00552C13">
          <w:rPr>
            <w:noProof/>
            <w:webHidden/>
          </w:rPr>
          <w:fldChar w:fldCharType="separate"/>
        </w:r>
        <w:r w:rsidR="003951AD">
          <w:rPr>
            <w:noProof/>
            <w:webHidden/>
          </w:rPr>
          <w:t>10</w:t>
        </w:r>
        <w:r w:rsidR="00552C13">
          <w:rPr>
            <w:noProof/>
            <w:webHidden/>
          </w:rPr>
          <w:fldChar w:fldCharType="end"/>
        </w:r>
      </w:hyperlink>
    </w:p>
    <w:p w14:paraId="6FD6F965" w14:textId="7FB93DB9" w:rsidR="00552C13" w:rsidRDefault="002A3CBB">
      <w:pPr>
        <w:pStyle w:val="TOC1"/>
        <w:rPr>
          <w:rFonts w:asciiTheme="minorHAnsi" w:eastAsiaTheme="minorEastAsia" w:hAnsiTheme="minorHAnsi" w:cstheme="minorBidi"/>
          <w:noProof/>
          <w:sz w:val="22"/>
          <w:szCs w:val="22"/>
        </w:rPr>
      </w:pPr>
      <w:hyperlink w:anchor="_Toc91504335" w:history="1">
        <w:r w:rsidR="00552C13" w:rsidRPr="00567195">
          <w:rPr>
            <w:rStyle w:val="Hyperlink"/>
            <w:rFonts w:cs="Segoe UI"/>
            <w:noProof/>
          </w:rPr>
          <w:t>Rule 14.1. Expedited Appeal for Payment of Placement and/or Services</w:t>
        </w:r>
        <w:r w:rsidR="00552C13">
          <w:rPr>
            <w:noProof/>
            <w:webHidden/>
          </w:rPr>
          <w:tab/>
        </w:r>
        <w:r w:rsidR="00552C13">
          <w:rPr>
            <w:noProof/>
            <w:webHidden/>
          </w:rPr>
          <w:fldChar w:fldCharType="begin"/>
        </w:r>
        <w:r w:rsidR="00552C13">
          <w:rPr>
            <w:noProof/>
            <w:webHidden/>
          </w:rPr>
          <w:instrText xml:space="preserve"> PAGEREF _Toc91504335 \h </w:instrText>
        </w:r>
        <w:r w:rsidR="00552C13">
          <w:rPr>
            <w:noProof/>
            <w:webHidden/>
          </w:rPr>
        </w:r>
        <w:r w:rsidR="00552C13">
          <w:rPr>
            <w:noProof/>
            <w:webHidden/>
          </w:rPr>
          <w:fldChar w:fldCharType="separate"/>
        </w:r>
        <w:r w:rsidR="003951AD">
          <w:rPr>
            <w:noProof/>
            <w:webHidden/>
          </w:rPr>
          <w:t>12</w:t>
        </w:r>
        <w:r w:rsidR="00552C13">
          <w:rPr>
            <w:noProof/>
            <w:webHidden/>
          </w:rPr>
          <w:fldChar w:fldCharType="end"/>
        </w:r>
      </w:hyperlink>
    </w:p>
    <w:p w14:paraId="252A96D9" w14:textId="33349B59" w:rsidR="00552C13" w:rsidRDefault="002A3CBB">
      <w:pPr>
        <w:pStyle w:val="TOC1"/>
        <w:rPr>
          <w:rFonts w:asciiTheme="minorHAnsi" w:eastAsiaTheme="minorEastAsia" w:hAnsiTheme="minorHAnsi" w:cstheme="minorBidi"/>
          <w:noProof/>
          <w:sz w:val="22"/>
          <w:szCs w:val="22"/>
        </w:rPr>
      </w:pPr>
      <w:hyperlink w:anchor="_Toc91504336" w:history="1">
        <w:r w:rsidR="00552C13" w:rsidRPr="00567195">
          <w:rPr>
            <w:rStyle w:val="Hyperlink"/>
            <w:rFonts w:cs="Segoe UI"/>
            <w:noProof/>
          </w:rPr>
          <w:t>Rule 15. Appellant's Case Summary</w:t>
        </w:r>
        <w:r w:rsidR="00552C13">
          <w:rPr>
            <w:noProof/>
            <w:webHidden/>
          </w:rPr>
          <w:tab/>
        </w:r>
        <w:r w:rsidR="00552C13">
          <w:rPr>
            <w:noProof/>
            <w:webHidden/>
          </w:rPr>
          <w:fldChar w:fldCharType="begin"/>
        </w:r>
        <w:r w:rsidR="00552C13">
          <w:rPr>
            <w:noProof/>
            <w:webHidden/>
          </w:rPr>
          <w:instrText xml:space="preserve"> PAGEREF _Toc91504336 \h </w:instrText>
        </w:r>
        <w:r w:rsidR="00552C13">
          <w:rPr>
            <w:noProof/>
            <w:webHidden/>
          </w:rPr>
        </w:r>
        <w:r w:rsidR="00552C13">
          <w:rPr>
            <w:noProof/>
            <w:webHidden/>
          </w:rPr>
          <w:fldChar w:fldCharType="separate"/>
        </w:r>
        <w:r w:rsidR="003951AD">
          <w:rPr>
            <w:noProof/>
            <w:webHidden/>
          </w:rPr>
          <w:t>14</w:t>
        </w:r>
        <w:r w:rsidR="00552C13">
          <w:rPr>
            <w:noProof/>
            <w:webHidden/>
          </w:rPr>
          <w:fldChar w:fldCharType="end"/>
        </w:r>
      </w:hyperlink>
    </w:p>
    <w:p w14:paraId="6DE9BFBF" w14:textId="792AD028" w:rsidR="00552C13" w:rsidRDefault="002A3CBB">
      <w:pPr>
        <w:pStyle w:val="TOC1"/>
        <w:rPr>
          <w:rFonts w:asciiTheme="minorHAnsi" w:eastAsiaTheme="minorEastAsia" w:hAnsiTheme="minorHAnsi" w:cstheme="minorBidi"/>
          <w:noProof/>
          <w:sz w:val="22"/>
          <w:szCs w:val="22"/>
        </w:rPr>
      </w:pPr>
      <w:hyperlink w:anchor="_Toc91504337" w:history="1">
        <w:r w:rsidR="00552C13" w:rsidRPr="00567195">
          <w:rPr>
            <w:rStyle w:val="Hyperlink"/>
            <w:rFonts w:cs="Segoe UI"/>
            <w:noProof/>
          </w:rPr>
          <w:t>Rule 16. Appearances</w:t>
        </w:r>
        <w:r w:rsidR="00552C13">
          <w:rPr>
            <w:noProof/>
            <w:webHidden/>
          </w:rPr>
          <w:tab/>
        </w:r>
        <w:r w:rsidR="00552C13">
          <w:rPr>
            <w:noProof/>
            <w:webHidden/>
          </w:rPr>
          <w:fldChar w:fldCharType="begin"/>
        </w:r>
        <w:r w:rsidR="00552C13">
          <w:rPr>
            <w:noProof/>
            <w:webHidden/>
          </w:rPr>
          <w:instrText xml:space="preserve"> PAGEREF _Toc91504337 \h </w:instrText>
        </w:r>
        <w:r w:rsidR="00552C13">
          <w:rPr>
            <w:noProof/>
            <w:webHidden/>
          </w:rPr>
        </w:r>
        <w:r w:rsidR="00552C13">
          <w:rPr>
            <w:noProof/>
            <w:webHidden/>
          </w:rPr>
          <w:fldChar w:fldCharType="separate"/>
        </w:r>
        <w:r w:rsidR="003951AD">
          <w:rPr>
            <w:noProof/>
            <w:webHidden/>
          </w:rPr>
          <w:t>14</w:t>
        </w:r>
        <w:r w:rsidR="00552C13">
          <w:rPr>
            <w:noProof/>
            <w:webHidden/>
          </w:rPr>
          <w:fldChar w:fldCharType="end"/>
        </w:r>
      </w:hyperlink>
    </w:p>
    <w:p w14:paraId="3B6DF614" w14:textId="23E6288C" w:rsidR="00552C13" w:rsidRDefault="002A3CBB">
      <w:pPr>
        <w:pStyle w:val="TOC1"/>
        <w:rPr>
          <w:rFonts w:asciiTheme="minorHAnsi" w:eastAsiaTheme="minorEastAsia" w:hAnsiTheme="minorHAnsi" w:cstheme="minorBidi"/>
          <w:noProof/>
          <w:sz w:val="22"/>
          <w:szCs w:val="22"/>
        </w:rPr>
      </w:pPr>
      <w:hyperlink w:anchor="_Toc91504338" w:history="1">
        <w:r w:rsidR="00552C13" w:rsidRPr="00567195">
          <w:rPr>
            <w:rStyle w:val="Hyperlink"/>
            <w:rFonts w:cs="Segoe UI"/>
            <w:noProof/>
          </w:rPr>
          <w:t>Rule 17. Parties on Appeal</w:t>
        </w:r>
        <w:r w:rsidR="00552C13">
          <w:rPr>
            <w:noProof/>
            <w:webHidden/>
          </w:rPr>
          <w:tab/>
        </w:r>
        <w:r w:rsidR="00552C13">
          <w:rPr>
            <w:noProof/>
            <w:webHidden/>
          </w:rPr>
          <w:fldChar w:fldCharType="begin"/>
        </w:r>
        <w:r w:rsidR="00552C13">
          <w:rPr>
            <w:noProof/>
            <w:webHidden/>
          </w:rPr>
          <w:instrText xml:space="preserve"> PAGEREF _Toc91504338 \h </w:instrText>
        </w:r>
        <w:r w:rsidR="00552C13">
          <w:rPr>
            <w:noProof/>
            <w:webHidden/>
          </w:rPr>
        </w:r>
        <w:r w:rsidR="00552C13">
          <w:rPr>
            <w:noProof/>
            <w:webHidden/>
          </w:rPr>
          <w:fldChar w:fldCharType="separate"/>
        </w:r>
        <w:r w:rsidR="003951AD">
          <w:rPr>
            <w:noProof/>
            <w:webHidden/>
          </w:rPr>
          <w:t>15</w:t>
        </w:r>
        <w:r w:rsidR="00552C13">
          <w:rPr>
            <w:noProof/>
            <w:webHidden/>
          </w:rPr>
          <w:fldChar w:fldCharType="end"/>
        </w:r>
      </w:hyperlink>
    </w:p>
    <w:p w14:paraId="04862221" w14:textId="6E0D4C6C" w:rsidR="00552C13" w:rsidRDefault="002A3CBB">
      <w:pPr>
        <w:pStyle w:val="TOC1"/>
        <w:rPr>
          <w:rFonts w:asciiTheme="minorHAnsi" w:eastAsiaTheme="minorEastAsia" w:hAnsiTheme="minorHAnsi" w:cstheme="minorBidi"/>
          <w:noProof/>
          <w:sz w:val="22"/>
          <w:szCs w:val="22"/>
        </w:rPr>
      </w:pPr>
      <w:hyperlink w:anchor="_Toc91504339" w:history="1">
        <w:r w:rsidR="00552C13" w:rsidRPr="00567195">
          <w:rPr>
            <w:rStyle w:val="Hyperlink"/>
            <w:rFonts w:cs="Segoe UI"/>
            <w:noProof/>
          </w:rPr>
          <w:t>Rule 18. Appeal Bonds--Letters Of Credit</w:t>
        </w:r>
        <w:r w:rsidR="00552C13">
          <w:rPr>
            <w:noProof/>
            <w:webHidden/>
          </w:rPr>
          <w:tab/>
        </w:r>
        <w:r w:rsidR="00552C13">
          <w:rPr>
            <w:noProof/>
            <w:webHidden/>
          </w:rPr>
          <w:fldChar w:fldCharType="begin"/>
        </w:r>
        <w:r w:rsidR="00552C13">
          <w:rPr>
            <w:noProof/>
            <w:webHidden/>
          </w:rPr>
          <w:instrText xml:space="preserve"> PAGEREF _Toc91504339 \h </w:instrText>
        </w:r>
        <w:r w:rsidR="00552C13">
          <w:rPr>
            <w:noProof/>
            <w:webHidden/>
          </w:rPr>
        </w:r>
        <w:r w:rsidR="00552C13">
          <w:rPr>
            <w:noProof/>
            <w:webHidden/>
          </w:rPr>
          <w:fldChar w:fldCharType="separate"/>
        </w:r>
        <w:r w:rsidR="003951AD">
          <w:rPr>
            <w:noProof/>
            <w:webHidden/>
          </w:rPr>
          <w:t>15</w:t>
        </w:r>
        <w:r w:rsidR="00552C13">
          <w:rPr>
            <w:noProof/>
            <w:webHidden/>
          </w:rPr>
          <w:fldChar w:fldCharType="end"/>
        </w:r>
      </w:hyperlink>
    </w:p>
    <w:p w14:paraId="28D7FCB2" w14:textId="04043551" w:rsidR="00552C13" w:rsidRDefault="002A3CBB">
      <w:pPr>
        <w:pStyle w:val="TOC1"/>
        <w:rPr>
          <w:rFonts w:asciiTheme="minorHAnsi" w:eastAsiaTheme="minorEastAsia" w:hAnsiTheme="minorHAnsi" w:cstheme="minorBidi"/>
          <w:noProof/>
          <w:sz w:val="22"/>
          <w:szCs w:val="22"/>
        </w:rPr>
      </w:pPr>
      <w:hyperlink w:anchor="_Toc91504340" w:history="1">
        <w:r w:rsidR="00552C13" w:rsidRPr="00567195">
          <w:rPr>
            <w:rStyle w:val="Hyperlink"/>
            <w:rFonts w:cs="Segoe UI"/>
            <w:noProof/>
          </w:rPr>
          <w:t>Rule 19. Court Of Appeals Preappeal Conference</w:t>
        </w:r>
        <w:r w:rsidR="00552C13">
          <w:rPr>
            <w:noProof/>
            <w:webHidden/>
          </w:rPr>
          <w:tab/>
        </w:r>
        <w:r w:rsidR="00552C13">
          <w:rPr>
            <w:noProof/>
            <w:webHidden/>
          </w:rPr>
          <w:fldChar w:fldCharType="begin"/>
        </w:r>
        <w:r w:rsidR="00552C13">
          <w:rPr>
            <w:noProof/>
            <w:webHidden/>
          </w:rPr>
          <w:instrText xml:space="preserve"> PAGEREF _Toc91504340 \h </w:instrText>
        </w:r>
        <w:r w:rsidR="00552C13">
          <w:rPr>
            <w:noProof/>
            <w:webHidden/>
          </w:rPr>
        </w:r>
        <w:r w:rsidR="00552C13">
          <w:rPr>
            <w:noProof/>
            <w:webHidden/>
          </w:rPr>
          <w:fldChar w:fldCharType="separate"/>
        </w:r>
        <w:r w:rsidR="003951AD">
          <w:rPr>
            <w:noProof/>
            <w:webHidden/>
          </w:rPr>
          <w:t>15</w:t>
        </w:r>
        <w:r w:rsidR="00552C13">
          <w:rPr>
            <w:noProof/>
            <w:webHidden/>
          </w:rPr>
          <w:fldChar w:fldCharType="end"/>
        </w:r>
      </w:hyperlink>
    </w:p>
    <w:p w14:paraId="0105EEB1" w14:textId="420C6196" w:rsidR="00552C13" w:rsidRDefault="002A3CBB">
      <w:pPr>
        <w:pStyle w:val="TOC1"/>
        <w:rPr>
          <w:rFonts w:asciiTheme="minorHAnsi" w:eastAsiaTheme="minorEastAsia" w:hAnsiTheme="minorHAnsi" w:cstheme="minorBidi"/>
          <w:noProof/>
          <w:sz w:val="22"/>
          <w:szCs w:val="22"/>
        </w:rPr>
      </w:pPr>
      <w:hyperlink w:anchor="_Toc91504341" w:history="1">
        <w:r w:rsidR="00552C13" w:rsidRPr="00567195">
          <w:rPr>
            <w:rStyle w:val="Hyperlink"/>
            <w:rFonts w:cs="Segoe UI"/>
            <w:noProof/>
          </w:rPr>
          <w:t>Rule 20. Appellate Alternative Dispute Resolution</w:t>
        </w:r>
        <w:r w:rsidR="00552C13">
          <w:rPr>
            <w:noProof/>
            <w:webHidden/>
          </w:rPr>
          <w:tab/>
        </w:r>
        <w:r w:rsidR="00552C13">
          <w:rPr>
            <w:noProof/>
            <w:webHidden/>
          </w:rPr>
          <w:fldChar w:fldCharType="begin"/>
        </w:r>
        <w:r w:rsidR="00552C13">
          <w:rPr>
            <w:noProof/>
            <w:webHidden/>
          </w:rPr>
          <w:instrText xml:space="preserve"> PAGEREF _Toc91504341 \h </w:instrText>
        </w:r>
        <w:r w:rsidR="00552C13">
          <w:rPr>
            <w:noProof/>
            <w:webHidden/>
          </w:rPr>
        </w:r>
        <w:r w:rsidR="00552C13">
          <w:rPr>
            <w:noProof/>
            <w:webHidden/>
          </w:rPr>
          <w:fldChar w:fldCharType="separate"/>
        </w:r>
        <w:r w:rsidR="003951AD">
          <w:rPr>
            <w:noProof/>
            <w:webHidden/>
          </w:rPr>
          <w:t>16</w:t>
        </w:r>
        <w:r w:rsidR="00552C13">
          <w:rPr>
            <w:noProof/>
            <w:webHidden/>
          </w:rPr>
          <w:fldChar w:fldCharType="end"/>
        </w:r>
      </w:hyperlink>
    </w:p>
    <w:p w14:paraId="5BA2AE5A" w14:textId="27FFA56F" w:rsidR="00552C13" w:rsidRDefault="002A3CBB">
      <w:pPr>
        <w:pStyle w:val="TOC1"/>
        <w:rPr>
          <w:rFonts w:asciiTheme="minorHAnsi" w:eastAsiaTheme="minorEastAsia" w:hAnsiTheme="minorHAnsi" w:cstheme="minorBidi"/>
          <w:noProof/>
          <w:sz w:val="22"/>
          <w:szCs w:val="22"/>
        </w:rPr>
      </w:pPr>
      <w:hyperlink w:anchor="_Toc91504342" w:history="1">
        <w:r w:rsidR="00552C13" w:rsidRPr="00567195">
          <w:rPr>
            <w:rStyle w:val="Hyperlink"/>
            <w:rFonts w:cs="Segoe UI"/>
            <w:noProof/>
          </w:rPr>
          <w:t>Rule 21. Order In Which Appeals Are Considered</w:t>
        </w:r>
        <w:r w:rsidR="00552C13">
          <w:rPr>
            <w:noProof/>
            <w:webHidden/>
          </w:rPr>
          <w:tab/>
        </w:r>
        <w:r w:rsidR="00552C13">
          <w:rPr>
            <w:noProof/>
            <w:webHidden/>
          </w:rPr>
          <w:fldChar w:fldCharType="begin"/>
        </w:r>
        <w:r w:rsidR="00552C13">
          <w:rPr>
            <w:noProof/>
            <w:webHidden/>
          </w:rPr>
          <w:instrText xml:space="preserve"> PAGEREF _Toc91504342 \h </w:instrText>
        </w:r>
        <w:r w:rsidR="00552C13">
          <w:rPr>
            <w:noProof/>
            <w:webHidden/>
          </w:rPr>
        </w:r>
        <w:r w:rsidR="00552C13">
          <w:rPr>
            <w:noProof/>
            <w:webHidden/>
          </w:rPr>
          <w:fldChar w:fldCharType="separate"/>
        </w:r>
        <w:r w:rsidR="003951AD">
          <w:rPr>
            <w:noProof/>
            <w:webHidden/>
          </w:rPr>
          <w:t>16</w:t>
        </w:r>
        <w:r w:rsidR="00552C13">
          <w:rPr>
            <w:noProof/>
            <w:webHidden/>
          </w:rPr>
          <w:fldChar w:fldCharType="end"/>
        </w:r>
      </w:hyperlink>
    </w:p>
    <w:p w14:paraId="0B07996D" w14:textId="2D4E5434" w:rsidR="00552C13" w:rsidRDefault="002A3CBB">
      <w:pPr>
        <w:pStyle w:val="TOC1"/>
        <w:rPr>
          <w:rFonts w:asciiTheme="minorHAnsi" w:eastAsiaTheme="minorEastAsia" w:hAnsiTheme="minorHAnsi" w:cstheme="minorBidi"/>
          <w:noProof/>
          <w:sz w:val="22"/>
          <w:szCs w:val="22"/>
        </w:rPr>
      </w:pPr>
      <w:hyperlink w:anchor="_Toc91504343" w:history="1">
        <w:r w:rsidR="00552C13" w:rsidRPr="00567195">
          <w:rPr>
            <w:rStyle w:val="Hyperlink"/>
            <w:rFonts w:cs="Segoe UI"/>
            <w:noProof/>
          </w:rPr>
          <w:t>Rule 22. Citation Form</w:t>
        </w:r>
        <w:r w:rsidR="00552C13">
          <w:rPr>
            <w:noProof/>
            <w:webHidden/>
          </w:rPr>
          <w:tab/>
        </w:r>
        <w:r w:rsidR="00552C13">
          <w:rPr>
            <w:noProof/>
            <w:webHidden/>
          </w:rPr>
          <w:fldChar w:fldCharType="begin"/>
        </w:r>
        <w:r w:rsidR="00552C13">
          <w:rPr>
            <w:noProof/>
            <w:webHidden/>
          </w:rPr>
          <w:instrText xml:space="preserve"> PAGEREF _Toc91504343 \h </w:instrText>
        </w:r>
        <w:r w:rsidR="00552C13">
          <w:rPr>
            <w:noProof/>
            <w:webHidden/>
          </w:rPr>
        </w:r>
        <w:r w:rsidR="00552C13">
          <w:rPr>
            <w:noProof/>
            <w:webHidden/>
          </w:rPr>
          <w:fldChar w:fldCharType="separate"/>
        </w:r>
        <w:r w:rsidR="003951AD">
          <w:rPr>
            <w:noProof/>
            <w:webHidden/>
          </w:rPr>
          <w:t>16</w:t>
        </w:r>
        <w:r w:rsidR="00552C13">
          <w:rPr>
            <w:noProof/>
            <w:webHidden/>
          </w:rPr>
          <w:fldChar w:fldCharType="end"/>
        </w:r>
      </w:hyperlink>
    </w:p>
    <w:p w14:paraId="3D95AAA9" w14:textId="30B9E1B0" w:rsidR="00552C13" w:rsidRDefault="002A3CBB">
      <w:pPr>
        <w:pStyle w:val="TOC1"/>
        <w:rPr>
          <w:rFonts w:asciiTheme="minorHAnsi" w:eastAsiaTheme="minorEastAsia" w:hAnsiTheme="minorHAnsi" w:cstheme="minorBidi"/>
          <w:noProof/>
          <w:sz w:val="22"/>
          <w:szCs w:val="22"/>
        </w:rPr>
      </w:pPr>
      <w:hyperlink w:anchor="_Toc91504344" w:history="1">
        <w:r w:rsidR="00552C13" w:rsidRPr="00567195">
          <w:rPr>
            <w:rStyle w:val="Hyperlink"/>
            <w:rFonts w:cs="Segoe UI"/>
            <w:noProof/>
          </w:rPr>
          <w:t>Rule 23. Filing</w:t>
        </w:r>
        <w:r w:rsidR="00552C13">
          <w:rPr>
            <w:noProof/>
            <w:webHidden/>
          </w:rPr>
          <w:tab/>
        </w:r>
        <w:r w:rsidR="00552C13">
          <w:rPr>
            <w:noProof/>
            <w:webHidden/>
          </w:rPr>
          <w:fldChar w:fldCharType="begin"/>
        </w:r>
        <w:r w:rsidR="00552C13">
          <w:rPr>
            <w:noProof/>
            <w:webHidden/>
          </w:rPr>
          <w:instrText xml:space="preserve"> PAGEREF _Toc91504344 \h </w:instrText>
        </w:r>
        <w:r w:rsidR="00552C13">
          <w:rPr>
            <w:noProof/>
            <w:webHidden/>
          </w:rPr>
        </w:r>
        <w:r w:rsidR="00552C13">
          <w:rPr>
            <w:noProof/>
            <w:webHidden/>
          </w:rPr>
          <w:fldChar w:fldCharType="separate"/>
        </w:r>
        <w:r w:rsidR="003951AD">
          <w:rPr>
            <w:noProof/>
            <w:webHidden/>
          </w:rPr>
          <w:t>17</w:t>
        </w:r>
        <w:r w:rsidR="00552C13">
          <w:rPr>
            <w:noProof/>
            <w:webHidden/>
          </w:rPr>
          <w:fldChar w:fldCharType="end"/>
        </w:r>
      </w:hyperlink>
    </w:p>
    <w:p w14:paraId="31C0FAD9" w14:textId="0FD654D4" w:rsidR="00552C13" w:rsidRDefault="002A3CBB">
      <w:pPr>
        <w:pStyle w:val="TOC1"/>
        <w:rPr>
          <w:rFonts w:asciiTheme="minorHAnsi" w:eastAsiaTheme="minorEastAsia" w:hAnsiTheme="minorHAnsi" w:cstheme="minorBidi"/>
          <w:noProof/>
          <w:sz w:val="22"/>
          <w:szCs w:val="22"/>
        </w:rPr>
      </w:pPr>
      <w:hyperlink w:anchor="_Toc91504345" w:history="1">
        <w:r w:rsidR="00552C13" w:rsidRPr="00567195">
          <w:rPr>
            <w:rStyle w:val="Hyperlink"/>
            <w:rFonts w:cs="Segoe UI"/>
            <w:noProof/>
          </w:rPr>
          <w:t>Rule 24. Service Of Documents</w:t>
        </w:r>
        <w:r w:rsidR="00552C13">
          <w:rPr>
            <w:noProof/>
            <w:webHidden/>
          </w:rPr>
          <w:tab/>
        </w:r>
        <w:r w:rsidR="00552C13">
          <w:rPr>
            <w:noProof/>
            <w:webHidden/>
          </w:rPr>
          <w:fldChar w:fldCharType="begin"/>
        </w:r>
        <w:r w:rsidR="00552C13">
          <w:rPr>
            <w:noProof/>
            <w:webHidden/>
          </w:rPr>
          <w:instrText xml:space="preserve"> PAGEREF _Toc91504345 \h </w:instrText>
        </w:r>
        <w:r w:rsidR="00552C13">
          <w:rPr>
            <w:noProof/>
            <w:webHidden/>
          </w:rPr>
        </w:r>
        <w:r w:rsidR="00552C13">
          <w:rPr>
            <w:noProof/>
            <w:webHidden/>
          </w:rPr>
          <w:fldChar w:fldCharType="separate"/>
        </w:r>
        <w:r w:rsidR="003951AD">
          <w:rPr>
            <w:noProof/>
            <w:webHidden/>
          </w:rPr>
          <w:t>19</w:t>
        </w:r>
        <w:r w:rsidR="00552C13">
          <w:rPr>
            <w:noProof/>
            <w:webHidden/>
          </w:rPr>
          <w:fldChar w:fldCharType="end"/>
        </w:r>
      </w:hyperlink>
    </w:p>
    <w:p w14:paraId="53642E6C" w14:textId="4688B72F" w:rsidR="00552C13" w:rsidRDefault="002A3CBB">
      <w:pPr>
        <w:pStyle w:val="TOC1"/>
        <w:rPr>
          <w:rFonts w:asciiTheme="minorHAnsi" w:eastAsiaTheme="minorEastAsia" w:hAnsiTheme="minorHAnsi" w:cstheme="minorBidi"/>
          <w:noProof/>
          <w:sz w:val="22"/>
          <w:szCs w:val="22"/>
        </w:rPr>
      </w:pPr>
      <w:hyperlink w:anchor="_Toc91504346" w:history="1">
        <w:r w:rsidR="00552C13" w:rsidRPr="00567195">
          <w:rPr>
            <w:rStyle w:val="Hyperlink"/>
            <w:rFonts w:cs="Segoe UI"/>
            <w:noProof/>
          </w:rPr>
          <w:t>Rule 25. Computation Of Time</w:t>
        </w:r>
        <w:r w:rsidR="00552C13">
          <w:rPr>
            <w:noProof/>
            <w:webHidden/>
          </w:rPr>
          <w:tab/>
        </w:r>
        <w:r w:rsidR="00552C13">
          <w:rPr>
            <w:noProof/>
            <w:webHidden/>
          </w:rPr>
          <w:fldChar w:fldCharType="begin"/>
        </w:r>
        <w:r w:rsidR="00552C13">
          <w:rPr>
            <w:noProof/>
            <w:webHidden/>
          </w:rPr>
          <w:instrText xml:space="preserve"> PAGEREF _Toc91504346 \h </w:instrText>
        </w:r>
        <w:r w:rsidR="00552C13">
          <w:rPr>
            <w:noProof/>
            <w:webHidden/>
          </w:rPr>
        </w:r>
        <w:r w:rsidR="00552C13">
          <w:rPr>
            <w:noProof/>
            <w:webHidden/>
          </w:rPr>
          <w:fldChar w:fldCharType="separate"/>
        </w:r>
        <w:r w:rsidR="003951AD">
          <w:rPr>
            <w:noProof/>
            <w:webHidden/>
          </w:rPr>
          <w:t>21</w:t>
        </w:r>
        <w:r w:rsidR="00552C13">
          <w:rPr>
            <w:noProof/>
            <w:webHidden/>
          </w:rPr>
          <w:fldChar w:fldCharType="end"/>
        </w:r>
      </w:hyperlink>
    </w:p>
    <w:p w14:paraId="4555CC09" w14:textId="4CE796F8" w:rsidR="00552C13" w:rsidRDefault="002A3CBB">
      <w:pPr>
        <w:pStyle w:val="TOC1"/>
        <w:rPr>
          <w:rFonts w:asciiTheme="minorHAnsi" w:eastAsiaTheme="minorEastAsia" w:hAnsiTheme="minorHAnsi" w:cstheme="minorBidi"/>
          <w:noProof/>
          <w:sz w:val="22"/>
          <w:szCs w:val="22"/>
        </w:rPr>
      </w:pPr>
      <w:hyperlink w:anchor="_Toc91504347" w:history="1">
        <w:r w:rsidR="00552C13" w:rsidRPr="00567195">
          <w:rPr>
            <w:rStyle w:val="Hyperlink"/>
            <w:rFonts w:cs="Segoe UI"/>
            <w:noProof/>
          </w:rPr>
          <w:t>Rule 26. Electronic Transmission By Clerk</w:t>
        </w:r>
        <w:r w:rsidR="00552C13">
          <w:rPr>
            <w:noProof/>
            <w:webHidden/>
          </w:rPr>
          <w:tab/>
        </w:r>
        <w:r w:rsidR="00552C13">
          <w:rPr>
            <w:noProof/>
            <w:webHidden/>
          </w:rPr>
          <w:fldChar w:fldCharType="begin"/>
        </w:r>
        <w:r w:rsidR="00552C13">
          <w:rPr>
            <w:noProof/>
            <w:webHidden/>
          </w:rPr>
          <w:instrText xml:space="preserve"> PAGEREF _Toc91504347 \h </w:instrText>
        </w:r>
        <w:r w:rsidR="00552C13">
          <w:rPr>
            <w:noProof/>
            <w:webHidden/>
          </w:rPr>
        </w:r>
        <w:r w:rsidR="00552C13">
          <w:rPr>
            <w:noProof/>
            <w:webHidden/>
          </w:rPr>
          <w:fldChar w:fldCharType="separate"/>
        </w:r>
        <w:r w:rsidR="003951AD">
          <w:rPr>
            <w:noProof/>
            <w:webHidden/>
          </w:rPr>
          <w:t>21</w:t>
        </w:r>
        <w:r w:rsidR="00552C13">
          <w:rPr>
            <w:noProof/>
            <w:webHidden/>
          </w:rPr>
          <w:fldChar w:fldCharType="end"/>
        </w:r>
      </w:hyperlink>
    </w:p>
    <w:p w14:paraId="07815734" w14:textId="4FD8E8BB" w:rsidR="00552C13" w:rsidRDefault="002A3CBB">
      <w:pPr>
        <w:pStyle w:val="TOC1"/>
        <w:rPr>
          <w:rFonts w:asciiTheme="minorHAnsi" w:eastAsiaTheme="minorEastAsia" w:hAnsiTheme="minorHAnsi" w:cstheme="minorBidi"/>
          <w:noProof/>
          <w:sz w:val="22"/>
          <w:szCs w:val="22"/>
        </w:rPr>
      </w:pPr>
      <w:hyperlink w:anchor="_Toc91504348" w:history="1">
        <w:r w:rsidR="00552C13" w:rsidRPr="00567195">
          <w:rPr>
            <w:rStyle w:val="Hyperlink"/>
            <w:rFonts w:cs="Segoe UI"/>
            <w:noProof/>
          </w:rPr>
          <w:t>Rule 27. The Record On Appeal</w:t>
        </w:r>
        <w:r w:rsidR="00552C13">
          <w:rPr>
            <w:noProof/>
            <w:webHidden/>
          </w:rPr>
          <w:tab/>
        </w:r>
        <w:r w:rsidR="00552C13">
          <w:rPr>
            <w:noProof/>
            <w:webHidden/>
          </w:rPr>
          <w:fldChar w:fldCharType="begin"/>
        </w:r>
        <w:r w:rsidR="00552C13">
          <w:rPr>
            <w:noProof/>
            <w:webHidden/>
          </w:rPr>
          <w:instrText xml:space="preserve"> PAGEREF _Toc91504348 \h </w:instrText>
        </w:r>
        <w:r w:rsidR="00552C13">
          <w:rPr>
            <w:noProof/>
            <w:webHidden/>
          </w:rPr>
        </w:r>
        <w:r w:rsidR="00552C13">
          <w:rPr>
            <w:noProof/>
            <w:webHidden/>
          </w:rPr>
          <w:fldChar w:fldCharType="separate"/>
        </w:r>
        <w:r w:rsidR="003951AD">
          <w:rPr>
            <w:noProof/>
            <w:webHidden/>
          </w:rPr>
          <w:t>21</w:t>
        </w:r>
        <w:r w:rsidR="00552C13">
          <w:rPr>
            <w:noProof/>
            <w:webHidden/>
          </w:rPr>
          <w:fldChar w:fldCharType="end"/>
        </w:r>
      </w:hyperlink>
    </w:p>
    <w:p w14:paraId="07FB28E1" w14:textId="6BA39096" w:rsidR="00552C13" w:rsidRDefault="002A3CBB">
      <w:pPr>
        <w:pStyle w:val="TOC1"/>
        <w:rPr>
          <w:rFonts w:asciiTheme="minorHAnsi" w:eastAsiaTheme="minorEastAsia" w:hAnsiTheme="minorHAnsi" w:cstheme="minorBidi"/>
          <w:noProof/>
          <w:sz w:val="22"/>
          <w:szCs w:val="22"/>
        </w:rPr>
      </w:pPr>
      <w:hyperlink w:anchor="_Toc91504349" w:history="1">
        <w:r w:rsidR="00552C13" w:rsidRPr="00567195">
          <w:rPr>
            <w:rStyle w:val="Hyperlink"/>
            <w:rFonts w:cs="Segoe UI"/>
            <w:noProof/>
          </w:rPr>
          <w:t>Rule 28. Preparation Of Transcript By Court Reporter</w:t>
        </w:r>
        <w:r w:rsidR="00552C13">
          <w:rPr>
            <w:noProof/>
            <w:webHidden/>
          </w:rPr>
          <w:tab/>
        </w:r>
        <w:r w:rsidR="00552C13">
          <w:rPr>
            <w:noProof/>
            <w:webHidden/>
          </w:rPr>
          <w:fldChar w:fldCharType="begin"/>
        </w:r>
        <w:r w:rsidR="00552C13">
          <w:rPr>
            <w:noProof/>
            <w:webHidden/>
          </w:rPr>
          <w:instrText xml:space="preserve"> PAGEREF _Toc91504349 \h </w:instrText>
        </w:r>
        <w:r w:rsidR="00552C13">
          <w:rPr>
            <w:noProof/>
            <w:webHidden/>
          </w:rPr>
        </w:r>
        <w:r w:rsidR="00552C13">
          <w:rPr>
            <w:noProof/>
            <w:webHidden/>
          </w:rPr>
          <w:fldChar w:fldCharType="separate"/>
        </w:r>
        <w:r w:rsidR="003951AD">
          <w:rPr>
            <w:noProof/>
            <w:webHidden/>
          </w:rPr>
          <w:t>21</w:t>
        </w:r>
        <w:r w:rsidR="00552C13">
          <w:rPr>
            <w:noProof/>
            <w:webHidden/>
          </w:rPr>
          <w:fldChar w:fldCharType="end"/>
        </w:r>
      </w:hyperlink>
    </w:p>
    <w:p w14:paraId="495C020D" w14:textId="496FC837" w:rsidR="00552C13" w:rsidRDefault="002A3CBB">
      <w:pPr>
        <w:pStyle w:val="TOC1"/>
        <w:rPr>
          <w:rFonts w:asciiTheme="minorHAnsi" w:eastAsiaTheme="minorEastAsia" w:hAnsiTheme="minorHAnsi" w:cstheme="minorBidi"/>
          <w:noProof/>
          <w:sz w:val="22"/>
          <w:szCs w:val="22"/>
        </w:rPr>
      </w:pPr>
      <w:hyperlink w:anchor="_Toc91504350" w:history="1">
        <w:r w:rsidR="00552C13" w:rsidRPr="00567195">
          <w:rPr>
            <w:rStyle w:val="Hyperlink"/>
            <w:rFonts w:cs="Segoe UI"/>
            <w:noProof/>
          </w:rPr>
          <w:t>Rule 29. Exhibits</w:t>
        </w:r>
        <w:r w:rsidR="00552C13">
          <w:rPr>
            <w:noProof/>
            <w:webHidden/>
          </w:rPr>
          <w:tab/>
        </w:r>
        <w:r w:rsidR="00552C13">
          <w:rPr>
            <w:noProof/>
            <w:webHidden/>
          </w:rPr>
          <w:fldChar w:fldCharType="begin"/>
        </w:r>
        <w:r w:rsidR="00552C13">
          <w:rPr>
            <w:noProof/>
            <w:webHidden/>
          </w:rPr>
          <w:instrText xml:space="preserve"> PAGEREF _Toc91504350 \h </w:instrText>
        </w:r>
        <w:r w:rsidR="00552C13">
          <w:rPr>
            <w:noProof/>
            <w:webHidden/>
          </w:rPr>
        </w:r>
        <w:r w:rsidR="00552C13">
          <w:rPr>
            <w:noProof/>
            <w:webHidden/>
          </w:rPr>
          <w:fldChar w:fldCharType="separate"/>
        </w:r>
        <w:r w:rsidR="003951AD">
          <w:rPr>
            <w:noProof/>
            <w:webHidden/>
          </w:rPr>
          <w:t>23</w:t>
        </w:r>
        <w:r w:rsidR="00552C13">
          <w:rPr>
            <w:noProof/>
            <w:webHidden/>
          </w:rPr>
          <w:fldChar w:fldCharType="end"/>
        </w:r>
      </w:hyperlink>
    </w:p>
    <w:p w14:paraId="69C77D0B" w14:textId="12A21870" w:rsidR="00552C13" w:rsidRDefault="002A3CBB">
      <w:pPr>
        <w:pStyle w:val="TOC1"/>
        <w:rPr>
          <w:rFonts w:asciiTheme="minorHAnsi" w:eastAsiaTheme="minorEastAsia" w:hAnsiTheme="minorHAnsi" w:cstheme="minorBidi"/>
          <w:noProof/>
          <w:sz w:val="22"/>
          <w:szCs w:val="22"/>
        </w:rPr>
      </w:pPr>
      <w:hyperlink w:anchor="_Toc91504351" w:history="1">
        <w:r w:rsidR="00552C13" w:rsidRPr="00567195">
          <w:rPr>
            <w:rStyle w:val="Hyperlink"/>
            <w:rFonts w:cs="Segoe UI"/>
            <w:noProof/>
          </w:rPr>
          <w:t>Rule 30. [Reserved]</w:t>
        </w:r>
        <w:r w:rsidR="00552C13">
          <w:rPr>
            <w:noProof/>
            <w:webHidden/>
          </w:rPr>
          <w:tab/>
        </w:r>
        <w:r w:rsidR="00552C13">
          <w:rPr>
            <w:noProof/>
            <w:webHidden/>
          </w:rPr>
          <w:fldChar w:fldCharType="begin"/>
        </w:r>
        <w:r w:rsidR="00552C13">
          <w:rPr>
            <w:noProof/>
            <w:webHidden/>
          </w:rPr>
          <w:instrText xml:space="preserve"> PAGEREF _Toc91504351 \h </w:instrText>
        </w:r>
        <w:r w:rsidR="00552C13">
          <w:rPr>
            <w:noProof/>
            <w:webHidden/>
          </w:rPr>
        </w:r>
        <w:r w:rsidR="00552C13">
          <w:rPr>
            <w:noProof/>
            <w:webHidden/>
          </w:rPr>
          <w:fldChar w:fldCharType="separate"/>
        </w:r>
        <w:r w:rsidR="003951AD">
          <w:rPr>
            <w:noProof/>
            <w:webHidden/>
          </w:rPr>
          <w:t>23</w:t>
        </w:r>
        <w:r w:rsidR="00552C13">
          <w:rPr>
            <w:noProof/>
            <w:webHidden/>
          </w:rPr>
          <w:fldChar w:fldCharType="end"/>
        </w:r>
      </w:hyperlink>
    </w:p>
    <w:p w14:paraId="25150469" w14:textId="1ABB6F80" w:rsidR="00552C13" w:rsidRDefault="002A3CBB">
      <w:pPr>
        <w:pStyle w:val="TOC1"/>
        <w:rPr>
          <w:rFonts w:asciiTheme="minorHAnsi" w:eastAsiaTheme="minorEastAsia" w:hAnsiTheme="minorHAnsi" w:cstheme="minorBidi"/>
          <w:noProof/>
          <w:sz w:val="22"/>
          <w:szCs w:val="22"/>
        </w:rPr>
      </w:pPr>
      <w:hyperlink w:anchor="_Toc91504352" w:history="1">
        <w:r w:rsidR="00552C13" w:rsidRPr="00567195">
          <w:rPr>
            <w:rStyle w:val="Hyperlink"/>
            <w:rFonts w:cs="Segoe UI"/>
            <w:noProof/>
          </w:rPr>
          <w:t>Rule 31. Statement Of Evidence When No Transcript Is Available</w:t>
        </w:r>
        <w:r w:rsidR="00552C13">
          <w:rPr>
            <w:noProof/>
            <w:webHidden/>
          </w:rPr>
          <w:tab/>
        </w:r>
        <w:r w:rsidR="00552C13">
          <w:rPr>
            <w:noProof/>
            <w:webHidden/>
          </w:rPr>
          <w:fldChar w:fldCharType="begin"/>
        </w:r>
        <w:r w:rsidR="00552C13">
          <w:rPr>
            <w:noProof/>
            <w:webHidden/>
          </w:rPr>
          <w:instrText xml:space="preserve"> PAGEREF _Toc91504352 \h </w:instrText>
        </w:r>
        <w:r w:rsidR="00552C13">
          <w:rPr>
            <w:noProof/>
            <w:webHidden/>
          </w:rPr>
        </w:r>
        <w:r w:rsidR="00552C13">
          <w:rPr>
            <w:noProof/>
            <w:webHidden/>
          </w:rPr>
          <w:fldChar w:fldCharType="separate"/>
        </w:r>
        <w:r w:rsidR="003951AD">
          <w:rPr>
            <w:noProof/>
            <w:webHidden/>
          </w:rPr>
          <w:t>23</w:t>
        </w:r>
        <w:r w:rsidR="00552C13">
          <w:rPr>
            <w:noProof/>
            <w:webHidden/>
          </w:rPr>
          <w:fldChar w:fldCharType="end"/>
        </w:r>
      </w:hyperlink>
    </w:p>
    <w:p w14:paraId="3256FBD3" w14:textId="15DB56FE" w:rsidR="00552C13" w:rsidRDefault="002A3CBB">
      <w:pPr>
        <w:pStyle w:val="TOC1"/>
        <w:rPr>
          <w:rFonts w:asciiTheme="minorHAnsi" w:eastAsiaTheme="minorEastAsia" w:hAnsiTheme="minorHAnsi" w:cstheme="minorBidi"/>
          <w:noProof/>
          <w:sz w:val="22"/>
          <w:szCs w:val="22"/>
        </w:rPr>
      </w:pPr>
      <w:hyperlink w:anchor="_Toc91504353" w:history="1">
        <w:r w:rsidR="00552C13" w:rsidRPr="00567195">
          <w:rPr>
            <w:rStyle w:val="Hyperlink"/>
            <w:rFonts w:cs="Segoe UI"/>
            <w:noProof/>
          </w:rPr>
          <w:t>Rule 32. Correction Or Modification Of Clerk's Record Or Transcript</w:t>
        </w:r>
        <w:r w:rsidR="00552C13">
          <w:rPr>
            <w:noProof/>
            <w:webHidden/>
          </w:rPr>
          <w:tab/>
        </w:r>
        <w:r w:rsidR="00552C13">
          <w:rPr>
            <w:noProof/>
            <w:webHidden/>
          </w:rPr>
          <w:fldChar w:fldCharType="begin"/>
        </w:r>
        <w:r w:rsidR="00552C13">
          <w:rPr>
            <w:noProof/>
            <w:webHidden/>
          </w:rPr>
          <w:instrText xml:space="preserve"> PAGEREF _Toc91504353 \h </w:instrText>
        </w:r>
        <w:r w:rsidR="00552C13">
          <w:rPr>
            <w:noProof/>
            <w:webHidden/>
          </w:rPr>
        </w:r>
        <w:r w:rsidR="00552C13">
          <w:rPr>
            <w:noProof/>
            <w:webHidden/>
          </w:rPr>
          <w:fldChar w:fldCharType="separate"/>
        </w:r>
        <w:r w:rsidR="003951AD">
          <w:rPr>
            <w:noProof/>
            <w:webHidden/>
          </w:rPr>
          <w:t>23</w:t>
        </w:r>
        <w:r w:rsidR="00552C13">
          <w:rPr>
            <w:noProof/>
            <w:webHidden/>
          </w:rPr>
          <w:fldChar w:fldCharType="end"/>
        </w:r>
      </w:hyperlink>
    </w:p>
    <w:p w14:paraId="4E0792A9" w14:textId="29E83AB1" w:rsidR="00552C13" w:rsidRDefault="002A3CBB">
      <w:pPr>
        <w:pStyle w:val="TOC1"/>
        <w:rPr>
          <w:rFonts w:asciiTheme="minorHAnsi" w:eastAsiaTheme="minorEastAsia" w:hAnsiTheme="minorHAnsi" w:cstheme="minorBidi"/>
          <w:noProof/>
          <w:sz w:val="22"/>
          <w:szCs w:val="22"/>
        </w:rPr>
      </w:pPr>
      <w:hyperlink w:anchor="_Toc91504354" w:history="1">
        <w:r w:rsidR="00552C13" w:rsidRPr="00567195">
          <w:rPr>
            <w:rStyle w:val="Hyperlink"/>
            <w:rFonts w:cs="Segoe UI"/>
            <w:noProof/>
          </w:rPr>
          <w:t>Rule 33. Record On Agreed Statement</w:t>
        </w:r>
        <w:r w:rsidR="00552C13">
          <w:rPr>
            <w:noProof/>
            <w:webHidden/>
          </w:rPr>
          <w:tab/>
        </w:r>
        <w:r w:rsidR="00552C13">
          <w:rPr>
            <w:noProof/>
            <w:webHidden/>
          </w:rPr>
          <w:fldChar w:fldCharType="begin"/>
        </w:r>
        <w:r w:rsidR="00552C13">
          <w:rPr>
            <w:noProof/>
            <w:webHidden/>
          </w:rPr>
          <w:instrText xml:space="preserve"> PAGEREF _Toc91504354 \h </w:instrText>
        </w:r>
        <w:r w:rsidR="00552C13">
          <w:rPr>
            <w:noProof/>
            <w:webHidden/>
          </w:rPr>
        </w:r>
        <w:r w:rsidR="00552C13">
          <w:rPr>
            <w:noProof/>
            <w:webHidden/>
          </w:rPr>
          <w:fldChar w:fldCharType="separate"/>
        </w:r>
        <w:r w:rsidR="003951AD">
          <w:rPr>
            <w:noProof/>
            <w:webHidden/>
          </w:rPr>
          <w:t>24</w:t>
        </w:r>
        <w:r w:rsidR="00552C13">
          <w:rPr>
            <w:noProof/>
            <w:webHidden/>
          </w:rPr>
          <w:fldChar w:fldCharType="end"/>
        </w:r>
      </w:hyperlink>
    </w:p>
    <w:p w14:paraId="13924267" w14:textId="296C99A0" w:rsidR="00552C13" w:rsidRDefault="002A3CBB">
      <w:pPr>
        <w:pStyle w:val="TOC1"/>
        <w:rPr>
          <w:rFonts w:asciiTheme="minorHAnsi" w:eastAsiaTheme="minorEastAsia" w:hAnsiTheme="minorHAnsi" w:cstheme="minorBidi"/>
          <w:noProof/>
          <w:sz w:val="22"/>
          <w:szCs w:val="22"/>
        </w:rPr>
      </w:pPr>
      <w:hyperlink w:anchor="_Toc91504355" w:history="1">
        <w:r w:rsidR="00552C13" w:rsidRPr="00567195">
          <w:rPr>
            <w:rStyle w:val="Hyperlink"/>
            <w:rFonts w:cs="Segoe UI"/>
            <w:noProof/>
          </w:rPr>
          <w:t>Rule 34. Motion Practice</w:t>
        </w:r>
        <w:r w:rsidR="00552C13">
          <w:rPr>
            <w:noProof/>
            <w:webHidden/>
          </w:rPr>
          <w:tab/>
        </w:r>
        <w:r w:rsidR="00552C13">
          <w:rPr>
            <w:noProof/>
            <w:webHidden/>
          </w:rPr>
          <w:fldChar w:fldCharType="begin"/>
        </w:r>
        <w:r w:rsidR="00552C13">
          <w:rPr>
            <w:noProof/>
            <w:webHidden/>
          </w:rPr>
          <w:instrText xml:space="preserve"> PAGEREF _Toc91504355 \h </w:instrText>
        </w:r>
        <w:r w:rsidR="00552C13">
          <w:rPr>
            <w:noProof/>
            <w:webHidden/>
          </w:rPr>
        </w:r>
        <w:r w:rsidR="00552C13">
          <w:rPr>
            <w:noProof/>
            <w:webHidden/>
          </w:rPr>
          <w:fldChar w:fldCharType="separate"/>
        </w:r>
        <w:r w:rsidR="003951AD">
          <w:rPr>
            <w:noProof/>
            <w:webHidden/>
          </w:rPr>
          <w:t>24</w:t>
        </w:r>
        <w:r w:rsidR="00552C13">
          <w:rPr>
            <w:noProof/>
            <w:webHidden/>
          </w:rPr>
          <w:fldChar w:fldCharType="end"/>
        </w:r>
      </w:hyperlink>
    </w:p>
    <w:p w14:paraId="6D0A1732" w14:textId="3E6E4C7F" w:rsidR="00552C13" w:rsidRDefault="002A3CBB">
      <w:pPr>
        <w:pStyle w:val="TOC1"/>
        <w:rPr>
          <w:rFonts w:asciiTheme="minorHAnsi" w:eastAsiaTheme="minorEastAsia" w:hAnsiTheme="minorHAnsi" w:cstheme="minorBidi"/>
          <w:noProof/>
          <w:sz w:val="22"/>
          <w:szCs w:val="22"/>
        </w:rPr>
      </w:pPr>
      <w:hyperlink w:anchor="_Toc91504356" w:history="1">
        <w:r w:rsidR="00552C13" w:rsidRPr="00567195">
          <w:rPr>
            <w:rStyle w:val="Hyperlink"/>
            <w:rFonts w:cs="Segoe UI"/>
            <w:noProof/>
          </w:rPr>
          <w:t>Rule 35. Motion For Extension Of Time</w:t>
        </w:r>
        <w:r w:rsidR="00552C13">
          <w:rPr>
            <w:noProof/>
            <w:webHidden/>
          </w:rPr>
          <w:tab/>
        </w:r>
        <w:r w:rsidR="00552C13">
          <w:rPr>
            <w:noProof/>
            <w:webHidden/>
          </w:rPr>
          <w:fldChar w:fldCharType="begin"/>
        </w:r>
        <w:r w:rsidR="00552C13">
          <w:rPr>
            <w:noProof/>
            <w:webHidden/>
          </w:rPr>
          <w:instrText xml:space="preserve"> PAGEREF _Toc91504356 \h </w:instrText>
        </w:r>
        <w:r w:rsidR="00552C13">
          <w:rPr>
            <w:noProof/>
            <w:webHidden/>
          </w:rPr>
        </w:r>
        <w:r w:rsidR="00552C13">
          <w:rPr>
            <w:noProof/>
            <w:webHidden/>
          </w:rPr>
          <w:fldChar w:fldCharType="separate"/>
        </w:r>
        <w:r w:rsidR="003951AD">
          <w:rPr>
            <w:noProof/>
            <w:webHidden/>
          </w:rPr>
          <w:t>25</w:t>
        </w:r>
        <w:r w:rsidR="00552C13">
          <w:rPr>
            <w:noProof/>
            <w:webHidden/>
          </w:rPr>
          <w:fldChar w:fldCharType="end"/>
        </w:r>
      </w:hyperlink>
    </w:p>
    <w:p w14:paraId="3728D8B1" w14:textId="21BFB96E" w:rsidR="00552C13" w:rsidRDefault="002A3CBB">
      <w:pPr>
        <w:pStyle w:val="TOC1"/>
        <w:rPr>
          <w:rFonts w:asciiTheme="minorHAnsi" w:eastAsiaTheme="minorEastAsia" w:hAnsiTheme="minorHAnsi" w:cstheme="minorBidi"/>
          <w:noProof/>
          <w:sz w:val="22"/>
          <w:szCs w:val="22"/>
        </w:rPr>
      </w:pPr>
      <w:hyperlink w:anchor="_Toc91504357" w:history="1">
        <w:r w:rsidR="00552C13" w:rsidRPr="00567195">
          <w:rPr>
            <w:rStyle w:val="Hyperlink"/>
            <w:rFonts w:cs="Segoe UI"/>
            <w:noProof/>
          </w:rPr>
          <w:t>Rule 36. Motion To Dismiss</w:t>
        </w:r>
        <w:r w:rsidR="00552C13">
          <w:rPr>
            <w:noProof/>
            <w:webHidden/>
          </w:rPr>
          <w:tab/>
        </w:r>
        <w:r w:rsidR="00552C13">
          <w:rPr>
            <w:noProof/>
            <w:webHidden/>
          </w:rPr>
          <w:fldChar w:fldCharType="begin"/>
        </w:r>
        <w:r w:rsidR="00552C13">
          <w:rPr>
            <w:noProof/>
            <w:webHidden/>
          </w:rPr>
          <w:instrText xml:space="preserve"> PAGEREF _Toc91504357 \h </w:instrText>
        </w:r>
        <w:r w:rsidR="00552C13">
          <w:rPr>
            <w:noProof/>
            <w:webHidden/>
          </w:rPr>
        </w:r>
        <w:r w:rsidR="00552C13">
          <w:rPr>
            <w:noProof/>
            <w:webHidden/>
          </w:rPr>
          <w:fldChar w:fldCharType="separate"/>
        </w:r>
        <w:r w:rsidR="003951AD">
          <w:rPr>
            <w:noProof/>
            <w:webHidden/>
          </w:rPr>
          <w:t>26</w:t>
        </w:r>
        <w:r w:rsidR="00552C13">
          <w:rPr>
            <w:noProof/>
            <w:webHidden/>
          </w:rPr>
          <w:fldChar w:fldCharType="end"/>
        </w:r>
      </w:hyperlink>
    </w:p>
    <w:p w14:paraId="350DDE23" w14:textId="73D7BAC3" w:rsidR="00552C13" w:rsidRDefault="002A3CBB">
      <w:pPr>
        <w:pStyle w:val="TOC1"/>
        <w:rPr>
          <w:rFonts w:asciiTheme="minorHAnsi" w:eastAsiaTheme="minorEastAsia" w:hAnsiTheme="minorHAnsi" w:cstheme="minorBidi"/>
          <w:noProof/>
          <w:sz w:val="22"/>
          <w:szCs w:val="22"/>
        </w:rPr>
      </w:pPr>
      <w:hyperlink w:anchor="_Toc91504358" w:history="1">
        <w:r w:rsidR="00552C13" w:rsidRPr="00567195">
          <w:rPr>
            <w:rStyle w:val="Hyperlink"/>
            <w:rFonts w:cs="Segoe UI"/>
            <w:noProof/>
          </w:rPr>
          <w:t>Rule 37. Motion To Remand</w:t>
        </w:r>
        <w:r w:rsidR="00552C13">
          <w:rPr>
            <w:noProof/>
            <w:webHidden/>
          </w:rPr>
          <w:tab/>
        </w:r>
        <w:r w:rsidR="00552C13">
          <w:rPr>
            <w:noProof/>
            <w:webHidden/>
          </w:rPr>
          <w:fldChar w:fldCharType="begin"/>
        </w:r>
        <w:r w:rsidR="00552C13">
          <w:rPr>
            <w:noProof/>
            <w:webHidden/>
          </w:rPr>
          <w:instrText xml:space="preserve"> PAGEREF _Toc91504358 \h </w:instrText>
        </w:r>
        <w:r w:rsidR="00552C13">
          <w:rPr>
            <w:noProof/>
            <w:webHidden/>
          </w:rPr>
        </w:r>
        <w:r w:rsidR="00552C13">
          <w:rPr>
            <w:noProof/>
            <w:webHidden/>
          </w:rPr>
          <w:fldChar w:fldCharType="separate"/>
        </w:r>
        <w:r w:rsidR="003951AD">
          <w:rPr>
            <w:noProof/>
            <w:webHidden/>
          </w:rPr>
          <w:t>26</w:t>
        </w:r>
        <w:r w:rsidR="00552C13">
          <w:rPr>
            <w:noProof/>
            <w:webHidden/>
          </w:rPr>
          <w:fldChar w:fldCharType="end"/>
        </w:r>
      </w:hyperlink>
    </w:p>
    <w:p w14:paraId="700FA467" w14:textId="6FD8C9FC" w:rsidR="00552C13" w:rsidRDefault="002A3CBB">
      <w:pPr>
        <w:pStyle w:val="TOC1"/>
        <w:rPr>
          <w:rFonts w:asciiTheme="minorHAnsi" w:eastAsiaTheme="minorEastAsia" w:hAnsiTheme="minorHAnsi" w:cstheme="minorBidi"/>
          <w:noProof/>
          <w:sz w:val="22"/>
          <w:szCs w:val="22"/>
        </w:rPr>
      </w:pPr>
      <w:hyperlink w:anchor="_Toc91504359" w:history="1">
        <w:r w:rsidR="00552C13" w:rsidRPr="00567195">
          <w:rPr>
            <w:rStyle w:val="Hyperlink"/>
            <w:rFonts w:cs="Segoe UI"/>
            <w:noProof/>
          </w:rPr>
          <w:t>Rule 38. Motion To Consolidate Appeals</w:t>
        </w:r>
        <w:r w:rsidR="00552C13">
          <w:rPr>
            <w:noProof/>
            <w:webHidden/>
          </w:rPr>
          <w:tab/>
        </w:r>
        <w:r w:rsidR="00552C13">
          <w:rPr>
            <w:noProof/>
            <w:webHidden/>
          </w:rPr>
          <w:fldChar w:fldCharType="begin"/>
        </w:r>
        <w:r w:rsidR="00552C13">
          <w:rPr>
            <w:noProof/>
            <w:webHidden/>
          </w:rPr>
          <w:instrText xml:space="preserve"> PAGEREF _Toc91504359 \h </w:instrText>
        </w:r>
        <w:r w:rsidR="00552C13">
          <w:rPr>
            <w:noProof/>
            <w:webHidden/>
          </w:rPr>
        </w:r>
        <w:r w:rsidR="00552C13">
          <w:rPr>
            <w:noProof/>
            <w:webHidden/>
          </w:rPr>
          <w:fldChar w:fldCharType="separate"/>
        </w:r>
        <w:r w:rsidR="003951AD">
          <w:rPr>
            <w:noProof/>
            <w:webHidden/>
          </w:rPr>
          <w:t>26</w:t>
        </w:r>
        <w:r w:rsidR="00552C13">
          <w:rPr>
            <w:noProof/>
            <w:webHidden/>
          </w:rPr>
          <w:fldChar w:fldCharType="end"/>
        </w:r>
      </w:hyperlink>
    </w:p>
    <w:p w14:paraId="2322EC65" w14:textId="099DC3A9" w:rsidR="00552C13" w:rsidRDefault="002A3CBB">
      <w:pPr>
        <w:pStyle w:val="TOC1"/>
        <w:rPr>
          <w:rFonts w:asciiTheme="minorHAnsi" w:eastAsiaTheme="minorEastAsia" w:hAnsiTheme="minorHAnsi" w:cstheme="minorBidi"/>
          <w:noProof/>
          <w:sz w:val="22"/>
          <w:szCs w:val="22"/>
        </w:rPr>
      </w:pPr>
      <w:hyperlink w:anchor="_Toc91504360" w:history="1">
        <w:r w:rsidR="00552C13" w:rsidRPr="00567195">
          <w:rPr>
            <w:rStyle w:val="Hyperlink"/>
            <w:rFonts w:cs="Segoe UI"/>
            <w:noProof/>
          </w:rPr>
          <w:t>Rule 39. Motion To Stay</w:t>
        </w:r>
        <w:r w:rsidR="00552C13">
          <w:rPr>
            <w:noProof/>
            <w:webHidden/>
          </w:rPr>
          <w:tab/>
        </w:r>
        <w:r w:rsidR="00552C13">
          <w:rPr>
            <w:noProof/>
            <w:webHidden/>
          </w:rPr>
          <w:fldChar w:fldCharType="begin"/>
        </w:r>
        <w:r w:rsidR="00552C13">
          <w:rPr>
            <w:noProof/>
            <w:webHidden/>
          </w:rPr>
          <w:instrText xml:space="preserve"> PAGEREF _Toc91504360 \h </w:instrText>
        </w:r>
        <w:r w:rsidR="00552C13">
          <w:rPr>
            <w:noProof/>
            <w:webHidden/>
          </w:rPr>
        </w:r>
        <w:r w:rsidR="00552C13">
          <w:rPr>
            <w:noProof/>
            <w:webHidden/>
          </w:rPr>
          <w:fldChar w:fldCharType="separate"/>
        </w:r>
        <w:r w:rsidR="003951AD">
          <w:rPr>
            <w:noProof/>
            <w:webHidden/>
          </w:rPr>
          <w:t>26</w:t>
        </w:r>
        <w:r w:rsidR="00552C13">
          <w:rPr>
            <w:noProof/>
            <w:webHidden/>
          </w:rPr>
          <w:fldChar w:fldCharType="end"/>
        </w:r>
      </w:hyperlink>
    </w:p>
    <w:p w14:paraId="0DD3A49A" w14:textId="4387DF97" w:rsidR="00552C13" w:rsidRDefault="002A3CBB">
      <w:pPr>
        <w:pStyle w:val="TOC1"/>
        <w:rPr>
          <w:rFonts w:asciiTheme="minorHAnsi" w:eastAsiaTheme="minorEastAsia" w:hAnsiTheme="minorHAnsi" w:cstheme="minorBidi"/>
          <w:noProof/>
          <w:sz w:val="22"/>
          <w:szCs w:val="22"/>
        </w:rPr>
      </w:pPr>
      <w:hyperlink w:anchor="_Toc91504361" w:history="1">
        <w:r w:rsidR="00552C13" w:rsidRPr="00567195">
          <w:rPr>
            <w:rStyle w:val="Hyperlink"/>
            <w:rFonts w:cs="Segoe UI"/>
            <w:noProof/>
          </w:rPr>
          <w:t>Rule 40. Motion To Proceed</w:t>
        </w:r>
        <w:r w:rsidR="00552C13" w:rsidRPr="00567195">
          <w:rPr>
            <w:rStyle w:val="Hyperlink"/>
            <w:rFonts w:cs="Segoe UI"/>
            <w:i/>
            <w:noProof/>
          </w:rPr>
          <w:t xml:space="preserve"> In</w:t>
        </w:r>
        <w:r w:rsidR="00552C13" w:rsidRPr="00567195">
          <w:rPr>
            <w:rStyle w:val="Hyperlink"/>
            <w:rFonts w:cs="Segoe UI"/>
            <w:noProof/>
          </w:rPr>
          <w:t xml:space="preserve"> </w:t>
        </w:r>
        <w:r w:rsidR="00552C13" w:rsidRPr="00567195">
          <w:rPr>
            <w:rStyle w:val="Hyperlink"/>
            <w:rFonts w:cs="Segoe UI"/>
            <w:i/>
            <w:iCs/>
            <w:noProof/>
          </w:rPr>
          <w:t>Forma Pauperis</w:t>
        </w:r>
        <w:r w:rsidR="00552C13">
          <w:rPr>
            <w:noProof/>
            <w:webHidden/>
          </w:rPr>
          <w:tab/>
        </w:r>
        <w:r w:rsidR="00552C13">
          <w:rPr>
            <w:noProof/>
            <w:webHidden/>
          </w:rPr>
          <w:fldChar w:fldCharType="begin"/>
        </w:r>
        <w:r w:rsidR="00552C13">
          <w:rPr>
            <w:noProof/>
            <w:webHidden/>
          </w:rPr>
          <w:instrText xml:space="preserve"> PAGEREF _Toc91504361 \h </w:instrText>
        </w:r>
        <w:r w:rsidR="00552C13">
          <w:rPr>
            <w:noProof/>
            <w:webHidden/>
          </w:rPr>
        </w:r>
        <w:r w:rsidR="00552C13">
          <w:rPr>
            <w:noProof/>
            <w:webHidden/>
          </w:rPr>
          <w:fldChar w:fldCharType="separate"/>
        </w:r>
        <w:r w:rsidR="003951AD">
          <w:rPr>
            <w:noProof/>
            <w:webHidden/>
          </w:rPr>
          <w:t>27</w:t>
        </w:r>
        <w:r w:rsidR="00552C13">
          <w:rPr>
            <w:noProof/>
            <w:webHidden/>
          </w:rPr>
          <w:fldChar w:fldCharType="end"/>
        </w:r>
      </w:hyperlink>
    </w:p>
    <w:p w14:paraId="0B5E6D7B" w14:textId="19EF6577" w:rsidR="00552C13" w:rsidRDefault="002A3CBB">
      <w:pPr>
        <w:pStyle w:val="TOC1"/>
        <w:rPr>
          <w:rFonts w:asciiTheme="minorHAnsi" w:eastAsiaTheme="minorEastAsia" w:hAnsiTheme="minorHAnsi" w:cstheme="minorBidi"/>
          <w:noProof/>
          <w:sz w:val="22"/>
          <w:szCs w:val="22"/>
        </w:rPr>
      </w:pPr>
      <w:hyperlink w:anchor="_Toc91504362" w:history="1">
        <w:r w:rsidR="00552C13" w:rsidRPr="00567195">
          <w:rPr>
            <w:rStyle w:val="Hyperlink"/>
            <w:rFonts w:cs="Segoe UI"/>
            <w:noProof/>
          </w:rPr>
          <w:t xml:space="preserve">Rule 41. Motion To Appear As </w:t>
        </w:r>
        <w:r w:rsidR="00552C13" w:rsidRPr="00567195">
          <w:rPr>
            <w:rStyle w:val="Hyperlink"/>
            <w:rFonts w:cs="Segoe UI"/>
            <w:i/>
            <w:iCs/>
            <w:noProof/>
          </w:rPr>
          <w:t>Amicus Curiae</w:t>
        </w:r>
        <w:r w:rsidR="00552C13">
          <w:rPr>
            <w:noProof/>
            <w:webHidden/>
          </w:rPr>
          <w:tab/>
        </w:r>
        <w:r w:rsidR="00552C13">
          <w:rPr>
            <w:noProof/>
            <w:webHidden/>
          </w:rPr>
          <w:fldChar w:fldCharType="begin"/>
        </w:r>
        <w:r w:rsidR="00552C13">
          <w:rPr>
            <w:noProof/>
            <w:webHidden/>
          </w:rPr>
          <w:instrText xml:space="preserve"> PAGEREF _Toc91504362 \h </w:instrText>
        </w:r>
        <w:r w:rsidR="00552C13">
          <w:rPr>
            <w:noProof/>
            <w:webHidden/>
          </w:rPr>
        </w:r>
        <w:r w:rsidR="00552C13">
          <w:rPr>
            <w:noProof/>
            <w:webHidden/>
          </w:rPr>
          <w:fldChar w:fldCharType="separate"/>
        </w:r>
        <w:r w:rsidR="003951AD">
          <w:rPr>
            <w:noProof/>
            <w:webHidden/>
          </w:rPr>
          <w:t>28</w:t>
        </w:r>
        <w:r w:rsidR="00552C13">
          <w:rPr>
            <w:noProof/>
            <w:webHidden/>
          </w:rPr>
          <w:fldChar w:fldCharType="end"/>
        </w:r>
      </w:hyperlink>
    </w:p>
    <w:p w14:paraId="409AD0BD" w14:textId="7F368C60" w:rsidR="00552C13" w:rsidRDefault="002A3CBB">
      <w:pPr>
        <w:pStyle w:val="TOC1"/>
        <w:rPr>
          <w:rFonts w:asciiTheme="minorHAnsi" w:eastAsiaTheme="minorEastAsia" w:hAnsiTheme="minorHAnsi" w:cstheme="minorBidi"/>
          <w:noProof/>
          <w:sz w:val="22"/>
          <w:szCs w:val="22"/>
        </w:rPr>
      </w:pPr>
      <w:hyperlink w:anchor="_Toc91504363" w:history="1">
        <w:r w:rsidR="00552C13" w:rsidRPr="00567195">
          <w:rPr>
            <w:rStyle w:val="Hyperlink"/>
            <w:rFonts w:cs="Segoe UI"/>
            <w:noProof/>
          </w:rPr>
          <w:t>Rule 42. Motion To Strike</w:t>
        </w:r>
        <w:r w:rsidR="00552C13">
          <w:rPr>
            <w:noProof/>
            <w:webHidden/>
          </w:rPr>
          <w:tab/>
        </w:r>
        <w:r w:rsidR="00552C13">
          <w:rPr>
            <w:noProof/>
            <w:webHidden/>
          </w:rPr>
          <w:fldChar w:fldCharType="begin"/>
        </w:r>
        <w:r w:rsidR="00552C13">
          <w:rPr>
            <w:noProof/>
            <w:webHidden/>
          </w:rPr>
          <w:instrText xml:space="preserve"> PAGEREF _Toc91504363 \h </w:instrText>
        </w:r>
        <w:r w:rsidR="00552C13">
          <w:rPr>
            <w:noProof/>
            <w:webHidden/>
          </w:rPr>
        </w:r>
        <w:r w:rsidR="00552C13">
          <w:rPr>
            <w:noProof/>
            <w:webHidden/>
          </w:rPr>
          <w:fldChar w:fldCharType="separate"/>
        </w:r>
        <w:r w:rsidR="003951AD">
          <w:rPr>
            <w:noProof/>
            <w:webHidden/>
          </w:rPr>
          <w:t>28</w:t>
        </w:r>
        <w:r w:rsidR="00552C13">
          <w:rPr>
            <w:noProof/>
            <w:webHidden/>
          </w:rPr>
          <w:fldChar w:fldCharType="end"/>
        </w:r>
      </w:hyperlink>
    </w:p>
    <w:p w14:paraId="0E46C053" w14:textId="3B52EEC6" w:rsidR="00552C13" w:rsidRDefault="002A3CBB">
      <w:pPr>
        <w:pStyle w:val="TOC1"/>
        <w:rPr>
          <w:rFonts w:asciiTheme="minorHAnsi" w:eastAsiaTheme="minorEastAsia" w:hAnsiTheme="minorHAnsi" w:cstheme="minorBidi"/>
          <w:noProof/>
          <w:sz w:val="22"/>
          <w:szCs w:val="22"/>
        </w:rPr>
      </w:pPr>
      <w:hyperlink w:anchor="_Toc91504364" w:history="1">
        <w:r w:rsidR="00552C13" w:rsidRPr="00567195">
          <w:rPr>
            <w:rStyle w:val="Hyperlink"/>
            <w:rFonts w:cs="Segoe UI"/>
            <w:noProof/>
          </w:rPr>
          <w:t>Rule 43. Form Of Briefs And Petitions</w:t>
        </w:r>
        <w:r w:rsidR="00552C13">
          <w:rPr>
            <w:noProof/>
            <w:webHidden/>
          </w:rPr>
          <w:tab/>
        </w:r>
        <w:r w:rsidR="00552C13">
          <w:rPr>
            <w:noProof/>
            <w:webHidden/>
          </w:rPr>
          <w:fldChar w:fldCharType="begin"/>
        </w:r>
        <w:r w:rsidR="00552C13">
          <w:rPr>
            <w:noProof/>
            <w:webHidden/>
          </w:rPr>
          <w:instrText xml:space="preserve"> PAGEREF _Toc91504364 \h </w:instrText>
        </w:r>
        <w:r w:rsidR="00552C13">
          <w:rPr>
            <w:noProof/>
            <w:webHidden/>
          </w:rPr>
        </w:r>
        <w:r w:rsidR="00552C13">
          <w:rPr>
            <w:noProof/>
            <w:webHidden/>
          </w:rPr>
          <w:fldChar w:fldCharType="separate"/>
        </w:r>
        <w:r w:rsidR="003951AD">
          <w:rPr>
            <w:noProof/>
            <w:webHidden/>
          </w:rPr>
          <w:t>28</w:t>
        </w:r>
        <w:r w:rsidR="00552C13">
          <w:rPr>
            <w:noProof/>
            <w:webHidden/>
          </w:rPr>
          <w:fldChar w:fldCharType="end"/>
        </w:r>
      </w:hyperlink>
    </w:p>
    <w:p w14:paraId="4B4CE593" w14:textId="4E1351E9" w:rsidR="00552C13" w:rsidRDefault="002A3CBB">
      <w:pPr>
        <w:pStyle w:val="TOC1"/>
        <w:rPr>
          <w:rFonts w:asciiTheme="minorHAnsi" w:eastAsiaTheme="minorEastAsia" w:hAnsiTheme="minorHAnsi" w:cstheme="minorBidi"/>
          <w:noProof/>
          <w:sz w:val="22"/>
          <w:szCs w:val="22"/>
        </w:rPr>
      </w:pPr>
      <w:hyperlink w:anchor="_Toc91504365" w:history="1">
        <w:r w:rsidR="00552C13" w:rsidRPr="00567195">
          <w:rPr>
            <w:rStyle w:val="Hyperlink"/>
            <w:rFonts w:cs="Segoe UI"/>
            <w:noProof/>
          </w:rPr>
          <w:t>Rule 44. Brief And Petition Length Limitations</w:t>
        </w:r>
        <w:r w:rsidR="00552C13">
          <w:rPr>
            <w:noProof/>
            <w:webHidden/>
          </w:rPr>
          <w:tab/>
        </w:r>
        <w:r w:rsidR="00552C13">
          <w:rPr>
            <w:noProof/>
            <w:webHidden/>
          </w:rPr>
          <w:fldChar w:fldCharType="begin"/>
        </w:r>
        <w:r w:rsidR="00552C13">
          <w:rPr>
            <w:noProof/>
            <w:webHidden/>
          </w:rPr>
          <w:instrText xml:space="preserve"> PAGEREF _Toc91504365 \h </w:instrText>
        </w:r>
        <w:r w:rsidR="00552C13">
          <w:rPr>
            <w:noProof/>
            <w:webHidden/>
          </w:rPr>
        </w:r>
        <w:r w:rsidR="00552C13">
          <w:rPr>
            <w:noProof/>
            <w:webHidden/>
          </w:rPr>
          <w:fldChar w:fldCharType="separate"/>
        </w:r>
        <w:r w:rsidR="003951AD">
          <w:rPr>
            <w:noProof/>
            <w:webHidden/>
          </w:rPr>
          <w:t>29</w:t>
        </w:r>
        <w:r w:rsidR="00552C13">
          <w:rPr>
            <w:noProof/>
            <w:webHidden/>
          </w:rPr>
          <w:fldChar w:fldCharType="end"/>
        </w:r>
      </w:hyperlink>
    </w:p>
    <w:p w14:paraId="601025CC" w14:textId="41C294B8" w:rsidR="00552C13" w:rsidRDefault="002A3CBB">
      <w:pPr>
        <w:pStyle w:val="TOC1"/>
        <w:rPr>
          <w:rFonts w:asciiTheme="minorHAnsi" w:eastAsiaTheme="minorEastAsia" w:hAnsiTheme="minorHAnsi" w:cstheme="minorBidi"/>
          <w:noProof/>
          <w:sz w:val="22"/>
          <w:szCs w:val="22"/>
        </w:rPr>
      </w:pPr>
      <w:hyperlink w:anchor="_Toc91504366" w:history="1">
        <w:r w:rsidR="00552C13" w:rsidRPr="00567195">
          <w:rPr>
            <w:rStyle w:val="Hyperlink"/>
            <w:rFonts w:cs="Segoe UI"/>
            <w:noProof/>
          </w:rPr>
          <w:t>Rule 45. Time For Filing Briefs</w:t>
        </w:r>
        <w:r w:rsidR="00552C13">
          <w:rPr>
            <w:noProof/>
            <w:webHidden/>
          </w:rPr>
          <w:tab/>
        </w:r>
        <w:r w:rsidR="00552C13">
          <w:rPr>
            <w:noProof/>
            <w:webHidden/>
          </w:rPr>
          <w:fldChar w:fldCharType="begin"/>
        </w:r>
        <w:r w:rsidR="00552C13">
          <w:rPr>
            <w:noProof/>
            <w:webHidden/>
          </w:rPr>
          <w:instrText xml:space="preserve"> PAGEREF _Toc91504366 \h </w:instrText>
        </w:r>
        <w:r w:rsidR="00552C13">
          <w:rPr>
            <w:noProof/>
            <w:webHidden/>
          </w:rPr>
        </w:r>
        <w:r w:rsidR="00552C13">
          <w:rPr>
            <w:noProof/>
            <w:webHidden/>
          </w:rPr>
          <w:fldChar w:fldCharType="separate"/>
        </w:r>
        <w:r w:rsidR="003951AD">
          <w:rPr>
            <w:noProof/>
            <w:webHidden/>
          </w:rPr>
          <w:t>30</w:t>
        </w:r>
        <w:r w:rsidR="00552C13">
          <w:rPr>
            <w:noProof/>
            <w:webHidden/>
          </w:rPr>
          <w:fldChar w:fldCharType="end"/>
        </w:r>
      </w:hyperlink>
    </w:p>
    <w:p w14:paraId="6686E470" w14:textId="7BD25BA9" w:rsidR="00552C13" w:rsidRDefault="002A3CBB">
      <w:pPr>
        <w:pStyle w:val="TOC1"/>
        <w:rPr>
          <w:rFonts w:asciiTheme="minorHAnsi" w:eastAsiaTheme="minorEastAsia" w:hAnsiTheme="minorHAnsi" w:cstheme="minorBidi"/>
          <w:noProof/>
          <w:sz w:val="22"/>
          <w:szCs w:val="22"/>
        </w:rPr>
      </w:pPr>
      <w:hyperlink w:anchor="_Toc91504367" w:history="1">
        <w:r w:rsidR="00552C13" w:rsidRPr="00567195">
          <w:rPr>
            <w:rStyle w:val="Hyperlink"/>
            <w:rFonts w:cs="Segoe UI"/>
            <w:noProof/>
          </w:rPr>
          <w:t>Rule 46. Arrangement And Contents Of Briefs</w:t>
        </w:r>
        <w:r w:rsidR="00552C13">
          <w:rPr>
            <w:noProof/>
            <w:webHidden/>
          </w:rPr>
          <w:tab/>
        </w:r>
        <w:r w:rsidR="00552C13">
          <w:rPr>
            <w:noProof/>
            <w:webHidden/>
          </w:rPr>
          <w:fldChar w:fldCharType="begin"/>
        </w:r>
        <w:r w:rsidR="00552C13">
          <w:rPr>
            <w:noProof/>
            <w:webHidden/>
          </w:rPr>
          <w:instrText xml:space="preserve"> PAGEREF _Toc91504367 \h </w:instrText>
        </w:r>
        <w:r w:rsidR="00552C13">
          <w:rPr>
            <w:noProof/>
            <w:webHidden/>
          </w:rPr>
        </w:r>
        <w:r w:rsidR="00552C13">
          <w:rPr>
            <w:noProof/>
            <w:webHidden/>
          </w:rPr>
          <w:fldChar w:fldCharType="separate"/>
        </w:r>
        <w:r w:rsidR="003951AD">
          <w:rPr>
            <w:noProof/>
            <w:webHidden/>
          </w:rPr>
          <w:t>31</w:t>
        </w:r>
        <w:r w:rsidR="00552C13">
          <w:rPr>
            <w:noProof/>
            <w:webHidden/>
          </w:rPr>
          <w:fldChar w:fldCharType="end"/>
        </w:r>
      </w:hyperlink>
    </w:p>
    <w:p w14:paraId="5FF69B04" w14:textId="6B62C2F5" w:rsidR="00552C13" w:rsidRDefault="002A3CBB">
      <w:pPr>
        <w:pStyle w:val="TOC1"/>
        <w:rPr>
          <w:rFonts w:asciiTheme="minorHAnsi" w:eastAsiaTheme="minorEastAsia" w:hAnsiTheme="minorHAnsi" w:cstheme="minorBidi"/>
          <w:noProof/>
          <w:sz w:val="22"/>
          <w:szCs w:val="22"/>
        </w:rPr>
      </w:pPr>
      <w:hyperlink w:anchor="_Toc91504368" w:history="1">
        <w:r w:rsidR="00552C13" w:rsidRPr="00567195">
          <w:rPr>
            <w:rStyle w:val="Hyperlink"/>
            <w:rFonts w:cs="Segoe UI"/>
            <w:noProof/>
          </w:rPr>
          <w:t>Rule 47. Amended Briefs And Petitions</w:t>
        </w:r>
        <w:r w:rsidR="00552C13">
          <w:rPr>
            <w:noProof/>
            <w:webHidden/>
          </w:rPr>
          <w:tab/>
        </w:r>
        <w:r w:rsidR="00552C13">
          <w:rPr>
            <w:noProof/>
            <w:webHidden/>
          </w:rPr>
          <w:fldChar w:fldCharType="begin"/>
        </w:r>
        <w:r w:rsidR="00552C13">
          <w:rPr>
            <w:noProof/>
            <w:webHidden/>
          </w:rPr>
          <w:instrText xml:space="preserve"> PAGEREF _Toc91504368 \h </w:instrText>
        </w:r>
        <w:r w:rsidR="00552C13">
          <w:rPr>
            <w:noProof/>
            <w:webHidden/>
          </w:rPr>
        </w:r>
        <w:r w:rsidR="00552C13">
          <w:rPr>
            <w:noProof/>
            <w:webHidden/>
          </w:rPr>
          <w:fldChar w:fldCharType="separate"/>
        </w:r>
        <w:r w:rsidR="003951AD">
          <w:rPr>
            <w:noProof/>
            <w:webHidden/>
          </w:rPr>
          <w:t>33</w:t>
        </w:r>
        <w:r w:rsidR="00552C13">
          <w:rPr>
            <w:noProof/>
            <w:webHidden/>
          </w:rPr>
          <w:fldChar w:fldCharType="end"/>
        </w:r>
      </w:hyperlink>
    </w:p>
    <w:p w14:paraId="12A5CBBC" w14:textId="2C6EE008" w:rsidR="00552C13" w:rsidRDefault="002A3CBB">
      <w:pPr>
        <w:pStyle w:val="TOC1"/>
        <w:rPr>
          <w:rFonts w:asciiTheme="minorHAnsi" w:eastAsiaTheme="minorEastAsia" w:hAnsiTheme="minorHAnsi" w:cstheme="minorBidi"/>
          <w:noProof/>
          <w:sz w:val="22"/>
          <w:szCs w:val="22"/>
        </w:rPr>
      </w:pPr>
      <w:hyperlink w:anchor="_Toc91504369" w:history="1">
        <w:r w:rsidR="00552C13" w:rsidRPr="00567195">
          <w:rPr>
            <w:rStyle w:val="Hyperlink"/>
            <w:rFonts w:cs="Segoe UI"/>
            <w:noProof/>
          </w:rPr>
          <w:t>Rule 48. Additional Authorities</w:t>
        </w:r>
        <w:r w:rsidR="00552C13">
          <w:rPr>
            <w:noProof/>
            <w:webHidden/>
          </w:rPr>
          <w:tab/>
        </w:r>
        <w:r w:rsidR="00552C13">
          <w:rPr>
            <w:noProof/>
            <w:webHidden/>
          </w:rPr>
          <w:fldChar w:fldCharType="begin"/>
        </w:r>
        <w:r w:rsidR="00552C13">
          <w:rPr>
            <w:noProof/>
            <w:webHidden/>
          </w:rPr>
          <w:instrText xml:space="preserve"> PAGEREF _Toc91504369 \h </w:instrText>
        </w:r>
        <w:r w:rsidR="00552C13">
          <w:rPr>
            <w:noProof/>
            <w:webHidden/>
          </w:rPr>
        </w:r>
        <w:r w:rsidR="00552C13">
          <w:rPr>
            <w:noProof/>
            <w:webHidden/>
          </w:rPr>
          <w:fldChar w:fldCharType="separate"/>
        </w:r>
        <w:r w:rsidR="003951AD">
          <w:rPr>
            <w:noProof/>
            <w:webHidden/>
          </w:rPr>
          <w:t>33</w:t>
        </w:r>
        <w:r w:rsidR="00552C13">
          <w:rPr>
            <w:noProof/>
            <w:webHidden/>
          </w:rPr>
          <w:fldChar w:fldCharType="end"/>
        </w:r>
      </w:hyperlink>
    </w:p>
    <w:p w14:paraId="7D85B89F" w14:textId="639F5EAA" w:rsidR="00552C13" w:rsidRDefault="002A3CBB">
      <w:pPr>
        <w:pStyle w:val="TOC1"/>
        <w:rPr>
          <w:rFonts w:asciiTheme="minorHAnsi" w:eastAsiaTheme="minorEastAsia" w:hAnsiTheme="minorHAnsi" w:cstheme="minorBidi"/>
          <w:noProof/>
          <w:sz w:val="22"/>
          <w:szCs w:val="22"/>
        </w:rPr>
      </w:pPr>
      <w:hyperlink w:anchor="_Toc91504370" w:history="1">
        <w:r w:rsidR="00552C13" w:rsidRPr="00567195">
          <w:rPr>
            <w:rStyle w:val="Hyperlink"/>
            <w:rFonts w:cs="Segoe UI"/>
            <w:noProof/>
          </w:rPr>
          <w:t>Rule 49. Filing Of Appendices</w:t>
        </w:r>
        <w:r w:rsidR="00552C13">
          <w:rPr>
            <w:noProof/>
            <w:webHidden/>
          </w:rPr>
          <w:tab/>
        </w:r>
        <w:r w:rsidR="00552C13">
          <w:rPr>
            <w:noProof/>
            <w:webHidden/>
          </w:rPr>
          <w:fldChar w:fldCharType="begin"/>
        </w:r>
        <w:r w:rsidR="00552C13">
          <w:rPr>
            <w:noProof/>
            <w:webHidden/>
          </w:rPr>
          <w:instrText xml:space="preserve"> PAGEREF _Toc91504370 \h </w:instrText>
        </w:r>
        <w:r w:rsidR="00552C13">
          <w:rPr>
            <w:noProof/>
            <w:webHidden/>
          </w:rPr>
        </w:r>
        <w:r w:rsidR="00552C13">
          <w:rPr>
            <w:noProof/>
            <w:webHidden/>
          </w:rPr>
          <w:fldChar w:fldCharType="separate"/>
        </w:r>
        <w:r w:rsidR="003951AD">
          <w:rPr>
            <w:noProof/>
            <w:webHidden/>
          </w:rPr>
          <w:t>33</w:t>
        </w:r>
        <w:r w:rsidR="00552C13">
          <w:rPr>
            <w:noProof/>
            <w:webHidden/>
          </w:rPr>
          <w:fldChar w:fldCharType="end"/>
        </w:r>
      </w:hyperlink>
    </w:p>
    <w:p w14:paraId="0E0896FD" w14:textId="7EDB60B6" w:rsidR="00552C13" w:rsidRDefault="002A3CBB">
      <w:pPr>
        <w:pStyle w:val="TOC1"/>
        <w:rPr>
          <w:rFonts w:asciiTheme="minorHAnsi" w:eastAsiaTheme="minorEastAsia" w:hAnsiTheme="minorHAnsi" w:cstheme="minorBidi"/>
          <w:noProof/>
          <w:sz w:val="22"/>
          <w:szCs w:val="22"/>
        </w:rPr>
      </w:pPr>
      <w:hyperlink w:anchor="_Toc91504371" w:history="1">
        <w:r w:rsidR="00552C13" w:rsidRPr="00567195">
          <w:rPr>
            <w:rStyle w:val="Hyperlink"/>
            <w:rFonts w:cs="Segoe UI"/>
            <w:noProof/>
          </w:rPr>
          <w:t>Rule 50. Contents Of Appendices</w:t>
        </w:r>
        <w:r w:rsidR="00552C13">
          <w:rPr>
            <w:noProof/>
            <w:webHidden/>
          </w:rPr>
          <w:tab/>
        </w:r>
        <w:r w:rsidR="00552C13">
          <w:rPr>
            <w:noProof/>
            <w:webHidden/>
          </w:rPr>
          <w:fldChar w:fldCharType="begin"/>
        </w:r>
        <w:r w:rsidR="00552C13">
          <w:rPr>
            <w:noProof/>
            <w:webHidden/>
          </w:rPr>
          <w:instrText xml:space="preserve"> PAGEREF _Toc91504371 \h </w:instrText>
        </w:r>
        <w:r w:rsidR="00552C13">
          <w:rPr>
            <w:noProof/>
            <w:webHidden/>
          </w:rPr>
        </w:r>
        <w:r w:rsidR="00552C13">
          <w:rPr>
            <w:noProof/>
            <w:webHidden/>
          </w:rPr>
          <w:fldChar w:fldCharType="separate"/>
        </w:r>
        <w:r w:rsidR="003951AD">
          <w:rPr>
            <w:noProof/>
            <w:webHidden/>
          </w:rPr>
          <w:t>33</w:t>
        </w:r>
        <w:r w:rsidR="00552C13">
          <w:rPr>
            <w:noProof/>
            <w:webHidden/>
          </w:rPr>
          <w:fldChar w:fldCharType="end"/>
        </w:r>
      </w:hyperlink>
    </w:p>
    <w:p w14:paraId="7A9518AF" w14:textId="6EEC6674" w:rsidR="00552C13" w:rsidRDefault="002A3CBB">
      <w:pPr>
        <w:pStyle w:val="TOC1"/>
        <w:rPr>
          <w:rFonts w:asciiTheme="minorHAnsi" w:eastAsiaTheme="minorEastAsia" w:hAnsiTheme="minorHAnsi" w:cstheme="minorBidi"/>
          <w:noProof/>
          <w:sz w:val="22"/>
          <w:szCs w:val="22"/>
        </w:rPr>
      </w:pPr>
      <w:hyperlink w:anchor="_Toc91504372" w:history="1">
        <w:r w:rsidR="00552C13" w:rsidRPr="00567195">
          <w:rPr>
            <w:rStyle w:val="Hyperlink"/>
            <w:rFonts w:cs="Segoe UI"/>
            <w:noProof/>
          </w:rPr>
          <w:t>Rule 51. Form And Assembly Of Appendices</w:t>
        </w:r>
        <w:r w:rsidR="00552C13">
          <w:rPr>
            <w:noProof/>
            <w:webHidden/>
          </w:rPr>
          <w:tab/>
        </w:r>
        <w:r w:rsidR="00552C13">
          <w:rPr>
            <w:noProof/>
            <w:webHidden/>
          </w:rPr>
          <w:fldChar w:fldCharType="begin"/>
        </w:r>
        <w:r w:rsidR="00552C13">
          <w:rPr>
            <w:noProof/>
            <w:webHidden/>
          </w:rPr>
          <w:instrText xml:space="preserve"> PAGEREF _Toc91504372 \h </w:instrText>
        </w:r>
        <w:r w:rsidR="00552C13">
          <w:rPr>
            <w:noProof/>
            <w:webHidden/>
          </w:rPr>
        </w:r>
        <w:r w:rsidR="00552C13">
          <w:rPr>
            <w:noProof/>
            <w:webHidden/>
          </w:rPr>
          <w:fldChar w:fldCharType="separate"/>
        </w:r>
        <w:r w:rsidR="003951AD">
          <w:rPr>
            <w:noProof/>
            <w:webHidden/>
          </w:rPr>
          <w:t>35</w:t>
        </w:r>
        <w:r w:rsidR="00552C13">
          <w:rPr>
            <w:noProof/>
            <w:webHidden/>
          </w:rPr>
          <w:fldChar w:fldCharType="end"/>
        </w:r>
      </w:hyperlink>
    </w:p>
    <w:p w14:paraId="44E0FB4B" w14:textId="7577B79F" w:rsidR="00552C13" w:rsidRDefault="002A3CBB">
      <w:pPr>
        <w:pStyle w:val="TOC1"/>
        <w:rPr>
          <w:rFonts w:asciiTheme="minorHAnsi" w:eastAsiaTheme="minorEastAsia" w:hAnsiTheme="minorHAnsi" w:cstheme="minorBidi"/>
          <w:noProof/>
          <w:sz w:val="22"/>
          <w:szCs w:val="22"/>
        </w:rPr>
      </w:pPr>
      <w:hyperlink w:anchor="_Toc91504373" w:history="1">
        <w:r w:rsidR="00552C13" w:rsidRPr="00567195">
          <w:rPr>
            <w:rStyle w:val="Hyperlink"/>
            <w:rFonts w:cs="Segoe UI"/>
            <w:noProof/>
          </w:rPr>
          <w:t>Rule 52. Setting And Acknowledging Oral Argument</w:t>
        </w:r>
        <w:r w:rsidR="00552C13">
          <w:rPr>
            <w:noProof/>
            <w:webHidden/>
          </w:rPr>
          <w:tab/>
        </w:r>
        <w:r w:rsidR="00552C13">
          <w:rPr>
            <w:noProof/>
            <w:webHidden/>
          </w:rPr>
          <w:fldChar w:fldCharType="begin"/>
        </w:r>
        <w:r w:rsidR="00552C13">
          <w:rPr>
            <w:noProof/>
            <w:webHidden/>
          </w:rPr>
          <w:instrText xml:space="preserve"> PAGEREF _Toc91504373 \h </w:instrText>
        </w:r>
        <w:r w:rsidR="00552C13">
          <w:rPr>
            <w:noProof/>
            <w:webHidden/>
          </w:rPr>
        </w:r>
        <w:r w:rsidR="00552C13">
          <w:rPr>
            <w:noProof/>
            <w:webHidden/>
          </w:rPr>
          <w:fldChar w:fldCharType="separate"/>
        </w:r>
        <w:r w:rsidR="003951AD">
          <w:rPr>
            <w:noProof/>
            <w:webHidden/>
          </w:rPr>
          <w:t>35</w:t>
        </w:r>
        <w:r w:rsidR="00552C13">
          <w:rPr>
            <w:noProof/>
            <w:webHidden/>
          </w:rPr>
          <w:fldChar w:fldCharType="end"/>
        </w:r>
      </w:hyperlink>
    </w:p>
    <w:p w14:paraId="061540B2" w14:textId="6CB24A57" w:rsidR="00552C13" w:rsidRDefault="002A3CBB">
      <w:pPr>
        <w:pStyle w:val="TOC1"/>
        <w:rPr>
          <w:rFonts w:asciiTheme="minorHAnsi" w:eastAsiaTheme="minorEastAsia" w:hAnsiTheme="minorHAnsi" w:cstheme="minorBidi"/>
          <w:noProof/>
          <w:sz w:val="22"/>
          <w:szCs w:val="22"/>
        </w:rPr>
      </w:pPr>
      <w:hyperlink w:anchor="_Toc91504374" w:history="1">
        <w:r w:rsidR="00552C13" w:rsidRPr="00567195">
          <w:rPr>
            <w:rStyle w:val="Hyperlink"/>
            <w:rFonts w:cs="Segoe UI"/>
            <w:noProof/>
          </w:rPr>
          <w:t>Rule 53. Procedures For Oral Argument</w:t>
        </w:r>
        <w:r w:rsidR="00552C13">
          <w:rPr>
            <w:noProof/>
            <w:webHidden/>
          </w:rPr>
          <w:tab/>
        </w:r>
        <w:r w:rsidR="00552C13">
          <w:rPr>
            <w:noProof/>
            <w:webHidden/>
          </w:rPr>
          <w:fldChar w:fldCharType="begin"/>
        </w:r>
        <w:r w:rsidR="00552C13">
          <w:rPr>
            <w:noProof/>
            <w:webHidden/>
          </w:rPr>
          <w:instrText xml:space="preserve"> PAGEREF _Toc91504374 \h </w:instrText>
        </w:r>
        <w:r w:rsidR="00552C13">
          <w:rPr>
            <w:noProof/>
            <w:webHidden/>
          </w:rPr>
        </w:r>
        <w:r w:rsidR="00552C13">
          <w:rPr>
            <w:noProof/>
            <w:webHidden/>
          </w:rPr>
          <w:fldChar w:fldCharType="separate"/>
        </w:r>
        <w:r w:rsidR="003951AD">
          <w:rPr>
            <w:noProof/>
            <w:webHidden/>
          </w:rPr>
          <w:t>35</w:t>
        </w:r>
        <w:r w:rsidR="00552C13">
          <w:rPr>
            <w:noProof/>
            <w:webHidden/>
          </w:rPr>
          <w:fldChar w:fldCharType="end"/>
        </w:r>
      </w:hyperlink>
    </w:p>
    <w:p w14:paraId="785F94F9" w14:textId="43CF35FC" w:rsidR="00552C13" w:rsidRDefault="002A3CBB">
      <w:pPr>
        <w:pStyle w:val="TOC1"/>
        <w:rPr>
          <w:rFonts w:asciiTheme="minorHAnsi" w:eastAsiaTheme="minorEastAsia" w:hAnsiTheme="minorHAnsi" w:cstheme="minorBidi"/>
          <w:noProof/>
          <w:sz w:val="22"/>
          <w:szCs w:val="22"/>
        </w:rPr>
      </w:pPr>
      <w:hyperlink w:anchor="_Toc91504375" w:history="1">
        <w:r w:rsidR="00552C13" w:rsidRPr="00567195">
          <w:rPr>
            <w:rStyle w:val="Hyperlink"/>
            <w:rFonts w:cs="Segoe UI"/>
            <w:noProof/>
          </w:rPr>
          <w:t>Rule 54. Rehearings</w:t>
        </w:r>
        <w:r w:rsidR="00552C13">
          <w:rPr>
            <w:noProof/>
            <w:webHidden/>
          </w:rPr>
          <w:tab/>
        </w:r>
        <w:r w:rsidR="00552C13">
          <w:rPr>
            <w:noProof/>
            <w:webHidden/>
          </w:rPr>
          <w:fldChar w:fldCharType="begin"/>
        </w:r>
        <w:r w:rsidR="00552C13">
          <w:rPr>
            <w:noProof/>
            <w:webHidden/>
          </w:rPr>
          <w:instrText xml:space="preserve"> PAGEREF _Toc91504375 \h </w:instrText>
        </w:r>
        <w:r w:rsidR="00552C13">
          <w:rPr>
            <w:noProof/>
            <w:webHidden/>
          </w:rPr>
        </w:r>
        <w:r w:rsidR="00552C13">
          <w:rPr>
            <w:noProof/>
            <w:webHidden/>
          </w:rPr>
          <w:fldChar w:fldCharType="separate"/>
        </w:r>
        <w:r w:rsidR="003951AD">
          <w:rPr>
            <w:noProof/>
            <w:webHidden/>
          </w:rPr>
          <w:t>36</w:t>
        </w:r>
        <w:r w:rsidR="00552C13">
          <w:rPr>
            <w:noProof/>
            <w:webHidden/>
          </w:rPr>
          <w:fldChar w:fldCharType="end"/>
        </w:r>
      </w:hyperlink>
    </w:p>
    <w:p w14:paraId="05E30A06" w14:textId="5AF63725" w:rsidR="00552C13" w:rsidRDefault="002A3CBB">
      <w:pPr>
        <w:pStyle w:val="TOC1"/>
        <w:rPr>
          <w:rFonts w:asciiTheme="minorHAnsi" w:eastAsiaTheme="minorEastAsia" w:hAnsiTheme="minorHAnsi" w:cstheme="minorBidi"/>
          <w:noProof/>
          <w:sz w:val="22"/>
          <w:szCs w:val="22"/>
        </w:rPr>
      </w:pPr>
      <w:hyperlink w:anchor="_Toc91504376" w:history="1">
        <w:r w:rsidR="00552C13" w:rsidRPr="00567195">
          <w:rPr>
            <w:rStyle w:val="Hyperlink"/>
            <w:rFonts w:cs="Segoe UI"/>
            <w:noProof/>
          </w:rPr>
          <w:t>Rule 55. Transfer And Rehearing Sought By Different Parties</w:t>
        </w:r>
        <w:r w:rsidR="00552C13">
          <w:rPr>
            <w:noProof/>
            <w:webHidden/>
          </w:rPr>
          <w:tab/>
        </w:r>
        <w:r w:rsidR="00552C13">
          <w:rPr>
            <w:noProof/>
            <w:webHidden/>
          </w:rPr>
          <w:fldChar w:fldCharType="begin"/>
        </w:r>
        <w:r w:rsidR="00552C13">
          <w:rPr>
            <w:noProof/>
            <w:webHidden/>
          </w:rPr>
          <w:instrText xml:space="preserve"> PAGEREF _Toc91504376 \h </w:instrText>
        </w:r>
        <w:r w:rsidR="00552C13">
          <w:rPr>
            <w:noProof/>
            <w:webHidden/>
          </w:rPr>
        </w:r>
        <w:r w:rsidR="00552C13">
          <w:rPr>
            <w:noProof/>
            <w:webHidden/>
          </w:rPr>
          <w:fldChar w:fldCharType="separate"/>
        </w:r>
        <w:r w:rsidR="003951AD">
          <w:rPr>
            <w:noProof/>
            <w:webHidden/>
          </w:rPr>
          <w:t>37</w:t>
        </w:r>
        <w:r w:rsidR="00552C13">
          <w:rPr>
            <w:noProof/>
            <w:webHidden/>
          </w:rPr>
          <w:fldChar w:fldCharType="end"/>
        </w:r>
      </w:hyperlink>
    </w:p>
    <w:p w14:paraId="72043B81" w14:textId="474E0C0C" w:rsidR="00552C13" w:rsidRDefault="002A3CBB">
      <w:pPr>
        <w:pStyle w:val="TOC1"/>
        <w:rPr>
          <w:rFonts w:asciiTheme="minorHAnsi" w:eastAsiaTheme="minorEastAsia" w:hAnsiTheme="minorHAnsi" w:cstheme="minorBidi"/>
          <w:noProof/>
          <w:sz w:val="22"/>
          <w:szCs w:val="22"/>
        </w:rPr>
      </w:pPr>
      <w:hyperlink w:anchor="_Toc91504377" w:history="1">
        <w:r w:rsidR="00552C13" w:rsidRPr="00567195">
          <w:rPr>
            <w:rStyle w:val="Hyperlink"/>
            <w:rFonts w:cs="Segoe UI"/>
            <w:noProof/>
          </w:rPr>
          <w:t>Rule 56. Requests To Transfer To The Supreme Court</w:t>
        </w:r>
        <w:r w:rsidR="00552C13">
          <w:rPr>
            <w:noProof/>
            <w:webHidden/>
          </w:rPr>
          <w:tab/>
        </w:r>
        <w:r w:rsidR="00552C13">
          <w:rPr>
            <w:noProof/>
            <w:webHidden/>
          </w:rPr>
          <w:fldChar w:fldCharType="begin"/>
        </w:r>
        <w:r w:rsidR="00552C13">
          <w:rPr>
            <w:noProof/>
            <w:webHidden/>
          </w:rPr>
          <w:instrText xml:space="preserve"> PAGEREF _Toc91504377 \h </w:instrText>
        </w:r>
        <w:r w:rsidR="00552C13">
          <w:rPr>
            <w:noProof/>
            <w:webHidden/>
          </w:rPr>
        </w:r>
        <w:r w:rsidR="00552C13">
          <w:rPr>
            <w:noProof/>
            <w:webHidden/>
          </w:rPr>
          <w:fldChar w:fldCharType="separate"/>
        </w:r>
        <w:r w:rsidR="003951AD">
          <w:rPr>
            <w:noProof/>
            <w:webHidden/>
          </w:rPr>
          <w:t>37</w:t>
        </w:r>
        <w:r w:rsidR="00552C13">
          <w:rPr>
            <w:noProof/>
            <w:webHidden/>
          </w:rPr>
          <w:fldChar w:fldCharType="end"/>
        </w:r>
      </w:hyperlink>
    </w:p>
    <w:p w14:paraId="276BADF7" w14:textId="0429017A" w:rsidR="00552C13" w:rsidRDefault="002A3CBB">
      <w:pPr>
        <w:pStyle w:val="TOC1"/>
        <w:rPr>
          <w:rFonts w:asciiTheme="minorHAnsi" w:eastAsiaTheme="minorEastAsia" w:hAnsiTheme="minorHAnsi" w:cstheme="minorBidi"/>
          <w:noProof/>
          <w:sz w:val="22"/>
          <w:szCs w:val="22"/>
        </w:rPr>
      </w:pPr>
      <w:hyperlink w:anchor="_Toc91504378" w:history="1">
        <w:r w:rsidR="00552C13" w:rsidRPr="00567195">
          <w:rPr>
            <w:rStyle w:val="Hyperlink"/>
            <w:rFonts w:cs="Segoe UI"/>
            <w:noProof/>
          </w:rPr>
          <w:t>Rule 57. Petitions To Transfer And Briefs</w:t>
        </w:r>
        <w:r w:rsidR="00552C13">
          <w:rPr>
            <w:noProof/>
            <w:webHidden/>
          </w:rPr>
          <w:tab/>
        </w:r>
        <w:r w:rsidR="00552C13">
          <w:rPr>
            <w:noProof/>
            <w:webHidden/>
          </w:rPr>
          <w:fldChar w:fldCharType="begin"/>
        </w:r>
        <w:r w:rsidR="00552C13">
          <w:rPr>
            <w:noProof/>
            <w:webHidden/>
          </w:rPr>
          <w:instrText xml:space="preserve"> PAGEREF _Toc91504378 \h </w:instrText>
        </w:r>
        <w:r w:rsidR="00552C13">
          <w:rPr>
            <w:noProof/>
            <w:webHidden/>
          </w:rPr>
        </w:r>
        <w:r w:rsidR="00552C13">
          <w:rPr>
            <w:noProof/>
            <w:webHidden/>
          </w:rPr>
          <w:fldChar w:fldCharType="separate"/>
        </w:r>
        <w:r w:rsidR="003951AD">
          <w:rPr>
            <w:noProof/>
            <w:webHidden/>
          </w:rPr>
          <w:t>37</w:t>
        </w:r>
        <w:r w:rsidR="00552C13">
          <w:rPr>
            <w:noProof/>
            <w:webHidden/>
          </w:rPr>
          <w:fldChar w:fldCharType="end"/>
        </w:r>
      </w:hyperlink>
    </w:p>
    <w:p w14:paraId="68FD97FF" w14:textId="28AB475D" w:rsidR="00552C13" w:rsidRDefault="002A3CBB">
      <w:pPr>
        <w:pStyle w:val="TOC1"/>
        <w:rPr>
          <w:rFonts w:asciiTheme="minorHAnsi" w:eastAsiaTheme="minorEastAsia" w:hAnsiTheme="minorHAnsi" w:cstheme="minorBidi"/>
          <w:noProof/>
          <w:sz w:val="22"/>
          <w:szCs w:val="22"/>
        </w:rPr>
      </w:pPr>
      <w:hyperlink w:anchor="_Toc91504379" w:history="1">
        <w:r w:rsidR="00552C13" w:rsidRPr="00567195">
          <w:rPr>
            <w:rStyle w:val="Hyperlink"/>
            <w:rFonts w:cs="Segoe UI"/>
            <w:noProof/>
          </w:rPr>
          <w:t>Rule 58. Effect Of Supreme Court Ruling On Petition To Transfer</w:t>
        </w:r>
        <w:r w:rsidR="00552C13">
          <w:rPr>
            <w:noProof/>
            <w:webHidden/>
          </w:rPr>
          <w:tab/>
        </w:r>
        <w:r w:rsidR="00552C13">
          <w:rPr>
            <w:noProof/>
            <w:webHidden/>
          </w:rPr>
          <w:fldChar w:fldCharType="begin"/>
        </w:r>
        <w:r w:rsidR="00552C13">
          <w:rPr>
            <w:noProof/>
            <w:webHidden/>
          </w:rPr>
          <w:instrText xml:space="preserve"> PAGEREF _Toc91504379 \h </w:instrText>
        </w:r>
        <w:r w:rsidR="00552C13">
          <w:rPr>
            <w:noProof/>
            <w:webHidden/>
          </w:rPr>
        </w:r>
        <w:r w:rsidR="00552C13">
          <w:rPr>
            <w:noProof/>
            <w:webHidden/>
          </w:rPr>
          <w:fldChar w:fldCharType="separate"/>
        </w:r>
        <w:r w:rsidR="003951AD">
          <w:rPr>
            <w:noProof/>
            <w:webHidden/>
          </w:rPr>
          <w:t>38</w:t>
        </w:r>
        <w:r w:rsidR="00552C13">
          <w:rPr>
            <w:noProof/>
            <w:webHidden/>
          </w:rPr>
          <w:fldChar w:fldCharType="end"/>
        </w:r>
      </w:hyperlink>
    </w:p>
    <w:p w14:paraId="63BD0579" w14:textId="4FEA604B" w:rsidR="00552C13" w:rsidRDefault="002A3CBB">
      <w:pPr>
        <w:pStyle w:val="TOC1"/>
        <w:rPr>
          <w:rFonts w:asciiTheme="minorHAnsi" w:eastAsiaTheme="minorEastAsia" w:hAnsiTheme="minorHAnsi" w:cstheme="minorBidi"/>
          <w:noProof/>
          <w:sz w:val="22"/>
          <w:szCs w:val="22"/>
        </w:rPr>
      </w:pPr>
      <w:hyperlink w:anchor="_Toc91504380" w:history="1">
        <w:r w:rsidR="00552C13" w:rsidRPr="00567195">
          <w:rPr>
            <w:rStyle w:val="Hyperlink"/>
            <w:rFonts w:cs="Segoe UI"/>
            <w:noProof/>
          </w:rPr>
          <w:t>Rule 59. Mandatory Appellate Review And Direct Review</w:t>
        </w:r>
        <w:r w:rsidR="00552C13">
          <w:rPr>
            <w:noProof/>
            <w:webHidden/>
          </w:rPr>
          <w:tab/>
        </w:r>
        <w:r w:rsidR="00552C13">
          <w:rPr>
            <w:noProof/>
            <w:webHidden/>
          </w:rPr>
          <w:fldChar w:fldCharType="begin"/>
        </w:r>
        <w:r w:rsidR="00552C13">
          <w:rPr>
            <w:noProof/>
            <w:webHidden/>
          </w:rPr>
          <w:instrText xml:space="preserve"> PAGEREF _Toc91504380 \h </w:instrText>
        </w:r>
        <w:r w:rsidR="00552C13">
          <w:rPr>
            <w:noProof/>
            <w:webHidden/>
          </w:rPr>
        </w:r>
        <w:r w:rsidR="00552C13">
          <w:rPr>
            <w:noProof/>
            <w:webHidden/>
          </w:rPr>
          <w:fldChar w:fldCharType="separate"/>
        </w:r>
        <w:r w:rsidR="003951AD">
          <w:rPr>
            <w:noProof/>
            <w:webHidden/>
          </w:rPr>
          <w:t>39</w:t>
        </w:r>
        <w:r w:rsidR="00552C13">
          <w:rPr>
            <w:noProof/>
            <w:webHidden/>
          </w:rPr>
          <w:fldChar w:fldCharType="end"/>
        </w:r>
      </w:hyperlink>
    </w:p>
    <w:p w14:paraId="6587EC1D" w14:textId="09446346" w:rsidR="00552C13" w:rsidRDefault="002A3CBB">
      <w:pPr>
        <w:pStyle w:val="TOC1"/>
        <w:rPr>
          <w:rFonts w:asciiTheme="minorHAnsi" w:eastAsiaTheme="minorEastAsia" w:hAnsiTheme="minorHAnsi" w:cstheme="minorBidi"/>
          <w:noProof/>
          <w:sz w:val="22"/>
          <w:szCs w:val="22"/>
        </w:rPr>
      </w:pPr>
      <w:hyperlink w:anchor="_Toc91504381" w:history="1">
        <w:r w:rsidR="00552C13" w:rsidRPr="00567195">
          <w:rPr>
            <w:rStyle w:val="Hyperlink"/>
            <w:rFonts w:cs="Segoe UI"/>
            <w:noProof/>
          </w:rPr>
          <w:t>Rule 60. Original Actions</w:t>
        </w:r>
        <w:r w:rsidR="00552C13">
          <w:rPr>
            <w:noProof/>
            <w:webHidden/>
          </w:rPr>
          <w:tab/>
        </w:r>
        <w:r w:rsidR="00552C13">
          <w:rPr>
            <w:noProof/>
            <w:webHidden/>
          </w:rPr>
          <w:fldChar w:fldCharType="begin"/>
        </w:r>
        <w:r w:rsidR="00552C13">
          <w:rPr>
            <w:noProof/>
            <w:webHidden/>
          </w:rPr>
          <w:instrText xml:space="preserve"> PAGEREF _Toc91504381 \h </w:instrText>
        </w:r>
        <w:r w:rsidR="00552C13">
          <w:rPr>
            <w:noProof/>
            <w:webHidden/>
          </w:rPr>
        </w:r>
        <w:r w:rsidR="00552C13">
          <w:rPr>
            <w:noProof/>
            <w:webHidden/>
          </w:rPr>
          <w:fldChar w:fldCharType="separate"/>
        </w:r>
        <w:r w:rsidR="003951AD">
          <w:rPr>
            <w:noProof/>
            <w:webHidden/>
          </w:rPr>
          <w:t>39</w:t>
        </w:r>
        <w:r w:rsidR="00552C13">
          <w:rPr>
            <w:noProof/>
            <w:webHidden/>
          </w:rPr>
          <w:fldChar w:fldCharType="end"/>
        </w:r>
      </w:hyperlink>
    </w:p>
    <w:p w14:paraId="2A7A09BA" w14:textId="2D89BBDA" w:rsidR="00552C13" w:rsidRDefault="002A3CBB">
      <w:pPr>
        <w:pStyle w:val="TOC1"/>
        <w:rPr>
          <w:rFonts w:asciiTheme="minorHAnsi" w:eastAsiaTheme="minorEastAsia" w:hAnsiTheme="minorHAnsi" w:cstheme="minorBidi"/>
          <w:noProof/>
          <w:sz w:val="22"/>
          <w:szCs w:val="22"/>
        </w:rPr>
      </w:pPr>
      <w:hyperlink w:anchor="_Toc91504382" w:history="1">
        <w:r w:rsidR="00552C13" w:rsidRPr="00567195">
          <w:rPr>
            <w:rStyle w:val="Hyperlink"/>
            <w:rFonts w:cs="Segoe UI"/>
            <w:noProof/>
          </w:rPr>
          <w:t>Rule 61. Mandate Of Funds</w:t>
        </w:r>
        <w:r w:rsidR="00552C13">
          <w:rPr>
            <w:noProof/>
            <w:webHidden/>
          </w:rPr>
          <w:tab/>
        </w:r>
        <w:r w:rsidR="00552C13">
          <w:rPr>
            <w:noProof/>
            <w:webHidden/>
          </w:rPr>
          <w:fldChar w:fldCharType="begin"/>
        </w:r>
        <w:r w:rsidR="00552C13">
          <w:rPr>
            <w:noProof/>
            <w:webHidden/>
          </w:rPr>
          <w:instrText xml:space="preserve"> PAGEREF _Toc91504382 \h </w:instrText>
        </w:r>
        <w:r w:rsidR="00552C13">
          <w:rPr>
            <w:noProof/>
            <w:webHidden/>
          </w:rPr>
        </w:r>
        <w:r w:rsidR="00552C13">
          <w:rPr>
            <w:noProof/>
            <w:webHidden/>
          </w:rPr>
          <w:fldChar w:fldCharType="separate"/>
        </w:r>
        <w:r w:rsidR="003951AD">
          <w:rPr>
            <w:noProof/>
            <w:webHidden/>
          </w:rPr>
          <w:t>39</w:t>
        </w:r>
        <w:r w:rsidR="00552C13">
          <w:rPr>
            <w:noProof/>
            <w:webHidden/>
          </w:rPr>
          <w:fldChar w:fldCharType="end"/>
        </w:r>
      </w:hyperlink>
    </w:p>
    <w:p w14:paraId="26D3DB58" w14:textId="68676755" w:rsidR="00552C13" w:rsidRDefault="002A3CBB">
      <w:pPr>
        <w:pStyle w:val="TOC1"/>
        <w:rPr>
          <w:rFonts w:asciiTheme="minorHAnsi" w:eastAsiaTheme="minorEastAsia" w:hAnsiTheme="minorHAnsi" w:cstheme="minorBidi"/>
          <w:noProof/>
          <w:sz w:val="22"/>
          <w:szCs w:val="22"/>
        </w:rPr>
      </w:pPr>
      <w:hyperlink w:anchor="_Toc91504383" w:history="1">
        <w:r w:rsidR="00552C13" w:rsidRPr="00567195">
          <w:rPr>
            <w:rStyle w:val="Hyperlink"/>
            <w:rFonts w:cs="Segoe UI"/>
            <w:noProof/>
          </w:rPr>
          <w:t>Rule 62. Appeals Involving Waiver Of Parental Consent To Abortion</w:t>
        </w:r>
        <w:r w:rsidR="00552C13">
          <w:rPr>
            <w:noProof/>
            <w:webHidden/>
          </w:rPr>
          <w:tab/>
        </w:r>
        <w:r w:rsidR="00552C13">
          <w:rPr>
            <w:noProof/>
            <w:webHidden/>
          </w:rPr>
          <w:fldChar w:fldCharType="begin"/>
        </w:r>
        <w:r w:rsidR="00552C13">
          <w:rPr>
            <w:noProof/>
            <w:webHidden/>
          </w:rPr>
          <w:instrText xml:space="preserve"> PAGEREF _Toc91504383 \h </w:instrText>
        </w:r>
        <w:r w:rsidR="00552C13">
          <w:rPr>
            <w:noProof/>
            <w:webHidden/>
          </w:rPr>
        </w:r>
        <w:r w:rsidR="00552C13">
          <w:rPr>
            <w:noProof/>
            <w:webHidden/>
          </w:rPr>
          <w:fldChar w:fldCharType="separate"/>
        </w:r>
        <w:r w:rsidR="003951AD">
          <w:rPr>
            <w:noProof/>
            <w:webHidden/>
          </w:rPr>
          <w:t>39</w:t>
        </w:r>
        <w:r w:rsidR="00552C13">
          <w:rPr>
            <w:noProof/>
            <w:webHidden/>
          </w:rPr>
          <w:fldChar w:fldCharType="end"/>
        </w:r>
      </w:hyperlink>
    </w:p>
    <w:p w14:paraId="28929058" w14:textId="08D46587" w:rsidR="00552C13" w:rsidRDefault="002A3CBB">
      <w:pPr>
        <w:pStyle w:val="TOC1"/>
        <w:rPr>
          <w:rFonts w:asciiTheme="minorHAnsi" w:eastAsiaTheme="minorEastAsia" w:hAnsiTheme="minorHAnsi" w:cstheme="minorBidi"/>
          <w:noProof/>
          <w:sz w:val="22"/>
          <w:szCs w:val="22"/>
        </w:rPr>
      </w:pPr>
      <w:hyperlink w:anchor="_Toc91504384" w:history="1">
        <w:r w:rsidR="00552C13" w:rsidRPr="00567195">
          <w:rPr>
            <w:rStyle w:val="Hyperlink"/>
            <w:rFonts w:cs="Segoe UI"/>
            <w:noProof/>
          </w:rPr>
          <w:t>Rule 63. Review of Tax Court Decisions</w:t>
        </w:r>
        <w:r w:rsidR="00552C13">
          <w:rPr>
            <w:noProof/>
            <w:webHidden/>
          </w:rPr>
          <w:tab/>
        </w:r>
        <w:r w:rsidR="00552C13">
          <w:rPr>
            <w:noProof/>
            <w:webHidden/>
          </w:rPr>
          <w:fldChar w:fldCharType="begin"/>
        </w:r>
        <w:r w:rsidR="00552C13">
          <w:rPr>
            <w:noProof/>
            <w:webHidden/>
          </w:rPr>
          <w:instrText xml:space="preserve"> PAGEREF _Toc91504384 \h </w:instrText>
        </w:r>
        <w:r w:rsidR="00552C13">
          <w:rPr>
            <w:noProof/>
            <w:webHidden/>
          </w:rPr>
        </w:r>
        <w:r w:rsidR="00552C13">
          <w:rPr>
            <w:noProof/>
            <w:webHidden/>
          </w:rPr>
          <w:fldChar w:fldCharType="separate"/>
        </w:r>
        <w:r w:rsidR="003951AD">
          <w:rPr>
            <w:noProof/>
            <w:webHidden/>
          </w:rPr>
          <w:t>39</w:t>
        </w:r>
        <w:r w:rsidR="00552C13">
          <w:rPr>
            <w:noProof/>
            <w:webHidden/>
          </w:rPr>
          <w:fldChar w:fldCharType="end"/>
        </w:r>
      </w:hyperlink>
    </w:p>
    <w:p w14:paraId="19B83D7D" w14:textId="2027B869" w:rsidR="00552C13" w:rsidRDefault="002A3CBB">
      <w:pPr>
        <w:pStyle w:val="TOC1"/>
        <w:rPr>
          <w:rFonts w:asciiTheme="minorHAnsi" w:eastAsiaTheme="minorEastAsia" w:hAnsiTheme="minorHAnsi" w:cstheme="minorBidi"/>
          <w:noProof/>
          <w:sz w:val="22"/>
          <w:szCs w:val="22"/>
        </w:rPr>
      </w:pPr>
      <w:hyperlink w:anchor="_Toc91504385" w:history="1">
        <w:r w:rsidR="00552C13" w:rsidRPr="00567195">
          <w:rPr>
            <w:rStyle w:val="Hyperlink"/>
            <w:rFonts w:cs="Segoe UI"/>
            <w:noProof/>
          </w:rPr>
          <w:t>Rule 64. Certified Questions Of State Law From Federal Courts</w:t>
        </w:r>
        <w:r w:rsidR="00552C13">
          <w:rPr>
            <w:noProof/>
            <w:webHidden/>
          </w:rPr>
          <w:tab/>
        </w:r>
        <w:r w:rsidR="00552C13">
          <w:rPr>
            <w:noProof/>
            <w:webHidden/>
          </w:rPr>
          <w:fldChar w:fldCharType="begin"/>
        </w:r>
        <w:r w:rsidR="00552C13">
          <w:rPr>
            <w:noProof/>
            <w:webHidden/>
          </w:rPr>
          <w:instrText xml:space="preserve"> PAGEREF _Toc91504385 \h </w:instrText>
        </w:r>
        <w:r w:rsidR="00552C13">
          <w:rPr>
            <w:noProof/>
            <w:webHidden/>
          </w:rPr>
        </w:r>
        <w:r w:rsidR="00552C13">
          <w:rPr>
            <w:noProof/>
            <w:webHidden/>
          </w:rPr>
          <w:fldChar w:fldCharType="separate"/>
        </w:r>
        <w:r w:rsidR="003951AD">
          <w:rPr>
            <w:noProof/>
            <w:webHidden/>
          </w:rPr>
          <w:t>41</w:t>
        </w:r>
        <w:r w:rsidR="00552C13">
          <w:rPr>
            <w:noProof/>
            <w:webHidden/>
          </w:rPr>
          <w:fldChar w:fldCharType="end"/>
        </w:r>
      </w:hyperlink>
    </w:p>
    <w:p w14:paraId="4C1B9CC1" w14:textId="2943E784" w:rsidR="00552C13" w:rsidRDefault="002A3CBB">
      <w:pPr>
        <w:pStyle w:val="TOC1"/>
        <w:rPr>
          <w:rFonts w:asciiTheme="minorHAnsi" w:eastAsiaTheme="minorEastAsia" w:hAnsiTheme="minorHAnsi" w:cstheme="minorBidi"/>
          <w:noProof/>
          <w:sz w:val="22"/>
          <w:szCs w:val="22"/>
        </w:rPr>
      </w:pPr>
      <w:hyperlink w:anchor="_Toc91504386" w:history="1">
        <w:r w:rsidR="00552C13" w:rsidRPr="00567195">
          <w:rPr>
            <w:rStyle w:val="Hyperlink"/>
            <w:rFonts w:cs="Segoe UI"/>
            <w:noProof/>
          </w:rPr>
          <w:t>Rule 65. Opinions And Memorandum Decisions</w:t>
        </w:r>
        <w:r w:rsidR="00552C13">
          <w:rPr>
            <w:noProof/>
            <w:webHidden/>
          </w:rPr>
          <w:tab/>
        </w:r>
        <w:r w:rsidR="00552C13">
          <w:rPr>
            <w:noProof/>
            <w:webHidden/>
          </w:rPr>
          <w:fldChar w:fldCharType="begin"/>
        </w:r>
        <w:r w:rsidR="00552C13">
          <w:rPr>
            <w:noProof/>
            <w:webHidden/>
          </w:rPr>
          <w:instrText xml:space="preserve"> PAGEREF _Toc91504386 \h </w:instrText>
        </w:r>
        <w:r w:rsidR="00552C13">
          <w:rPr>
            <w:noProof/>
            <w:webHidden/>
          </w:rPr>
        </w:r>
        <w:r w:rsidR="00552C13">
          <w:rPr>
            <w:noProof/>
            <w:webHidden/>
          </w:rPr>
          <w:fldChar w:fldCharType="separate"/>
        </w:r>
        <w:r w:rsidR="003951AD">
          <w:rPr>
            <w:noProof/>
            <w:webHidden/>
          </w:rPr>
          <w:t>41</w:t>
        </w:r>
        <w:r w:rsidR="00552C13">
          <w:rPr>
            <w:noProof/>
            <w:webHidden/>
          </w:rPr>
          <w:fldChar w:fldCharType="end"/>
        </w:r>
      </w:hyperlink>
    </w:p>
    <w:p w14:paraId="5A5988BB" w14:textId="6E726A24" w:rsidR="00552C13" w:rsidRDefault="002A3CBB">
      <w:pPr>
        <w:pStyle w:val="TOC1"/>
        <w:rPr>
          <w:rFonts w:asciiTheme="minorHAnsi" w:eastAsiaTheme="minorEastAsia" w:hAnsiTheme="minorHAnsi" w:cstheme="minorBidi"/>
          <w:noProof/>
          <w:sz w:val="22"/>
          <w:szCs w:val="22"/>
        </w:rPr>
      </w:pPr>
      <w:hyperlink w:anchor="_Toc91504387" w:history="1">
        <w:r w:rsidR="00552C13" w:rsidRPr="00567195">
          <w:rPr>
            <w:rStyle w:val="Hyperlink"/>
            <w:rFonts w:cs="Segoe UI"/>
            <w:noProof/>
          </w:rPr>
          <w:t>Rule 66. Relief Available On Appeal</w:t>
        </w:r>
        <w:r w:rsidR="00552C13">
          <w:rPr>
            <w:noProof/>
            <w:webHidden/>
          </w:rPr>
          <w:tab/>
        </w:r>
        <w:r w:rsidR="00552C13">
          <w:rPr>
            <w:noProof/>
            <w:webHidden/>
          </w:rPr>
          <w:fldChar w:fldCharType="begin"/>
        </w:r>
        <w:r w:rsidR="00552C13">
          <w:rPr>
            <w:noProof/>
            <w:webHidden/>
          </w:rPr>
          <w:instrText xml:space="preserve"> PAGEREF _Toc91504387 \h </w:instrText>
        </w:r>
        <w:r w:rsidR="00552C13">
          <w:rPr>
            <w:noProof/>
            <w:webHidden/>
          </w:rPr>
        </w:r>
        <w:r w:rsidR="00552C13">
          <w:rPr>
            <w:noProof/>
            <w:webHidden/>
          </w:rPr>
          <w:fldChar w:fldCharType="separate"/>
        </w:r>
        <w:r w:rsidR="003951AD">
          <w:rPr>
            <w:noProof/>
            <w:webHidden/>
          </w:rPr>
          <w:t>42</w:t>
        </w:r>
        <w:r w:rsidR="00552C13">
          <w:rPr>
            <w:noProof/>
            <w:webHidden/>
          </w:rPr>
          <w:fldChar w:fldCharType="end"/>
        </w:r>
      </w:hyperlink>
    </w:p>
    <w:p w14:paraId="37DF4800" w14:textId="2A334FE7" w:rsidR="00552C13" w:rsidRDefault="002A3CBB">
      <w:pPr>
        <w:pStyle w:val="TOC1"/>
        <w:rPr>
          <w:rFonts w:asciiTheme="minorHAnsi" w:eastAsiaTheme="minorEastAsia" w:hAnsiTheme="minorHAnsi" w:cstheme="minorBidi"/>
          <w:noProof/>
          <w:sz w:val="22"/>
          <w:szCs w:val="22"/>
        </w:rPr>
      </w:pPr>
      <w:hyperlink w:anchor="_Toc91504388" w:history="1">
        <w:r w:rsidR="00552C13" w:rsidRPr="00567195">
          <w:rPr>
            <w:rStyle w:val="Hyperlink"/>
            <w:rFonts w:cs="Segoe UI"/>
            <w:noProof/>
          </w:rPr>
          <w:t>Rule 67. Costs</w:t>
        </w:r>
        <w:r w:rsidR="00552C13">
          <w:rPr>
            <w:noProof/>
            <w:webHidden/>
          </w:rPr>
          <w:tab/>
        </w:r>
        <w:r w:rsidR="00552C13">
          <w:rPr>
            <w:noProof/>
            <w:webHidden/>
          </w:rPr>
          <w:fldChar w:fldCharType="begin"/>
        </w:r>
        <w:r w:rsidR="00552C13">
          <w:rPr>
            <w:noProof/>
            <w:webHidden/>
          </w:rPr>
          <w:instrText xml:space="preserve"> PAGEREF _Toc91504388 \h </w:instrText>
        </w:r>
        <w:r w:rsidR="00552C13">
          <w:rPr>
            <w:noProof/>
            <w:webHidden/>
          </w:rPr>
        </w:r>
        <w:r w:rsidR="00552C13">
          <w:rPr>
            <w:noProof/>
            <w:webHidden/>
          </w:rPr>
          <w:fldChar w:fldCharType="separate"/>
        </w:r>
        <w:r w:rsidR="003951AD">
          <w:rPr>
            <w:noProof/>
            <w:webHidden/>
          </w:rPr>
          <w:t>43</w:t>
        </w:r>
        <w:r w:rsidR="00552C13">
          <w:rPr>
            <w:noProof/>
            <w:webHidden/>
          </w:rPr>
          <w:fldChar w:fldCharType="end"/>
        </w:r>
      </w:hyperlink>
    </w:p>
    <w:p w14:paraId="0BD9E838" w14:textId="186CB81A" w:rsidR="00552C13" w:rsidRDefault="002A3CBB">
      <w:pPr>
        <w:pStyle w:val="TOC1"/>
        <w:rPr>
          <w:rFonts w:asciiTheme="minorHAnsi" w:eastAsiaTheme="minorEastAsia" w:hAnsiTheme="minorHAnsi" w:cstheme="minorBidi"/>
          <w:noProof/>
          <w:sz w:val="22"/>
          <w:szCs w:val="22"/>
        </w:rPr>
      </w:pPr>
      <w:hyperlink w:anchor="_Toc91504389" w:history="1">
        <w:r w:rsidR="00552C13" w:rsidRPr="00567195">
          <w:rPr>
            <w:rStyle w:val="Hyperlink"/>
            <w:rFonts w:cs="Segoe UI"/>
            <w:noProof/>
          </w:rPr>
          <w:t>Rule 68. Electronic Filing and Electronic Service</w:t>
        </w:r>
        <w:r w:rsidR="00552C13">
          <w:rPr>
            <w:noProof/>
            <w:webHidden/>
          </w:rPr>
          <w:tab/>
        </w:r>
        <w:r w:rsidR="00552C13">
          <w:rPr>
            <w:noProof/>
            <w:webHidden/>
          </w:rPr>
          <w:fldChar w:fldCharType="begin"/>
        </w:r>
        <w:r w:rsidR="00552C13">
          <w:rPr>
            <w:noProof/>
            <w:webHidden/>
          </w:rPr>
          <w:instrText xml:space="preserve"> PAGEREF _Toc91504389 \h </w:instrText>
        </w:r>
        <w:r w:rsidR="00552C13">
          <w:rPr>
            <w:noProof/>
            <w:webHidden/>
          </w:rPr>
        </w:r>
        <w:r w:rsidR="00552C13">
          <w:rPr>
            <w:noProof/>
            <w:webHidden/>
          </w:rPr>
          <w:fldChar w:fldCharType="separate"/>
        </w:r>
        <w:r w:rsidR="003951AD">
          <w:rPr>
            <w:noProof/>
            <w:webHidden/>
          </w:rPr>
          <w:t>43</w:t>
        </w:r>
        <w:r w:rsidR="00552C13">
          <w:rPr>
            <w:noProof/>
            <w:webHidden/>
          </w:rPr>
          <w:fldChar w:fldCharType="end"/>
        </w:r>
      </w:hyperlink>
    </w:p>
    <w:p w14:paraId="41AE5302" w14:textId="6E4A94CF" w:rsidR="00552C13" w:rsidRDefault="002A3CBB">
      <w:pPr>
        <w:pStyle w:val="TOC1"/>
        <w:rPr>
          <w:rFonts w:asciiTheme="minorHAnsi" w:eastAsiaTheme="minorEastAsia" w:hAnsiTheme="minorHAnsi" w:cstheme="minorBidi"/>
          <w:noProof/>
          <w:sz w:val="22"/>
          <w:szCs w:val="22"/>
        </w:rPr>
      </w:pPr>
      <w:hyperlink w:anchor="_Toc91504390" w:history="1">
        <w:r w:rsidR="00552C13" w:rsidRPr="00567195">
          <w:rPr>
            <w:rStyle w:val="Hyperlink"/>
            <w:rFonts w:cs="Segoe UI"/>
            <w:noProof/>
          </w:rPr>
          <w:t>Appendix A. Standards for Preparation of Electronic Transcripts</w:t>
        </w:r>
        <w:r w:rsidR="00552C13">
          <w:rPr>
            <w:noProof/>
            <w:webHidden/>
          </w:rPr>
          <w:tab/>
        </w:r>
        <w:r w:rsidR="00552C13">
          <w:rPr>
            <w:noProof/>
            <w:webHidden/>
          </w:rPr>
          <w:fldChar w:fldCharType="begin"/>
        </w:r>
        <w:r w:rsidR="00552C13">
          <w:rPr>
            <w:noProof/>
            <w:webHidden/>
          </w:rPr>
          <w:instrText xml:space="preserve"> PAGEREF _Toc91504390 \h </w:instrText>
        </w:r>
        <w:r w:rsidR="00552C13">
          <w:rPr>
            <w:noProof/>
            <w:webHidden/>
          </w:rPr>
        </w:r>
        <w:r w:rsidR="00552C13">
          <w:rPr>
            <w:noProof/>
            <w:webHidden/>
          </w:rPr>
          <w:fldChar w:fldCharType="separate"/>
        </w:r>
        <w:r w:rsidR="003951AD">
          <w:rPr>
            <w:noProof/>
            <w:webHidden/>
          </w:rPr>
          <w:t>45</w:t>
        </w:r>
        <w:r w:rsidR="00552C13">
          <w:rPr>
            <w:noProof/>
            <w:webHidden/>
          </w:rPr>
          <w:fldChar w:fldCharType="end"/>
        </w:r>
      </w:hyperlink>
    </w:p>
    <w:p w14:paraId="57B34313" w14:textId="433C39C6" w:rsidR="00552C13" w:rsidRDefault="002A3CBB">
      <w:pPr>
        <w:pStyle w:val="TOC1"/>
        <w:rPr>
          <w:rFonts w:asciiTheme="minorHAnsi" w:eastAsiaTheme="minorEastAsia" w:hAnsiTheme="minorHAnsi" w:cstheme="minorBidi"/>
          <w:noProof/>
          <w:sz w:val="22"/>
          <w:szCs w:val="22"/>
        </w:rPr>
      </w:pPr>
      <w:hyperlink w:anchor="_Toc91504391" w:history="1">
        <w:r w:rsidR="00552C13" w:rsidRPr="00567195">
          <w:rPr>
            <w:rStyle w:val="Hyperlink"/>
            <w:rFonts w:cs="Segoe UI"/>
            <w:noProof/>
          </w:rPr>
          <w:t>Appendix B. Tendered Documents That Do Not Comply with the Indiana Rule of Appellate Procedure.</w:t>
        </w:r>
        <w:r w:rsidR="00552C13">
          <w:rPr>
            <w:noProof/>
            <w:webHidden/>
          </w:rPr>
          <w:tab/>
        </w:r>
        <w:r w:rsidR="00552C13">
          <w:rPr>
            <w:noProof/>
            <w:webHidden/>
          </w:rPr>
          <w:fldChar w:fldCharType="begin"/>
        </w:r>
        <w:r w:rsidR="00552C13">
          <w:rPr>
            <w:noProof/>
            <w:webHidden/>
          </w:rPr>
          <w:instrText xml:space="preserve"> PAGEREF _Toc91504391 \h </w:instrText>
        </w:r>
        <w:r w:rsidR="00552C13">
          <w:rPr>
            <w:noProof/>
            <w:webHidden/>
          </w:rPr>
        </w:r>
        <w:r w:rsidR="00552C13">
          <w:rPr>
            <w:noProof/>
            <w:webHidden/>
          </w:rPr>
          <w:fldChar w:fldCharType="separate"/>
        </w:r>
        <w:r w:rsidR="003951AD">
          <w:rPr>
            <w:noProof/>
            <w:webHidden/>
          </w:rPr>
          <w:t>49</w:t>
        </w:r>
        <w:r w:rsidR="00552C13">
          <w:rPr>
            <w:noProof/>
            <w:webHidden/>
          </w:rPr>
          <w:fldChar w:fldCharType="end"/>
        </w:r>
      </w:hyperlink>
    </w:p>
    <w:p w14:paraId="78F5D065" w14:textId="13211775" w:rsidR="00A11AFE" w:rsidRPr="00071CC8" w:rsidRDefault="00AC2076" w:rsidP="000637DB">
      <w:pPr>
        <w:tabs>
          <w:tab w:val="left" w:pos="450"/>
        </w:tabs>
        <w:spacing w:after="0"/>
        <w:jc w:val="left"/>
        <w:rPr>
          <w:rFonts w:ascii="Segoe UI" w:hAnsi="Segoe UI" w:cs="Segoe UI"/>
          <w:b/>
          <w:szCs w:val="20"/>
        </w:rPr>
      </w:pPr>
      <w:r w:rsidRPr="00071CC8">
        <w:rPr>
          <w:rFonts w:ascii="Segoe UI" w:hAnsi="Segoe UI" w:cs="Segoe UI"/>
          <w:b/>
          <w:szCs w:val="20"/>
        </w:rPr>
        <w:fldChar w:fldCharType="end"/>
      </w:r>
    </w:p>
    <w:p w14:paraId="0948ACD4" w14:textId="77777777" w:rsidR="00B51873" w:rsidRPr="00071CC8" w:rsidRDefault="00B51873" w:rsidP="007B081C">
      <w:pPr>
        <w:pStyle w:val="TOC20"/>
        <w:tabs>
          <w:tab w:val="left" w:pos="450"/>
        </w:tabs>
        <w:rPr>
          <w:rFonts w:cs="Segoe UI"/>
        </w:rPr>
      </w:pPr>
      <w:bookmarkStart w:id="0" w:name="_Toc91504321"/>
      <w:r w:rsidRPr="00071CC8">
        <w:rPr>
          <w:rFonts w:cs="Segoe UI"/>
        </w:rPr>
        <w:t>Rule 1. Scope</w:t>
      </w:r>
      <w:bookmarkEnd w:id="0"/>
    </w:p>
    <w:p w14:paraId="441AF77D" w14:textId="77777777" w:rsidR="00B51873" w:rsidRPr="00071CC8" w:rsidRDefault="00B51873" w:rsidP="007B081C">
      <w:pPr>
        <w:tabs>
          <w:tab w:val="left" w:pos="450"/>
        </w:tabs>
        <w:jc w:val="left"/>
        <w:rPr>
          <w:rFonts w:ascii="Segoe UI" w:hAnsi="Segoe UI" w:cs="Segoe UI"/>
          <w:szCs w:val="20"/>
        </w:rPr>
      </w:pPr>
      <w:bookmarkStart w:id="1" w:name="I077437E15CD511DE9990AA232DD43A69"/>
      <w:bookmarkEnd w:id="1"/>
      <w:r w:rsidRPr="00071CC8">
        <w:rPr>
          <w:rFonts w:ascii="Segoe UI" w:eastAsia="Times New Roman" w:hAnsi="Segoe UI" w:cs="Segoe UI"/>
          <w:szCs w:val="20"/>
        </w:rPr>
        <w:t>These Rules shall govern the practice and procedure for appeals to the Supreme Court and the Court of Appeals. The Court may, upon the motion of a party or the Court's own motion, permit deviation from these Rules.</w:t>
      </w:r>
    </w:p>
    <w:p w14:paraId="59955245" w14:textId="77777777" w:rsidR="00B51873" w:rsidRPr="00071CC8" w:rsidRDefault="00B51873" w:rsidP="007B081C">
      <w:pPr>
        <w:pStyle w:val="TOC20"/>
        <w:tabs>
          <w:tab w:val="left" w:pos="450"/>
        </w:tabs>
        <w:rPr>
          <w:rFonts w:cs="Segoe UI"/>
        </w:rPr>
      </w:pPr>
      <w:bookmarkStart w:id="2" w:name="_Toc91504322"/>
      <w:r w:rsidRPr="00071CC8">
        <w:rPr>
          <w:rFonts w:cs="Segoe UI"/>
        </w:rPr>
        <w:t>Rule 2. Definitions</w:t>
      </w:r>
      <w:bookmarkStart w:id="3" w:name="I0B72B5B25CD511DE9990AA232DD43A69"/>
      <w:bookmarkEnd w:id="2"/>
      <w:bookmarkEnd w:id="3"/>
    </w:p>
    <w:p w14:paraId="5082156E" w14:textId="77777777" w:rsidR="00B51873"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In these Rules, the following definitions apply:</w:t>
      </w:r>
    </w:p>
    <w:p w14:paraId="297CFA2C" w14:textId="2F99B460" w:rsidR="00AB7D12" w:rsidRPr="00071CC8" w:rsidRDefault="00B51873" w:rsidP="007B081C">
      <w:pPr>
        <w:tabs>
          <w:tab w:val="left" w:pos="450"/>
        </w:tabs>
        <w:jc w:val="left"/>
        <w:rPr>
          <w:rFonts w:ascii="Segoe UI" w:eastAsia="Times New Roman" w:hAnsi="Segoe UI" w:cs="Segoe UI"/>
          <w:szCs w:val="20"/>
        </w:rPr>
      </w:pPr>
      <w:bookmarkStart w:id="4" w:name="IB495A1103BE811DEA4069019362D4DF0"/>
      <w:bookmarkStart w:id="5" w:name="ID9F6A412953411DC8ABD9AA9505AC69D"/>
      <w:bookmarkStart w:id="6" w:name="SP;12f40000b0d36"/>
      <w:bookmarkEnd w:id="4"/>
      <w:bookmarkEnd w:id="5"/>
      <w:bookmarkEnd w:id="6"/>
      <w:r w:rsidRPr="00071CC8">
        <w:rPr>
          <w:rFonts w:ascii="Segoe UI" w:eastAsia="Times New Roman" w:hAnsi="Segoe UI" w:cs="Segoe UI"/>
          <w:b/>
          <w:bCs/>
          <w:szCs w:val="20"/>
        </w:rPr>
        <w:t>A.</w:t>
      </w:r>
      <w:r w:rsidR="000D11CF" w:rsidRPr="00071CC8">
        <w:rPr>
          <w:rFonts w:ascii="Segoe UI" w:eastAsia="Times New Roman" w:hAnsi="Segoe UI" w:cs="Segoe UI"/>
          <w:b/>
          <w:bCs/>
          <w:szCs w:val="20"/>
        </w:rPr>
        <w:tab/>
      </w:r>
      <w:r w:rsidRPr="00071CC8">
        <w:rPr>
          <w:rFonts w:ascii="Segoe UI" w:eastAsia="Times New Roman" w:hAnsi="Segoe UI" w:cs="Segoe UI"/>
          <w:b/>
          <w:bCs/>
          <w:szCs w:val="20"/>
        </w:rPr>
        <w:t>Administrative Agency.</w:t>
      </w:r>
      <w:r w:rsidRPr="00071CC8">
        <w:rPr>
          <w:rFonts w:ascii="Segoe UI" w:eastAsia="Times New Roman" w:hAnsi="Segoe UI" w:cs="Segoe UI"/>
          <w:szCs w:val="20"/>
        </w:rPr>
        <w:t xml:space="preserve"> An Administrative Agency is the Worker's Compensation Board, Indiana Civil Rights Commission, </w:t>
      </w:r>
      <w:r w:rsidR="00E92B5C">
        <w:rPr>
          <w:rFonts w:ascii="Segoe UI" w:eastAsia="Times New Roman" w:hAnsi="Segoe UI" w:cs="Segoe UI"/>
          <w:szCs w:val="20"/>
        </w:rPr>
        <w:t xml:space="preserve">Indiana Election Commission, </w:t>
      </w:r>
      <w:r w:rsidRPr="00071CC8">
        <w:rPr>
          <w:rFonts w:ascii="Segoe UI" w:eastAsia="Times New Roman" w:hAnsi="Segoe UI" w:cs="Segoe UI"/>
          <w:szCs w:val="20"/>
        </w:rPr>
        <w:t>Indiana Utility Regulatory Commission, or Review Board of the Department of Workforce Development.</w:t>
      </w:r>
    </w:p>
    <w:p w14:paraId="3A964253" w14:textId="77777777" w:rsidR="00AB7D12" w:rsidRPr="00071CC8" w:rsidRDefault="000D11CF" w:rsidP="007B081C">
      <w:pPr>
        <w:tabs>
          <w:tab w:val="left" w:pos="450"/>
        </w:tabs>
        <w:jc w:val="left"/>
        <w:rPr>
          <w:rFonts w:ascii="Segoe UI" w:eastAsia="Times New Roman" w:hAnsi="Segoe UI" w:cs="Segoe UI"/>
          <w:szCs w:val="20"/>
        </w:rPr>
      </w:pPr>
      <w:bookmarkStart w:id="7" w:name="SP;23c9000031d36"/>
      <w:bookmarkEnd w:id="7"/>
      <w:r w:rsidRPr="00071CC8">
        <w:rPr>
          <w:rFonts w:ascii="Segoe UI" w:eastAsia="Times New Roman" w:hAnsi="Segoe UI" w:cs="Segoe UI"/>
          <w:b/>
          <w:bCs/>
          <w:szCs w:val="20"/>
        </w:rPr>
        <w:t>B.</w:t>
      </w:r>
      <w:r w:rsidRPr="00071CC8">
        <w:rPr>
          <w:rFonts w:ascii="Segoe UI" w:eastAsia="Times New Roman" w:hAnsi="Segoe UI" w:cs="Segoe UI"/>
          <w:b/>
          <w:bCs/>
          <w:szCs w:val="20"/>
        </w:rPr>
        <w:tab/>
      </w:r>
      <w:r w:rsidR="00175E52" w:rsidRPr="00071CC8">
        <w:rPr>
          <w:rFonts w:ascii="Segoe UI" w:eastAsia="Times New Roman" w:hAnsi="Segoe UI" w:cs="Segoe UI"/>
          <w:b/>
          <w:bCs/>
          <w:szCs w:val="20"/>
        </w:rPr>
        <w:t>[Reserved]</w:t>
      </w:r>
    </w:p>
    <w:p w14:paraId="317B49E9" w14:textId="77777777" w:rsidR="00AB7D12" w:rsidRPr="00071CC8" w:rsidRDefault="000D11CF" w:rsidP="007B081C">
      <w:pPr>
        <w:tabs>
          <w:tab w:val="left" w:pos="450"/>
        </w:tabs>
        <w:jc w:val="left"/>
        <w:rPr>
          <w:rFonts w:ascii="Segoe UI" w:eastAsia="Times New Roman" w:hAnsi="Segoe UI" w:cs="Segoe UI"/>
          <w:szCs w:val="20"/>
        </w:rPr>
      </w:pPr>
      <w:bookmarkStart w:id="8" w:name="SP;769e000062c66"/>
      <w:bookmarkEnd w:id="8"/>
      <w:r w:rsidRPr="00071CC8">
        <w:rPr>
          <w:rFonts w:ascii="Segoe UI" w:eastAsia="Times New Roman" w:hAnsi="Segoe UI" w:cs="Segoe UI"/>
          <w:b/>
          <w:bCs/>
          <w:szCs w:val="20"/>
        </w:rPr>
        <w:t>C.</w:t>
      </w:r>
      <w:r w:rsidRPr="00071CC8">
        <w:rPr>
          <w:rFonts w:ascii="Segoe UI" w:eastAsia="Times New Roman" w:hAnsi="Segoe UI" w:cs="Segoe UI"/>
          <w:b/>
          <w:bCs/>
          <w:szCs w:val="20"/>
        </w:rPr>
        <w:tab/>
      </w:r>
      <w:r w:rsidR="00B51873" w:rsidRPr="00071CC8">
        <w:rPr>
          <w:rFonts w:ascii="Segoe UI" w:eastAsia="Times New Roman" w:hAnsi="Segoe UI" w:cs="Segoe UI"/>
          <w:b/>
          <w:bCs/>
          <w:szCs w:val="20"/>
        </w:rPr>
        <w:t>Appendix.</w:t>
      </w:r>
      <w:r w:rsidR="00B51873" w:rsidRPr="00071CC8">
        <w:rPr>
          <w:rFonts w:ascii="Segoe UI" w:eastAsia="Times New Roman" w:hAnsi="Segoe UI" w:cs="Segoe UI"/>
          <w:szCs w:val="20"/>
        </w:rPr>
        <w:t xml:space="preserve"> An Appendix is a compilation of documents filed by a party pertaining to an appeal under Rule 49 and Rule 50.</w:t>
      </w:r>
    </w:p>
    <w:p w14:paraId="61CF4EBA" w14:textId="77777777" w:rsidR="00AB7D12" w:rsidRPr="00071CC8" w:rsidRDefault="000D11CF" w:rsidP="007B081C">
      <w:pPr>
        <w:tabs>
          <w:tab w:val="left" w:pos="450"/>
        </w:tabs>
        <w:jc w:val="left"/>
        <w:rPr>
          <w:rFonts w:ascii="Segoe UI" w:eastAsia="Times New Roman" w:hAnsi="Segoe UI" w:cs="Segoe UI"/>
          <w:szCs w:val="20"/>
        </w:rPr>
      </w:pPr>
      <w:bookmarkStart w:id="9" w:name="SP;821300005d3d1"/>
      <w:bookmarkEnd w:id="9"/>
      <w:r w:rsidRPr="00071CC8">
        <w:rPr>
          <w:rFonts w:ascii="Segoe UI" w:eastAsia="Times New Roman" w:hAnsi="Segoe UI" w:cs="Segoe UI"/>
          <w:b/>
          <w:bCs/>
          <w:szCs w:val="20"/>
        </w:rPr>
        <w:t>D.</w:t>
      </w:r>
      <w:r w:rsidRPr="00071CC8">
        <w:rPr>
          <w:rFonts w:ascii="Segoe UI" w:eastAsia="Times New Roman" w:hAnsi="Segoe UI" w:cs="Segoe UI"/>
          <w:b/>
          <w:bCs/>
          <w:szCs w:val="20"/>
        </w:rPr>
        <w:tab/>
      </w:r>
      <w:r w:rsidR="00B51873" w:rsidRPr="00071CC8">
        <w:rPr>
          <w:rFonts w:ascii="Segoe UI" w:eastAsia="Times New Roman" w:hAnsi="Segoe UI" w:cs="Segoe UI"/>
          <w:b/>
          <w:bCs/>
          <w:szCs w:val="20"/>
        </w:rPr>
        <w:t>Clerk.</w:t>
      </w:r>
      <w:r w:rsidR="00B51873" w:rsidRPr="00071CC8">
        <w:rPr>
          <w:rFonts w:ascii="Segoe UI" w:eastAsia="Times New Roman" w:hAnsi="Segoe UI" w:cs="Segoe UI"/>
          <w:szCs w:val="20"/>
        </w:rPr>
        <w:t xml:space="preserve"> The Clerk is the Clerk of the Indiana Supreme Court, Court of Appeals and Tax Court.</w:t>
      </w:r>
    </w:p>
    <w:p w14:paraId="690C22AA" w14:textId="77777777" w:rsidR="00AB7D12" w:rsidRPr="00071CC8" w:rsidRDefault="00B51873" w:rsidP="007B081C">
      <w:pPr>
        <w:tabs>
          <w:tab w:val="left" w:pos="450"/>
        </w:tabs>
        <w:jc w:val="left"/>
        <w:rPr>
          <w:rFonts w:ascii="Segoe UI" w:eastAsia="Times New Roman" w:hAnsi="Segoe UI" w:cs="Segoe UI"/>
          <w:szCs w:val="20"/>
        </w:rPr>
      </w:pPr>
      <w:bookmarkStart w:id="10" w:name="SP;a141000081683"/>
      <w:bookmarkEnd w:id="10"/>
      <w:r w:rsidRPr="00071CC8">
        <w:rPr>
          <w:rFonts w:ascii="Segoe UI" w:eastAsia="Times New Roman" w:hAnsi="Segoe UI" w:cs="Segoe UI"/>
          <w:b/>
          <w:bCs/>
          <w:szCs w:val="20"/>
        </w:rPr>
        <w:t>E.</w:t>
      </w:r>
      <w:r w:rsidR="000D11CF" w:rsidRPr="00071CC8">
        <w:rPr>
          <w:rFonts w:ascii="Segoe UI" w:eastAsia="Times New Roman" w:hAnsi="Segoe UI" w:cs="Segoe UI"/>
          <w:b/>
          <w:bCs/>
          <w:szCs w:val="20"/>
        </w:rPr>
        <w:tab/>
      </w:r>
      <w:r w:rsidRPr="00071CC8">
        <w:rPr>
          <w:rFonts w:ascii="Segoe UI" w:eastAsia="Times New Roman" w:hAnsi="Segoe UI" w:cs="Segoe UI"/>
          <w:b/>
          <w:bCs/>
          <w:szCs w:val="20"/>
        </w:rPr>
        <w:t>Clerk's Record.</w:t>
      </w:r>
      <w:r w:rsidRPr="00071CC8">
        <w:rPr>
          <w:rFonts w:ascii="Segoe UI" w:eastAsia="Times New Roman" w:hAnsi="Segoe UI" w:cs="Segoe UI"/>
          <w:szCs w:val="20"/>
        </w:rPr>
        <w:t xml:space="preserve"> The Clerk's Record is the Record maintained by the clerk of the trial court or the Administrative Agency and shall consist of the Chronological Case Summary (CCS) and all papers, pleadings, documents, orders, judgments, and other materials filed in the trial court or Administrative Agency or listed in the CCS.</w:t>
      </w:r>
    </w:p>
    <w:p w14:paraId="119ABF95" w14:textId="77777777" w:rsidR="00AB7D12" w:rsidRPr="00071CC8" w:rsidRDefault="00B51873" w:rsidP="007B081C">
      <w:pPr>
        <w:tabs>
          <w:tab w:val="left" w:pos="450"/>
        </w:tabs>
        <w:jc w:val="left"/>
        <w:rPr>
          <w:rFonts w:ascii="Segoe UI" w:eastAsia="Times New Roman" w:hAnsi="Segoe UI" w:cs="Segoe UI"/>
          <w:szCs w:val="20"/>
        </w:rPr>
      </w:pPr>
      <w:bookmarkStart w:id="11" w:name="SP;e42d00007a170"/>
      <w:bookmarkEnd w:id="11"/>
      <w:r w:rsidRPr="00071CC8">
        <w:rPr>
          <w:rFonts w:ascii="Segoe UI" w:eastAsia="Times New Roman" w:hAnsi="Segoe UI" w:cs="Segoe UI"/>
          <w:b/>
          <w:bCs/>
          <w:szCs w:val="20"/>
        </w:rPr>
        <w:t>F.</w:t>
      </w:r>
      <w:r w:rsidR="000D11CF" w:rsidRPr="00071CC8">
        <w:rPr>
          <w:rFonts w:ascii="Segoe UI" w:eastAsia="Times New Roman" w:hAnsi="Segoe UI" w:cs="Segoe UI"/>
          <w:b/>
          <w:bCs/>
          <w:szCs w:val="20"/>
        </w:rPr>
        <w:tab/>
      </w:r>
      <w:r w:rsidRPr="00071CC8">
        <w:rPr>
          <w:rFonts w:ascii="Segoe UI" w:eastAsia="Times New Roman" w:hAnsi="Segoe UI" w:cs="Segoe UI"/>
          <w:b/>
          <w:bCs/>
          <w:szCs w:val="20"/>
        </w:rPr>
        <w:t>Court and Court on Appeal.</w:t>
      </w:r>
      <w:r w:rsidRPr="00071CC8">
        <w:rPr>
          <w:rFonts w:ascii="Segoe UI" w:eastAsia="Times New Roman" w:hAnsi="Segoe UI" w:cs="Segoe UI"/>
          <w:szCs w:val="20"/>
        </w:rPr>
        <w:t xml:space="preserve"> The terms “Court” and “Court on Appeal” shall refer to the Supreme Court and the Court of Appeals.</w:t>
      </w:r>
    </w:p>
    <w:p w14:paraId="78B47936" w14:textId="77777777" w:rsidR="00AB7D12" w:rsidRPr="00071CC8" w:rsidRDefault="00B51873" w:rsidP="001672BE">
      <w:pPr>
        <w:tabs>
          <w:tab w:val="left" w:pos="450"/>
        </w:tabs>
        <w:jc w:val="left"/>
        <w:rPr>
          <w:rFonts w:ascii="Segoe UI" w:eastAsia="Times New Roman" w:hAnsi="Segoe UI" w:cs="Segoe UI"/>
          <w:szCs w:val="20"/>
        </w:rPr>
      </w:pPr>
      <w:bookmarkStart w:id="12" w:name="SP;bc19000040c16"/>
      <w:bookmarkEnd w:id="12"/>
      <w:r w:rsidRPr="00071CC8">
        <w:rPr>
          <w:rFonts w:ascii="Segoe UI" w:eastAsia="Times New Roman" w:hAnsi="Segoe UI" w:cs="Segoe UI"/>
          <w:b/>
          <w:bCs/>
          <w:szCs w:val="20"/>
        </w:rPr>
        <w:t>G.</w:t>
      </w:r>
      <w:r w:rsidR="000D11CF" w:rsidRPr="00071CC8">
        <w:rPr>
          <w:rFonts w:ascii="Segoe UI" w:eastAsia="Times New Roman" w:hAnsi="Segoe UI" w:cs="Segoe UI"/>
          <w:b/>
          <w:bCs/>
          <w:szCs w:val="20"/>
        </w:rPr>
        <w:tab/>
      </w:r>
      <w:r w:rsidRPr="00071CC8">
        <w:rPr>
          <w:rFonts w:ascii="Segoe UI" w:eastAsia="Times New Roman" w:hAnsi="Segoe UI" w:cs="Segoe UI"/>
          <w:b/>
          <w:bCs/>
          <w:szCs w:val="20"/>
        </w:rPr>
        <w:t>Criminal Appeals.</w:t>
      </w:r>
      <w:r w:rsidRPr="00071CC8">
        <w:rPr>
          <w:rFonts w:ascii="Segoe UI" w:eastAsia="Times New Roman" w:hAnsi="Segoe UI" w:cs="Segoe UI"/>
          <w:szCs w:val="20"/>
        </w:rPr>
        <w:t xml:space="preserve"> Criminal Appeals are those cases which were designated by the originating court as a </w:t>
      </w:r>
      <w:r w:rsidR="001672BE" w:rsidRPr="00071CC8">
        <w:rPr>
          <w:rFonts w:ascii="Segoe UI" w:eastAsia="Times New Roman" w:hAnsi="Segoe UI" w:cs="Segoe UI"/>
          <w:szCs w:val="20"/>
        </w:rPr>
        <w:t xml:space="preserve">Murder – MR, Class A Felony – FA, Class B Felony – FB, Class C Felony – FC, Class D Felony – FD, Level 1 Felony – F1, Level 2 Felony – F2, Level 3 Felony – F3, Level 4 Felony – F4, Level 5 Felony – F5, Level 6 Felony – F6, </w:t>
      </w:r>
      <w:r w:rsidRPr="00071CC8">
        <w:rPr>
          <w:rFonts w:ascii="Segoe UI" w:eastAsia="Times New Roman" w:hAnsi="Segoe UI" w:cs="Segoe UI"/>
          <w:szCs w:val="20"/>
        </w:rPr>
        <w:t>Criminal Felony--CF; Class D Felony--DF; Criminal Misdemeanor--CM; Post Conviction Relief--PC; Juvenile Status--JS; Juvenile Delinquency--JD; Infraction--IF; Miscellaneous Criminal--MC; Local Ordinance Violation--OV, and Exempted Ordinance Violation--OE. This definition is for ease of reference and does not change the substantive rights of the parties.</w:t>
      </w:r>
    </w:p>
    <w:p w14:paraId="3E9B14C3" w14:textId="77777777" w:rsidR="00AB7D12" w:rsidRPr="00071CC8" w:rsidRDefault="00B51873" w:rsidP="007B081C">
      <w:pPr>
        <w:tabs>
          <w:tab w:val="left" w:pos="450"/>
        </w:tabs>
        <w:jc w:val="left"/>
        <w:rPr>
          <w:rFonts w:ascii="Segoe UI" w:eastAsia="Times New Roman" w:hAnsi="Segoe UI" w:cs="Segoe UI"/>
          <w:szCs w:val="20"/>
        </w:rPr>
      </w:pPr>
      <w:bookmarkStart w:id="13" w:name="SP;342e00009de77"/>
      <w:bookmarkEnd w:id="13"/>
      <w:r w:rsidRPr="00071CC8">
        <w:rPr>
          <w:rFonts w:ascii="Segoe UI" w:eastAsia="Times New Roman" w:hAnsi="Segoe UI" w:cs="Segoe UI"/>
          <w:b/>
          <w:bCs/>
          <w:szCs w:val="20"/>
        </w:rPr>
        <w:t>H.</w:t>
      </w:r>
      <w:r w:rsidR="000D11CF" w:rsidRPr="00071CC8">
        <w:rPr>
          <w:rFonts w:ascii="Segoe UI" w:eastAsia="Times New Roman" w:hAnsi="Segoe UI" w:cs="Segoe UI"/>
          <w:b/>
          <w:bCs/>
          <w:szCs w:val="20"/>
        </w:rPr>
        <w:tab/>
      </w:r>
      <w:r w:rsidRPr="00071CC8">
        <w:rPr>
          <w:rFonts w:ascii="Segoe UI" w:eastAsia="Times New Roman" w:hAnsi="Segoe UI" w:cs="Segoe UI"/>
          <w:b/>
          <w:bCs/>
          <w:szCs w:val="20"/>
        </w:rPr>
        <w:t>Final Judgment.</w:t>
      </w:r>
      <w:r w:rsidRPr="00071CC8">
        <w:rPr>
          <w:rFonts w:ascii="Segoe UI" w:eastAsia="Times New Roman" w:hAnsi="Segoe UI" w:cs="Segoe UI"/>
          <w:szCs w:val="20"/>
        </w:rPr>
        <w:t xml:space="preserve"> A judgment is a final judgment if:</w:t>
      </w:r>
    </w:p>
    <w:p w14:paraId="5E785853" w14:textId="77777777" w:rsidR="00AB7D12" w:rsidRPr="00071CC8" w:rsidRDefault="00B51873" w:rsidP="007B081C">
      <w:pPr>
        <w:pStyle w:val="Rules1"/>
        <w:rPr>
          <w:rFonts w:ascii="Segoe UI" w:hAnsi="Segoe UI" w:cs="Segoe UI"/>
        </w:rPr>
      </w:pPr>
      <w:bookmarkStart w:id="14" w:name="SP;23ce000035904"/>
      <w:bookmarkEnd w:id="14"/>
      <w:r w:rsidRPr="00071CC8">
        <w:rPr>
          <w:rFonts w:ascii="Segoe UI" w:hAnsi="Segoe UI" w:cs="Segoe UI"/>
        </w:rPr>
        <w:t>(1)</w:t>
      </w:r>
      <w:r w:rsidR="000D11CF" w:rsidRPr="00071CC8">
        <w:rPr>
          <w:rFonts w:ascii="Segoe UI" w:hAnsi="Segoe UI" w:cs="Segoe UI"/>
        </w:rPr>
        <w:tab/>
      </w:r>
      <w:r w:rsidRPr="00071CC8">
        <w:rPr>
          <w:rFonts w:ascii="Segoe UI" w:hAnsi="Segoe UI" w:cs="Segoe UI"/>
        </w:rPr>
        <w:t xml:space="preserve">it disposes of all claims as to all parties; </w:t>
      </w:r>
    </w:p>
    <w:p w14:paraId="49E1600A" w14:textId="77777777" w:rsidR="00AB7D12" w:rsidRPr="00071CC8" w:rsidRDefault="000D11CF" w:rsidP="007B081C">
      <w:pPr>
        <w:pStyle w:val="Rules1"/>
        <w:rPr>
          <w:rFonts w:ascii="Segoe UI" w:hAnsi="Segoe UI" w:cs="Segoe UI"/>
        </w:rPr>
      </w:pPr>
      <w:bookmarkStart w:id="15" w:name="SP;8a2b0000b4271"/>
      <w:bookmarkEnd w:id="15"/>
      <w:r w:rsidRPr="00071CC8">
        <w:rPr>
          <w:rFonts w:ascii="Segoe UI" w:hAnsi="Segoe UI" w:cs="Segoe UI"/>
        </w:rPr>
        <w:t>(2)</w:t>
      </w:r>
      <w:r w:rsidRPr="00071CC8">
        <w:rPr>
          <w:rFonts w:ascii="Segoe UI" w:hAnsi="Segoe UI" w:cs="Segoe UI"/>
        </w:rPr>
        <w:tab/>
      </w:r>
      <w:r w:rsidR="00B51873" w:rsidRPr="00071CC8">
        <w:rPr>
          <w:rFonts w:ascii="Segoe UI" w:hAnsi="Segoe UI" w:cs="Segoe UI"/>
        </w:rPr>
        <w:t xml:space="preserve">the trial court in writing expressly determines under Trial Rule 54(B) or Trial Rule 56(C) that there is no just reason for delay and in writing expressly directs the entry of judgment (i) under Trial Rule 54(B) as to fewer than all the claims or parties, or (ii) under Trial Rule 56(C) as to fewer than all the issues, claims or parties; </w:t>
      </w:r>
    </w:p>
    <w:p w14:paraId="662E2B15" w14:textId="77777777" w:rsidR="00AB7D12" w:rsidRPr="00071CC8" w:rsidRDefault="000D11CF" w:rsidP="007B081C">
      <w:pPr>
        <w:pStyle w:val="Rules1"/>
        <w:rPr>
          <w:rFonts w:ascii="Segoe UI" w:hAnsi="Segoe UI" w:cs="Segoe UI"/>
        </w:rPr>
      </w:pPr>
      <w:bookmarkStart w:id="16" w:name="SP;234d00004e834"/>
      <w:bookmarkEnd w:id="16"/>
      <w:r w:rsidRPr="00071CC8">
        <w:rPr>
          <w:rFonts w:ascii="Segoe UI" w:hAnsi="Segoe UI" w:cs="Segoe UI"/>
        </w:rPr>
        <w:t>(3)</w:t>
      </w:r>
      <w:r w:rsidRPr="00071CC8">
        <w:rPr>
          <w:rFonts w:ascii="Segoe UI" w:hAnsi="Segoe UI" w:cs="Segoe UI"/>
        </w:rPr>
        <w:tab/>
      </w:r>
      <w:r w:rsidR="00B51873" w:rsidRPr="00071CC8">
        <w:rPr>
          <w:rFonts w:ascii="Segoe UI" w:hAnsi="Segoe UI" w:cs="Segoe UI"/>
        </w:rPr>
        <w:t xml:space="preserve">it is deemed final under Trial Rule 60(C); </w:t>
      </w:r>
    </w:p>
    <w:p w14:paraId="1437C176" w14:textId="77777777" w:rsidR="00AB7D12" w:rsidRPr="00071CC8" w:rsidRDefault="000D11CF" w:rsidP="007B081C">
      <w:pPr>
        <w:pStyle w:val="Rules1"/>
        <w:rPr>
          <w:rFonts w:ascii="Segoe UI" w:hAnsi="Segoe UI" w:cs="Segoe UI"/>
        </w:rPr>
      </w:pPr>
      <w:bookmarkStart w:id="17" w:name="SP;120a00005a321"/>
      <w:bookmarkEnd w:id="17"/>
      <w:r w:rsidRPr="00071CC8">
        <w:rPr>
          <w:rFonts w:ascii="Segoe UI" w:hAnsi="Segoe UI" w:cs="Segoe UI"/>
        </w:rPr>
        <w:t>(4)</w:t>
      </w:r>
      <w:r w:rsidRPr="00071CC8">
        <w:rPr>
          <w:rFonts w:ascii="Segoe UI" w:hAnsi="Segoe UI" w:cs="Segoe UI"/>
        </w:rPr>
        <w:tab/>
      </w:r>
      <w:r w:rsidR="00B51873" w:rsidRPr="00071CC8">
        <w:rPr>
          <w:rFonts w:ascii="Segoe UI" w:hAnsi="Segoe UI" w:cs="Segoe UI"/>
        </w:rPr>
        <w:t xml:space="preserve">it is a ruling on either a mandatory or permissive Motion to Correct Error which was timely filed under Trial Rule 59 or Criminal Rule 16; or </w:t>
      </w:r>
    </w:p>
    <w:p w14:paraId="3A0596DF" w14:textId="77777777" w:rsidR="00AB7D12" w:rsidRPr="00071CC8" w:rsidRDefault="000D11CF" w:rsidP="007B081C">
      <w:pPr>
        <w:pStyle w:val="Rules1"/>
        <w:rPr>
          <w:rFonts w:ascii="Segoe UI" w:hAnsi="Segoe UI" w:cs="Segoe UI"/>
        </w:rPr>
      </w:pPr>
      <w:bookmarkStart w:id="18" w:name="SP;05940000e4db6"/>
      <w:bookmarkEnd w:id="18"/>
      <w:r w:rsidRPr="00071CC8">
        <w:rPr>
          <w:rFonts w:ascii="Segoe UI" w:hAnsi="Segoe UI" w:cs="Segoe UI"/>
        </w:rPr>
        <w:t>(5)</w:t>
      </w:r>
      <w:r w:rsidRPr="00071CC8">
        <w:rPr>
          <w:rFonts w:ascii="Segoe UI" w:hAnsi="Segoe UI" w:cs="Segoe UI"/>
        </w:rPr>
        <w:tab/>
      </w:r>
      <w:r w:rsidR="00B51873" w:rsidRPr="00071CC8">
        <w:rPr>
          <w:rFonts w:ascii="Segoe UI" w:hAnsi="Segoe UI" w:cs="Segoe UI"/>
        </w:rPr>
        <w:t xml:space="preserve">it is otherwise deemed final by law. </w:t>
      </w:r>
    </w:p>
    <w:p w14:paraId="0379BC09" w14:textId="77777777" w:rsidR="00AB7D12" w:rsidRPr="00071CC8" w:rsidRDefault="00B51873" w:rsidP="007B081C">
      <w:pPr>
        <w:tabs>
          <w:tab w:val="left" w:pos="450"/>
        </w:tabs>
        <w:jc w:val="left"/>
        <w:rPr>
          <w:rFonts w:ascii="Segoe UI" w:eastAsia="Times New Roman" w:hAnsi="Segoe UI" w:cs="Segoe UI"/>
          <w:szCs w:val="20"/>
        </w:rPr>
      </w:pPr>
      <w:bookmarkStart w:id="19" w:name="SP;ab7c000007462"/>
      <w:bookmarkEnd w:id="19"/>
      <w:r w:rsidRPr="00071CC8">
        <w:rPr>
          <w:rFonts w:ascii="Segoe UI" w:eastAsia="Times New Roman" w:hAnsi="Segoe UI" w:cs="Segoe UI"/>
          <w:b/>
          <w:bCs/>
          <w:szCs w:val="20"/>
        </w:rPr>
        <w:t>I.</w:t>
      </w:r>
      <w:r w:rsidR="000D11CF" w:rsidRPr="00071CC8">
        <w:rPr>
          <w:rFonts w:ascii="Segoe UI" w:eastAsia="Times New Roman" w:hAnsi="Segoe UI" w:cs="Segoe UI"/>
          <w:b/>
          <w:bCs/>
          <w:szCs w:val="20"/>
        </w:rPr>
        <w:tab/>
      </w:r>
      <w:r w:rsidRPr="00071CC8">
        <w:rPr>
          <w:rFonts w:ascii="Segoe UI" w:eastAsia="Times New Roman" w:hAnsi="Segoe UI" w:cs="Segoe UI"/>
          <w:b/>
          <w:bCs/>
          <w:szCs w:val="20"/>
        </w:rPr>
        <w:t>Notice of Appeal.</w:t>
      </w:r>
      <w:r w:rsidRPr="00071CC8">
        <w:rPr>
          <w:rFonts w:ascii="Segoe UI" w:eastAsia="Times New Roman" w:hAnsi="Segoe UI" w:cs="Segoe UI"/>
          <w:szCs w:val="20"/>
        </w:rPr>
        <w:t xml:space="preserve"> The Notice of Appeal initiates the appeal under Rule 9 and replaces the praecipe for appeal.</w:t>
      </w:r>
    </w:p>
    <w:p w14:paraId="702F62A2" w14:textId="77777777" w:rsidR="00AB7D12" w:rsidRPr="00071CC8" w:rsidRDefault="00B51873" w:rsidP="007B081C">
      <w:pPr>
        <w:tabs>
          <w:tab w:val="left" w:pos="450"/>
        </w:tabs>
        <w:jc w:val="left"/>
        <w:rPr>
          <w:rFonts w:ascii="Segoe UI" w:eastAsia="Times New Roman" w:hAnsi="Segoe UI" w:cs="Segoe UI"/>
          <w:szCs w:val="20"/>
        </w:rPr>
      </w:pPr>
      <w:bookmarkStart w:id="20" w:name="SP;a06e00009e713"/>
      <w:bookmarkEnd w:id="20"/>
      <w:r w:rsidRPr="00071CC8">
        <w:rPr>
          <w:rFonts w:ascii="Segoe UI" w:eastAsia="Times New Roman" w:hAnsi="Segoe UI" w:cs="Segoe UI"/>
          <w:b/>
          <w:bCs/>
          <w:szCs w:val="20"/>
        </w:rPr>
        <w:t>J.</w:t>
      </w:r>
      <w:r w:rsidR="000D11CF" w:rsidRPr="00071CC8">
        <w:rPr>
          <w:rFonts w:ascii="Segoe UI" w:eastAsia="Times New Roman" w:hAnsi="Segoe UI" w:cs="Segoe UI"/>
          <w:b/>
          <w:bCs/>
          <w:szCs w:val="20"/>
        </w:rPr>
        <w:tab/>
      </w:r>
      <w:r w:rsidRPr="00071CC8">
        <w:rPr>
          <w:rFonts w:ascii="Segoe UI" w:eastAsia="Times New Roman" w:hAnsi="Segoe UI" w:cs="Segoe UI"/>
          <w:b/>
          <w:bCs/>
          <w:szCs w:val="20"/>
        </w:rPr>
        <w:t>Petition.</w:t>
      </w:r>
      <w:r w:rsidRPr="00071CC8">
        <w:rPr>
          <w:rFonts w:ascii="Segoe UI" w:eastAsia="Times New Roman" w:hAnsi="Segoe UI" w:cs="Segoe UI"/>
          <w:szCs w:val="20"/>
        </w:rPr>
        <w:t xml:space="preserve"> The term “Petition” shall mean a Petition for Rehearing, a Petition to Transfer an appeal to the Supreme Court, and a Petition for Review of a Tax Court decision by the Supreme Court. A request for any other relief shall be denominated a “motion.”</w:t>
      </w:r>
    </w:p>
    <w:p w14:paraId="64E7D7FC" w14:textId="77777777" w:rsidR="00AB7D12" w:rsidRPr="00071CC8" w:rsidRDefault="00B51873" w:rsidP="007B081C">
      <w:pPr>
        <w:tabs>
          <w:tab w:val="left" w:pos="450"/>
        </w:tabs>
        <w:jc w:val="left"/>
        <w:rPr>
          <w:rFonts w:ascii="Segoe UI" w:eastAsia="Times New Roman" w:hAnsi="Segoe UI" w:cs="Segoe UI"/>
          <w:szCs w:val="20"/>
        </w:rPr>
      </w:pPr>
      <w:bookmarkStart w:id="21" w:name="SP;d7480000aa281"/>
      <w:bookmarkEnd w:id="21"/>
      <w:r w:rsidRPr="00071CC8">
        <w:rPr>
          <w:rFonts w:ascii="Segoe UI" w:eastAsia="Times New Roman" w:hAnsi="Segoe UI" w:cs="Segoe UI"/>
          <w:b/>
          <w:bCs/>
          <w:szCs w:val="20"/>
        </w:rPr>
        <w:t>K.</w:t>
      </w:r>
      <w:r w:rsidR="000D11CF" w:rsidRPr="00071CC8">
        <w:rPr>
          <w:rFonts w:ascii="Segoe UI" w:eastAsia="Times New Roman" w:hAnsi="Segoe UI" w:cs="Segoe UI"/>
          <w:b/>
          <w:bCs/>
          <w:szCs w:val="20"/>
        </w:rPr>
        <w:tab/>
      </w:r>
      <w:r w:rsidRPr="00071CC8">
        <w:rPr>
          <w:rFonts w:ascii="Segoe UI" w:eastAsia="Times New Roman" w:hAnsi="Segoe UI" w:cs="Segoe UI"/>
          <w:b/>
          <w:bCs/>
          <w:szCs w:val="20"/>
        </w:rPr>
        <w:t>Transcript.</w:t>
      </w:r>
      <w:r w:rsidRPr="00071CC8">
        <w:rPr>
          <w:rFonts w:ascii="Segoe UI" w:eastAsia="Times New Roman" w:hAnsi="Segoe UI" w:cs="Segoe UI"/>
          <w:szCs w:val="20"/>
        </w:rPr>
        <w:t xml:space="preserve"> Transcript shall mean the transcript or transcripts of all or part of the proceedings in the trial court or Administrative Agency that any party has designated for inclusion in the Record on Appeal and any exhibits associated therewith.</w:t>
      </w:r>
    </w:p>
    <w:p w14:paraId="2D55D78F" w14:textId="77777777" w:rsidR="00AB7D12" w:rsidRPr="00071CC8" w:rsidRDefault="000D11CF" w:rsidP="007B081C">
      <w:pPr>
        <w:tabs>
          <w:tab w:val="left" w:pos="450"/>
        </w:tabs>
        <w:jc w:val="left"/>
        <w:rPr>
          <w:rFonts w:ascii="Segoe UI" w:eastAsia="Times New Roman" w:hAnsi="Segoe UI" w:cs="Segoe UI"/>
          <w:szCs w:val="20"/>
        </w:rPr>
      </w:pPr>
      <w:bookmarkStart w:id="22" w:name="SP;9fb30000ce321"/>
      <w:bookmarkEnd w:id="22"/>
      <w:r w:rsidRPr="00071CC8">
        <w:rPr>
          <w:rFonts w:ascii="Segoe UI" w:eastAsia="Times New Roman" w:hAnsi="Segoe UI" w:cs="Segoe UI"/>
          <w:b/>
          <w:bCs/>
          <w:szCs w:val="20"/>
        </w:rPr>
        <w:t>L.</w:t>
      </w:r>
      <w:r w:rsidRPr="00071CC8">
        <w:rPr>
          <w:rFonts w:ascii="Segoe UI" w:eastAsia="Times New Roman" w:hAnsi="Segoe UI" w:cs="Segoe UI"/>
          <w:b/>
          <w:bCs/>
          <w:szCs w:val="20"/>
        </w:rPr>
        <w:tab/>
      </w:r>
      <w:r w:rsidR="00B51873" w:rsidRPr="00071CC8">
        <w:rPr>
          <w:rFonts w:ascii="Segoe UI" w:eastAsia="Times New Roman" w:hAnsi="Segoe UI" w:cs="Segoe UI"/>
          <w:b/>
          <w:bCs/>
          <w:szCs w:val="20"/>
        </w:rPr>
        <w:t>Record on Appeal.</w:t>
      </w:r>
      <w:r w:rsidR="00B51873" w:rsidRPr="00071CC8">
        <w:rPr>
          <w:rFonts w:ascii="Segoe UI" w:eastAsia="Times New Roman" w:hAnsi="Segoe UI" w:cs="Segoe UI"/>
          <w:szCs w:val="20"/>
        </w:rPr>
        <w:t xml:space="preserve"> The Record on Ap</w:t>
      </w:r>
      <w:r w:rsidR="001538B9" w:rsidRPr="00071CC8">
        <w:rPr>
          <w:rFonts w:ascii="Segoe UI" w:eastAsia="Times New Roman" w:hAnsi="Segoe UI" w:cs="Segoe UI"/>
          <w:szCs w:val="20"/>
        </w:rPr>
        <w:t>peal shall consist of the Clerk’</w:t>
      </w:r>
      <w:r w:rsidR="00B51873" w:rsidRPr="00071CC8">
        <w:rPr>
          <w:rFonts w:ascii="Segoe UI" w:eastAsia="Times New Roman" w:hAnsi="Segoe UI" w:cs="Segoe UI"/>
          <w:szCs w:val="20"/>
        </w:rPr>
        <w:t>s Record and all proceedings before the trial court or Administrative Agency, whether or not transcribed or transmitted to the Court on Appeal.</w:t>
      </w:r>
    </w:p>
    <w:p w14:paraId="513B49D6" w14:textId="77777777" w:rsidR="00AB7D12" w:rsidRPr="00071CC8" w:rsidRDefault="000D11CF" w:rsidP="007B081C">
      <w:pPr>
        <w:tabs>
          <w:tab w:val="left" w:pos="450"/>
        </w:tabs>
        <w:jc w:val="left"/>
        <w:rPr>
          <w:rFonts w:ascii="Segoe UI" w:eastAsia="Times New Roman" w:hAnsi="Segoe UI" w:cs="Segoe UI"/>
          <w:szCs w:val="20"/>
        </w:rPr>
      </w:pPr>
      <w:bookmarkStart w:id="23" w:name="SP;1b43000094251"/>
      <w:bookmarkEnd w:id="23"/>
      <w:r w:rsidRPr="00071CC8">
        <w:rPr>
          <w:rFonts w:ascii="Segoe UI" w:eastAsia="Times New Roman" w:hAnsi="Segoe UI" w:cs="Segoe UI"/>
          <w:b/>
          <w:bCs/>
          <w:szCs w:val="20"/>
        </w:rPr>
        <w:t xml:space="preserve">M </w:t>
      </w:r>
      <w:r w:rsidRPr="00071CC8">
        <w:rPr>
          <w:rFonts w:ascii="Segoe UI" w:eastAsia="Times New Roman" w:hAnsi="Segoe UI" w:cs="Segoe UI"/>
          <w:b/>
          <w:bCs/>
          <w:szCs w:val="20"/>
        </w:rPr>
        <w:tab/>
      </w:r>
      <w:r w:rsidR="00B51873" w:rsidRPr="00071CC8">
        <w:rPr>
          <w:rFonts w:ascii="Segoe UI" w:eastAsia="Times New Roman" w:hAnsi="Segoe UI" w:cs="Segoe UI"/>
          <w:b/>
          <w:bCs/>
          <w:szCs w:val="20"/>
        </w:rPr>
        <w:t>Rules.</w:t>
      </w:r>
      <w:r w:rsidR="00B51873" w:rsidRPr="00071CC8">
        <w:rPr>
          <w:rFonts w:ascii="Segoe UI" w:eastAsia="Times New Roman" w:hAnsi="Segoe UI" w:cs="Segoe UI"/>
          <w:szCs w:val="20"/>
        </w:rPr>
        <w:t xml:space="preserve"> The term “Rule” or “Rules” shall mean these Appellate Rules.</w:t>
      </w:r>
    </w:p>
    <w:p w14:paraId="6A8C7C1E" w14:textId="77777777" w:rsidR="001538B9" w:rsidRPr="00071CC8" w:rsidRDefault="000D11CF" w:rsidP="007B081C">
      <w:pPr>
        <w:tabs>
          <w:tab w:val="left" w:pos="450"/>
        </w:tabs>
        <w:jc w:val="left"/>
        <w:rPr>
          <w:rFonts w:ascii="Segoe UI" w:eastAsia="Times New Roman" w:hAnsi="Segoe UI" w:cs="Segoe UI"/>
          <w:szCs w:val="20"/>
        </w:rPr>
      </w:pPr>
      <w:bookmarkStart w:id="24" w:name="SP;adb20000a3b75"/>
      <w:bookmarkEnd w:id="24"/>
      <w:r w:rsidRPr="00071CC8">
        <w:rPr>
          <w:rFonts w:ascii="Segoe UI" w:eastAsia="Times New Roman" w:hAnsi="Segoe UI" w:cs="Segoe UI"/>
          <w:b/>
          <w:bCs/>
          <w:szCs w:val="20"/>
        </w:rPr>
        <w:t>N.</w:t>
      </w:r>
      <w:r w:rsidRPr="00071CC8">
        <w:rPr>
          <w:rFonts w:ascii="Segoe UI" w:eastAsia="Times New Roman" w:hAnsi="Segoe UI" w:cs="Segoe UI"/>
          <w:b/>
          <w:bCs/>
          <w:szCs w:val="20"/>
        </w:rPr>
        <w:tab/>
      </w:r>
      <w:r w:rsidR="00B51873" w:rsidRPr="00071CC8">
        <w:rPr>
          <w:rFonts w:ascii="Segoe UI" w:eastAsia="Times New Roman" w:hAnsi="Segoe UI" w:cs="Segoe UI"/>
          <w:b/>
          <w:bCs/>
          <w:szCs w:val="20"/>
        </w:rPr>
        <w:t>Case Record</w:t>
      </w:r>
      <w:r w:rsidR="001538B9" w:rsidRPr="00071CC8">
        <w:rPr>
          <w:rFonts w:ascii="Segoe UI" w:eastAsia="Times New Roman" w:hAnsi="Segoe UI" w:cs="Segoe UI"/>
          <w:b/>
          <w:bCs/>
          <w:szCs w:val="20"/>
        </w:rPr>
        <w:t>, Court</w:t>
      </w:r>
      <w:r w:rsidR="00B51873" w:rsidRPr="00071CC8">
        <w:rPr>
          <w:rFonts w:ascii="Segoe UI" w:eastAsia="Times New Roman" w:hAnsi="Segoe UI" w:cs="Segoe UI"/>
          <w:b/>
          <w:bCs/>
          <w:szCs w:val="20"/>
        </w:rPr>
        <w:t xml:space="preserve"> Record</w:t>
      </w:r>
      <w:r w:rsidR="001538B9" w:rsidRPr="00071CC8">
        <w:rPr>
          <w:rFonts w:ascii="Segoe UI" w:eastAsia="Times New Roman" w:hAnsi="Segoe UI" w:cs="Segoe UI"/>
          <w:b/>
          <w:bCs/>
          <w:szCs w:val="20"/>
        </w:rPr>
        <w:t>, and Public Acces</w:t>
      </w:r>
      <w:r w:rsidR="00B51873" w:rsidRPr="00071CC8">
        <w:rPr>
          <w:rFonts w:ascii="Segoe UI" w:eastAsia="Times New Roman" w:hAnsi="Segoe UI" w:cs="Segoe UI"/>
          <w:b/>
          <w:bCs/>
          <w:szCs w:val="20"/>
        </w:rPr>
        <w:t>s.</w:t>
      </w:r>
      <w:r w:rsidR="00B51873" w:rsidRPr="00071CC8">
        <w:rPr>
          <w:rFonts w:ascii="Segoe UI" w:eastAsia="Times New Roman" w:hAnsi="Segoe UI" w:cs="Segoe UI"/>
          <w:szCs w:val="20"/>
        </w:rPr>
        <w:t xml:space="preserve"> The term</w:t>
      </w:r>
      <w:r w:rsidR="001538B9" w:rsidRPr="00071CC8">
        <w:rPr>
          <w:rFonts w:ascii="Segoe UI" w:eastAsia="Times New Roman" w:hAnsi="Segoe UI" w:cs="Segoe UI"/>
          <w:szCs w:val="20"/>
        </w:rPr>
        <w:t>s</w:t>
      </w:r>
      <w:r w:rsidR="00B51873" w:rsidRPr="00071CC8">
        <w:rPr>
          <w:rFonts w:ascii="Segoe UI" w:eastAsia="Times New Roman" w:hAnsi="Segoe UI" w:cs="Segoe UI"/>
          <w:szCs w:val="20"/>
        </w:rPr>
        <w:t xml:space="preserve"> “Case Record</w:t>
      </w:r>
      <w:r w:rsidR="001538B9" w:rsidRPr="00071CC8">
        <w:rPr>
          <w:rFonts w:ascii="Segoe UI" w:eastAsia="Times New Roman" w:hAnsi="Segoe UI" w:cs="Segoe UI"/>
          <w:szCs w:val="20"/>
        </w:rPr>
        <w:t>,</w:t>
      </w:r>
      <w:r w:rsidR="00B51873" w:rsidRPr="00071CC8">
        <w:rPr>
          <w:rFonts w:ascii="Segoe UI" w:eastAsia="Times New Roman" w:hAnsi="Segoe UI" w:cs="Segoe UI"/>
          <w:szCs w:val="20"/>
        </w:rPr>
        <w:t>”</w:t>
      </w:r>
      <w:r w:rsidR="001538B9" w:rsidRPr="00071CC8">
        <w:rPr>
          <w:rFonts w:ascii="Segoe UI" w:eastAsia="Times New Roman" w:hAnsi="Segoe UI" w:cs="Segoe UI"/>
          <w:szCs w:val="20"/>
        </w:rPr>
        <w:t xml:space="preserve"> “Court Record,” and “Public Access”</w:t>
      </w:r>
      <w:r w:rsidR="00B51873" w:rsidRPr="00071CC8">
        <w:rPr>
          <w:rFonts w:ascii="Segoe UI" w:eastAsia="Times New Roman" w:hAnsi="Segoe UI" w:cs="Segoe UI"/>
          <w:szCs w:val="20"/>
        </w:rPr>
        <w:t xml:space="preserve"> shall</w:t>
      </w:r>
      <w:r w:rsidR="001538B9" w:rsidRPr="00071CC8">
        <w:rPr>
          <w:rFonts w:ascii="Segoe UI" w:eastAsia="Times New Roman" w:hAnsi="Segoe UI" w:cs="Segoe UI"/>
          <w:szCs w:val="20"/>
        </w:rPr>
        <w:t xml:space="preserve"> have the definitions provided in </w:t>
      </w:r>
      <w:r w:rsidR="004777F5" w:rsidRPr="00071CC8">
        <w:rPr>
          <w:rFonts w:ascii="Segoe UI" w:eastAsia="Times New Roman" w:hAnsi="Segoe UI" w:cs="Segoe UI"/>
          <w:szCs w:val="20"/>
        </w:rPr>
        <w:t>the Rules on Access to Court Records</w:t>
      </w:r>
      <w:r w:rsidR="001538B9" w:rsidRPr="00071CC8">
        <w:rPr>
          <w:rFonts w:ascii="Segoe UI" w:eastAsia="Times New Roman" w:hAnsi="Segoe UI" w:cs="Segoe UI"/>
          <w:szCs w:val="20"/>
        </w:rPr>
        <w:t>.</w:t>
      </w:r>
    </w:p>
    <w:p w14:paraId="2A8281E3" w14:textId="77777777" w:rsidR="001538B9" w:rsidRPr="00071CC8" w:rsidRDefault="001538B9" w:rsidP="007B081C">
      <w:pPr>
        <w:tabs>
          <w:tab w:val="left" w:pos="450"/>
        </w:tabs>
        <w:jc w:val="left"/>
        <w:rPr>
          <w:rFonts w:ascii="Segoe UI" w:eastAsia="Times New Roman" w:hAnsi="Segoe UI" w:cs="Segoe UI"/>
          <w:szCs w:val="20"/>
        </w:rPr>
      </w:pPr>
      <w:r w:rsidRPr="00071CC8">
        <w:rPr>
          <w:rFonts w:ascii="Segoe UI" w:eastAsia="Times New Roman" w:hAnsi="Segoe UI" w:cs="Segoe UI"/>
          <w:b/>
          <w:szCs w:val="20"/>
        </w:rPr>
        <w:t xml:space="preserve">O.  </w:t>
      </w:r>
      <w:r w:rsidRPr="00071CC8">
        <w:rPr>
          <w:rFonts w:ascii="Segoe UI" w:eastAsia="Times New Roman" w:hAnsi="Segoe UI" w:cs="Segoe UI"/>
          <w:b/>
          <w:szCs w:val="20"/>
        </w:rPr>
        <w:tab/>
        <w:t>Court Reporter.</w:t>
      </w:r>
      <w:r w:rsidRPr="00071CC8">
        <w:rPr>
          <w:rFonts w:ascii="Segoe UI" w:eastAsia="Times New Roman" w:hAnsi="Segoe UI" w:cs="Segoe UI"/>
          <w:szCs w:val="20"/>
        </w:rPr>
        <w:t xml:space="preserve">  “Court Reporter” shall mean a person who is designated by a court or Administrative Agency to perform official reporting services, including preparing the Transcript.</w:t>
      </w:r>
    </w:p>
    <w:p w14:paraId="6BBDA606" w14:textId="77777777" w:rsidR="00E451E9" w:rsidRPr="00071CC8" w:rsidRDefault="00E451E9" w:rsidP="00E451E9">
      <w:pPr>
        <w:tabs>
          <w:tab w:val="left" w:pos="450"/>
        </w:tabs>
        <w:jc w:val="left"/>
        <w:rPr>
          <w:rFonts w:ascii="Segoe UI" w:eastAsia="Times New Roman" w:hAnsi="Segoe UI" w:cs="Segoe UI"/>
          <w:szCs w:val="20"/>
        </w:rPr>
      </w:pPr>
      <w:r w:rsidRPr="00071CC8">
        <w:rPr>
          <w:rFonts w:ascii="Segoe UI" w:eastAsia="Times New Roman" w:hAnsi="Segoe UI" w:cs="Segoe UI"/>
          <w:b/>
          <w:szCs w:val="20"/>
        </w:rPr>
        <w:t>P.</w:t>
      </w:r>
      <w:r w:rsidRPr="00071CC8">
        <w:rPr>
          <w:rFonts w:ascii="Segoe UI" w:eastAsia="Times New Roman" w:hAnsi="Segoe UI" w:cs="Segoe UI"/>
          <w:b/>
          <w:szCs w:val="20"/>
        </w:rPr>
        <w:tab/>
        <w:t>Case Management System (“CMS”)</w:t>
      </w:r>
      <w:r w:rsidRPr="00071CC8">
        <w:rPr>
          <w:rFonts w:ascii="Segoe UI" w:eastAsia="Times New Roman" w:hAnsi="Segoe UI" w:cs="Segoe UI"/>
          <w:szCs w:val="20"/>
        </w:rPr>
        <w:t xml:space="preserve">. Case Management System is the system of networked software and hardware used by any Indiana court that may receive, organize, store, retrieve, transmit, and display all relevant documents in any case before it. </w:t>
      </w:r>
    </w:p>
    <w:p w14:paraId="659715BC" w14:textId="77777777" w:rsidR="00E451E9" w:rsidRPr="00071CC8" w:rsidRDefault="00E451E9" w:rsidP="00E451E9">
      <w:pPr>
        <w:tabs>
          <w:tab w:val="left" w:pos="450"/>
        </w:tabs>
        <w:jc w:val="left"/>
        <w:rPr>
          <w:rFonts w:ascii="Segoe UI" w:eastAsia="Times New Roman" w:hAnsi="Segoe UI" w:cs="Segoe UI"/>
          <w:szCs w:val="20"/>
        </w:rPr>
      </w:pPr>
      <w:r w:rsidRPr="00071CC8">
        <w:rPr>
          <w:rFonts w:ascii="Segoe UI" w:eastAsia="Times New Roman" w:hAnsi="Segoe UI" w:cs="Segoe UI"/>
          <w:b/>
          <w:szCs w:val="20"/>
        </w:rPr>
        <w:t>Q.</w:t>
      </w:r>
      <w:r w:rsidRPr="00071CC8">
        <w:rPr>
          <w:rFonts w:ascii="Segoe UI" w:eastAsia="Times New Roman" w:hAnsi="Segoe UI" w:cs="Segoe UI"/>
          <w:b/>
          <w:szCs w:val="20"/>
        </w:rPr>
        <w:tab/>
        <w:t>Conventional Filing.</w:t>
      </w:r>
      <w:r w:rsidRPr="00071CC8">
        <w:rPr>
          <w:rFonts w:ascii="Segoe UI" w:eastAsia="Times New Roman" w:hAnsi="Segoe UI" w:cs="Segoe UI"/>
          <w:szCs w:val="20"/>
        </w:rPr>
        <w:t xml:space="preserve"> Conventional Filing is the physical non-electronic presentation of documents to the Clerk or Court. </w:t>
      </w:r>
    </w:p>
    <w:p w14:paraId="7029BA51" w14:textId="77777777" w:rsidR="00E451E9" w:rsidRPr="00071CC8" w:rsidRDefault="00E451E9" w:rsidP="00E451E9">
      <w:pPr>
        <w:tabs>
          <w:tab w:val="left" w:pos="450"/>
        </w:tabs>
        <w:jc w:val="left"/>
        <w:rPr>
          <w:rFonts w:ascii="Segoe UI" w:eastAsia="Times New Roman" w:hAnsi="Segoe UI" w:cs="Segoe UI"/>
          <w:szCs w:val="20"/>
        </w:rPr>
      </w:pPr>
      <w:r w:rsidRPr="00071CC8">
        <w:rPr>
          <w:rFonts w:ascii="Segoe UI" w:eastAsia="Times New Roman" w:hAnsi="Segoe UI" w:cs="Segoe UI"/>
          <w:b/>
          <w:szCs w:val="20"/>
        </w:rPr>
        <w:t xml:space="preserve">R.  </w:t>
      </w:r>
      <w:r w:rsidRPr="00071CC8">
        <w:rPr>
          <w:rFonts w:ascii="Segoe UI" w:eastAsia="Times New Roman" w:hAnsi="Segoe UI" w:cs="Segoe UI"/>
          <w:b/>
          <w:szCs w:val="20"/>
        </w:rPr>
        <w:tab/>
        <w:t>Electronic Filing (“E-Filing”).</w:t>
      </w:r>
      <w:r w:rsidRPr="00071CC8">
        <w:rPr>
          <w:rFonts w:ascii="Segoe UI" w:eastAsia="Times New Roman" w:hAnsi="Segoe UI" w:cs="Segoe UI"/>
          <w:szCs w:val="20"/>
        </w:rPr>
        <w:t xml:space="preserve"> E-Filing is a method of filing documents with the clerk of any Indiana court by electronic transmission utilizing the Indiana E-Filing System. E-Filing does not include transmission by facsimile or by email. </w:t>
      </w:r>
    </w:p>
    <w:p w14:paraId="0BDD9A48" w14:textId="77777777" w:rsidR="00E451E9" w:rsidRPr="00071CC8" w:rsidRDefault="00E451E9" w:rsidP="00E451E9">
      <w:pPr>
        <w:tabs>
          <w:tab w:val="left" w:pos="450"/>
        </w:tabs>
        <w:jc w:val="left"/>
        <w:rPr>
          <w:rFonts w:ascii="Segoe UI" w:eastAsia="Times New Roman" w:hAnsi="Segoe UI" w:cs="Segoe UI"/>
          <w:szCs w:val="20"/>
        </w:rPr>
      </w:pPr>
      <w:r w:rsidRPr="00071CC8">
        <w:rPr>
          <w:rFonts w:ascii="Segoe UI" w:eastAsia="Times New Roman" w:hAnsi="Segoe UI" w:cs="Segoe UI"/>
          <w:b/>
          <w:szCs w:val="20"/>
        </w:rPr>
        <w:t>S.</w:t>
      </w:r>
      <w:r w:rsidRPr="00071CC8">
        <w:rPr>
          <w:rFonts w:ascii="Segoe UI" w:eastAsia="Times New Roman" w:hAnsi="Segoe UI" w:cs="Segoe UI"/>
          <w:b/>
          <w:szCs w:val="20"/>
        </w:rPr>
        <w:tab/>
        <w:t>E-Filing Manager (“EFM”).</w:t>
      </w:r>
      <w:r w:rsidRPr="00071CC8">
        <w:rPr>
          <w:rFonts w:ascii="Segoe UI" w:eastAsia="Times New Roman" w:hAnsi="Segoe UI" w:cs="Segoe UI"/>
          <w:szCs w:val="20"/>
        </w:rPr>
        <w:t xml:space="preserve"> E-Filing Manager is the centralized entity approved by the Supreme Court that receives and transmits all E-Filing submissions between E-Filing Service Provider(s) and the appropriate CMS. </w:t>
      </w:r>
    </w:p>
    <w:p w14:paraId="4F748283" w14:textId="77777777" w:rsidR="00E451E9" w:rsidRPr="00071CC8" w:rsidRDefault="00E451E9" w:rsidP="00E451E9">
      <w:pPr>
        <w:tabs>
          <w:tab w:val="left" w:pos="450"/>
        </w:tabs>
        <w:jc w:val="left"/>
        <w:rPr>
          <w:rFonts w:ascii="Segoe UI" w:eastAsia="Times New Roman" w:hAnsi="Segoe UI" w:cs="Segoe UI"/>
          <w:szCs w:val="20"/>
        </w:rPr>
      </w:pPr>
      <w:r w:rsidRPr="00071CC8">
        <w:rPr>
          <w:rFonts w:ascii="Segoe UI" w:eastAsia="Times New Roman" w:hAnsi="Segoe UI" w:cs="Segoe UI"/>
          <w:b/>
          <w:szCs w:val="20"/>
        </w:rPr>
        <w:t>T.</w:t>
      </w:r>
      <w:r w:rsidRPr="00071CC8">
        <w:rPr>
          <w:rFonts w:ascii="Segoe UI" w:eastAsia="Times New Roman" w:hAnsi="Segoe UI" w:cs="Segoe UI"/>
          <w:b/>
          <w:szCs w:val="20"/>
        </w:rPr>
        <w:tab/>
        <w:t>E-Filing Service Provider (“EFSP”).</w:t>
      </w:r>
      <w:r w:rsidRPr="00071CC8">
        <w:rPr>
          <w:rFonts w:ascii="Segoe UI" w:eastAsia="Times New Roman" w:hAnsi="Segoe UI" w:cs="Segoe UI"/>
          <w:szCs w:val="20"/>
        </w:rPr>
        <w:t xml:space="preserve"> E-Filing Service Provider is the organization and software selected by a User and approved by the Supreme Court to receive and transmit all E-Filing submissions between the User and the Indiana E-Filing System. </w:t>
      </w:r>
    </w:p>
    <w:p w14:paraId="43BFCAEF" w14:textId="77777777" w:rsidR="00E451E9" w:rsidRPr="00071CC8" w:rsidRDefault="00E451E9" w:rsidP="00E451E9">
      <w:pPr>
        <w:tabs>
          <w:tab w:val="left" w:pos="450"/>
        </w:tabs>
        <w:jc w:val="left"/>
        <w:rPr>
          <w:rFonts w:ascii="Segoe UI" w:eastAsia="Times New Roman" w:hAnsi="Segoe UI" w:cs="Segoe UI"/>
          <w:szCs w:val="20"/>
        </w:rPr>
      </w:pPr>
      <w:r w:rsidRPr="00071CC8">
        <w:rPr>
          <w:rFonts w:ascii="Segoe UI" w:eastAsia="Times New Roman" w:hAnsi="Segoe UI" w:cs="Segoe UI"/>
          <w:b/>
          <w:szCs w:val="20"/>
        </w:rPr>
        <w:t>U.</w:t>
      </w:r>
      <w:r w:rsidRPr="00071CC8">
        <w:rPr>
          <w:rFonts w:ascii="Segoe UI" w:eastAsia="Times New Roman" w:hAnsi="Segoe UI" w:cs="Segoe UI"/>
          <w:b/>
          <w:szCs w:val="20"/>
        </w:rPr>
        <w:tab/>
        <w:t>Electronic Service (“E-Service”).</w:t>
      </w:r>
      <w:r w:rsidRPr="00071CC8">
        <w:rPr>
          <w:rFonts w:ascii="Segoe UI" w:eastAsia="Times New Roman" w:hAnsi="Segoe UI" w:cs="Segoe UI"/>
          <w:szCs w:val="20"/>
        </w:rPr>
        <w:t xml:space="preserve"> E-Service is a method of serving documents by electronic transmission </w:t>
      </w:r>
      <w:proofErr w:type="gramStart"/>
      <w:r w:rsidRPr="00071CC8">
        <w:rPr>
          <w:rFonts w:ascii="Segoe UI" w:eastAsia="Times New Roman" w:hAnsi="Segoe UI" w:cs="Segoe UI"/>
          <w:szCs w:val="20"/>
        </w:rPr>
        <w:t>on</w:t>
      </w:r>
      <w:proofErr w:type="gramEnd"/>
      <w:r w:rsidRPr="00071CC8">
        <w:rPr>
          <w:rFonts w:ascii="Segoe UI" w:eastAsia="Times New Roman" w:hAnsi="Segoe UI" w:cs="Segoe UI"/>
          <w:szCs w:val="20"/>
        </w:rPr>
        <w:t xml:space="preserve"> any User in a case via the Indiana E-Filing System. </w:t>
      </w:r>
    </w:p>
    <w:p w14:paraId="2FD90984" w14:textId="77777777" w:rsidR="00E451E9" w:rsidRPr="00071CC8" w:rsidRDefault="00E451E9" w:rsidP="00E451E9">
      <w:pPr>
        <w:tabs>
          <w:tab w:val="left" w:pos="450"/>
        </w:tabs>
        <w:jc w:val="left"/>
        <w:rPr>
          <w:rFonts w:ascii="Segoe UI" w:eastAsia="Times New Roman" w:hAnsi="Segoe UI" w:cs="Segoe UI"/>
          <w:szCs w:val="20"/>
        </w:rPr>
      </w:pPr>
      <w:r w:rsidRPr="00071CC8">
        <w:rPr>
          <w:rFonts w:ascii="Segoe UI" w:eastAsia="Times New Roman" w:hAnsi="Segoe UI" w:cs="Segoe UI"/>
          <w:b/>
          <w:szCs w:val="20"/>
        </w:rPr>
        <w:t>V.</w:t>
      </w:r>
      <w:r w:rsidRPr="00071CC8">
        <w:rPr>
          <w:rFonts w:ascii="Segoe UI" w:eastAsia="Times New Roman" w:hAnsi="Segoe UI" w:cs="Segoe UI"/>
          <w:b/>
          <w:szCs w:val="20"/>
        </w:rPr>
        <w:tab/>
        <w:t>Indiana E-Filing System (“IEFS”).</w:t>
      </w:r>
      <w:r w:rsidRPr="00071CC8">
        <w:rPr>
          <w:rFonts w:ascii="Segoe UI" w:eastAsia="Times New Roman" w:hAnsi="Segoe UI" w:cs="Segoe UI"/>
          <w:szCs w:val="20"/>
        </w:rPr>
        <w:t xml:space="preserve"> Indiana E-Filing System is the system of networked hardware, software, and service providers approved by the Supreme Court for the filing and service of documents via the Internet, into the CMS(s) used by Indiana courts.</w:t>
      </w:r>
    </w:p>
    <w:p w14:paraId="344EECDD" w14:textId="77777777" w:rsidR="00E451E9" w:rsidRPr="00071CC8" w:rsidRDefault="00E451E9" w:rsidP="00E451E9">
      <w:pPr>
        <w:tabs>
          <w:tab w:val="left" w:pos="450"/>
        </w:tabs>
        <w:jc w:val="left"/>
        <w:rPr>
          <w:rFonts w:ascii="Segoe UI" w:eastAsia="Times New Roman" w:hAnsi="Segoe UI" w:cs="Segoe UI"/>
          <w:szCs w:val="20"/>
        </w:rPr>
      </w:pPr>
      <w:r w:rsidRPr="00071CC8">
        <w:rPr>
          <w:rFonts w:ascii="Segoe UI" w:eastAsia="Times New Roman" w:hAnsi="Segoe UI" w:cs="Segoe UI"/>
          <w:b/>
          <w:szCs w:val="20"/>
        </w:rPr>
        <w:t>W.</w:t>
      </w:r>
      <w:r w:rsidRPr="00071CC8">
        <w:rPr>
          <w:rFonts w:ascii="Segoe UI" w:eastAsia="Times New Roman" w:hAnsi="Segoe UI" w:cs="Segoe UI"/>
          <w:b/>
          <w:szCs w:val="20"/>
        </w:rPr>
        <w:tab/>
        <w:t>Notice of Electronic Filing (“NEF”).</w:t>
      </w:r>
      <w:r w:rsidRPr="00071CC8">
        <w:rPr>
          <w:rFonts w:ascii="Segoe UI" w:eastAsia="Times New Roman" w:hAnsi="Segoe UI" w:cs="Segoe UI"/>
          <w:szCs w:val="20"/>
        </w:rPr>
        <w:t xml:space="preserve"> Notice of Electronic Filing is the notice generated automatically when a document is submitted and transmitted through the IEFS, which sets forth the time of transmission, the name of the Court, User, party, attorney, trial court clerk, or Administrative Agency transmitting the document, the title of the document, the type of document, and the name of the Court, attorney, party, or other person meant to receive the Notice. The time noted in an NEF will be the time at the location of the court where the case is pending. An NEF will appear immediately on the User’s screen upon submission of the document for E-Filing. </w:t>
      </w:r>
    </w:p>
    <w:p w14:paraId="52E1A0F1" w14:textId="77777777" w:rsidR="00E451E9" w:rsidRPr="00071CC8" w:rsidRDefault="00E451E9" w:rsidP="00E451E9">
      <w:pPr>
        <w:tabs>
          <w:tab w:val="left" w:pos="450"/>
        </w:tabs>
        <w:jc w:val="left"/>
        <w:rPr>
          <w:rFonts w:ascii="Segoe UI" w:eastAsia="Times New Roman" w:hAnsi="Segoe UI" w:cs="Segoe UI"/>
          <w:szCs w:val="20"/>
        </w:rPr>
      </w:pPr>
      <w:r w:rsidRPr="00071CC8">
        <w:rPr>
          <w:rFonts w:ascii="Segoe UI" w:eastAsia="Times New Roman" w:hAnsi="Segoe UI" w:cs="Segoe UI"/>
          <w:b/>
          <w:szCs w:val="20"/>
        </w:rPr>
        <w:t>X.</w:t>
      </w:r>
      <w:r w:rsidRPr="00071CC8">
        <w:rPr>
          <w:rFonts w:ascii="Segoe UI" w:eastAsia="Times New Roman" w:hAnsi="Segoe UI" w:cs="Segoe UI"/>
          <w:b/>
          <w:szCs w:val="20"/>
        </w:rPr>
        <w:tab/>
        <w:t>Public Access Terminal.</w:t>
      </w:r>
      <w:r w:rsidRPr="00071CC8">
        <w:rPr>
          <w:rFonts w:ascii="Segoe UI" w:eastAsia="Times New Roman" w:hAnsi="Segoe UI" w:cs="Segoe UI"/>
          <w:szCs w:val="20"/>
        </w:rPr>
        <w:t xml:space="preserve"> A Public Access Terminal is a publicly accessible computer provided by a clerk or court that allows a member of the public to access the IEFS and public court records. </w:t>
      </w:r>
    </w:p>
    <w:p w14:paraId="34E82268" w14:textId="77777777" w:rsidR="00E451E9" w:rsidRPr="00071CC8" w:rsidRDefault="00E451E9" w:rsidP="00E451E9">
      <w:pPr>
        <w:tabs>
          <w:tab w:val="left" w:pos="450"/>
        </w:tabs>
        <w:jc w:val="left"/>
        <w:rPr>
          <w:rFonts w:ascii="Segoe UI" w:eastAsia="Times New Roman" w:hAnsi="Segoe UI" w:cs="Segoe UI"/>
          <w:szCs w:val="20"/>
        </w:rPr>
      </w:pPr>
      <w:r w:rsidRPr="00071CC8">
        <w:rPr>
          <w:rFonts w:ascii="Segoe UI" w:eastAsia="Times New Roman" w:hAnsi="Segoe UI" w:cs="Segoe UI"/>
          <w:b/>
          <w:szCs w:val="20"/>
        </w:rPr>
        <w:t>Y.</w:t>
      </w:r>
      <w:r w:rsidRPr="00071CC8">
        <w:rPr>
          <w:rFonts w:ascii="Segoe UI" w:eastAsia="Times New Roman" w:hAnsi="Segoe UI" w:cs="Segoe UI"/>
          <w:b/>
          <w:szCs w:val="20"/>
        </w:rPr>
        <w:tab/>
        <w:t>User Agreement.</w:t>
      </w:r>
      <w:r w:rsidRPr="00071CC8">
        <w:rPr>
          <w:rFonts w:ascii="Segoe UI" w:eastAsia="Times New Roman" w:hAnsi="Segoe UI" w:cs="Segoe UI"/>
          <w:szCs w:val="20"/>
        </w:rPr>
        <w:t xml:space="preserve"> A User Agreement is an agreement in a form approved by the </w:t>
      </w:r>
      <w:r w:rsidR="00071424" w:rsidRPr="00071CC8">
        <w:rPr>
          <w:rFonts w:ascii="Segoe UI" w:eastAsia="Times New Roman" w:hAnsi="Segoe UI" w:cs="Segoe UI"/>
          <w:szCs w:val="20"/>
        </w:rPr>
        <w:t>Indiana Office of Judicial Administration (IOJA)</w:t>
      </w:r>
      <w:r w:rsidRPr="00071CC8">
        <w:rPr>
          <w:rFonts w:ascii="Segoe UI" w:eastAsia="Times New Roman" w:hAnsi="Segoe UI" w:cs="Segoe UI"/>
          <w:szCs w:val="20"/>
        </w:rPr>
        <w:t xml:space="preserve"> that establishes obligations and responsibilities of the User within the IEFS. </w:t>
      </w:r>
    </w:p>
    <w:p w14:paraId="487CB5FD" w14:textId="77777777" w:rsidR="00E451E9" w:rsidRPr="00071CC8" w:rsidRDefault="00E451E9" w:rsidP="00E451E9">
      <w:pPr>
        <w:tabs>
          <w:tab w:val="left" w:pos="450"/>
        </w:tabs>
        <w:jc w:val="left"/>
        <w:rPr>
          <w:rFonts w:ascii="Segoe UI" w:eastAsia="Times New Roman" w:hAnsi="Segoe UI" w:cs="Segoe UI"/>
          <w:szCs w:val="20"/>
        </w:rPr>
      </w:pPr>
      <w:r w:rsidRPr="00071CC8">
        <w:rPr>
          <w:rFonts w:ascii="Segoe UI" w:eastAsia="Times New Roman" w:hAnsi="Segoe UI" w:cs="Segoe UI"/>
          <w:b/>
          <w:szCs w:val="20"/>
        </w:rPr>
        <w:t>Z.</w:t>
      </w:r>
      <w:r w:rsidRPr="00071CC8">
        <w:rPr>
          <w:rFonts w:ascii="Segoe UI" w:eastAsia="Times New Roman" w:hAnsi="Segoe UI" w:cs="Segoe UI"/>
          <w:b/>
          <w:szCs w:val="20"/>
        </w:rPr>
        <w:tab/>
        <w:t>User.</w:t>
      </w:r>
      <w:r w:rsidRPr="00071CC8">
        <w:rPr>
          <w:rFonts w:ascii="Segoe UI" w:eastAsia="Times New Roman" w:hAnsi="Segoe UI" w:cs="Segoe UI"/>
          <w:szCs w:val="20"/>
        </w:rPr>
        <w:t xml:space="preserve"> User is a Registered User or Filing User. </w:t>
      </w:r>
    </w:p>
    <w:p w14:paraId="735E8C50" w14:textId="77777777" w:rsidR="00E451E9" w:rsidRPr="00071CC8" w:rsidRDefault="00E451E9" w:rsidP="00E451E9">
      <w:pPr>
        <w:tabs>
          <w:tab w:val="left" w:pos="450"/>
        </w:tabs>
        <w:ind w:left="900" w:hanging="450"/>
        <w:jc w:val="left"/>
        <w:rPr>
          <w:rFonts w:ascii="Segoe UI" w:eastAsia="Times New Roman" w:hAnsi="Segoe UI" w:cs="Segoe UI"/>
          <w:szCs w:val="20"/>
        </w:rPr>
      </w:pPr>
      <w:r w:rsidRPr="00071CC8">
        <w:rPr>
          <w:rFonts w:ascii="Segoe UI" w:eastAsia="Times New Roman" w:hAnsi="Segoe UI" w:cs="Segoe UI"/>
          <w:szCs w:val="20"/>
        </w:rPr>
        <w:t xml:space="preserve">(1)    </w:t>
      </w:r>
      <w:r w:rsidRPr="00071CC8">
        <w:rPr>
          <w:rFonts w:ascii="Segoe UI" w:eastAsia="Times New Roman" w:hAnsi="Segoe UI" w:cs="Segoe UI"/>
          <w:b/>
          <w:szCs w:val="20"/>
        </w:rPr>
        <w:t>Filing User.</w:t>
      </w:r>
      <w:r w:rsidRPr="00071CC8">
        <w:rPr>
          <w:rFonts w:ascii="Segoe UI" w:eastAsia="Times New Roman" w:hAnsi="Segoe UI" w:cs="Segoe UI"/>
          <w:szCs w:val="20"/>
        </w:rPr>
        <w:t xml:space="preserve"> Filing Users include court and clerk staff, unrepresented litigants, attorneys, or an agent whom an attorney has expressly designated to make a filing on the attorney’s behalf and who has an IEFS user ID, password, and limited authority to file documents electronically.</w:t>
      </w:r>
    </w:p>
    <w:p w14:paraId="0D39DE5D" w14:textId="77777777" w:rsidR="00E451E9" w:rsidRPr="00071CC8" w:rsidRDefault="00E451E9" w:rsidP="00E451E9">
      <w:pPr>
        <w:tabs>
          <w:tab w:val="left" w:pos="450"/>
        </w:tabs>
        <w:ind w:left="900" w:hanging="900"/>
        <w:jc w:val="left"/>
        <w:rPr>
          <w:rFonts w:ascii="Segoe UI" w:eastAsia="Times New Roman" w:hAnsi="Segoe UI" w:cs="Segoe UI"/>
          <w:szCs w:val="20"/>
        </w:rPr>
      </w:pPr>
      <w:r w:rsidRPr="00071CC8">
        <w:rPr>
          <w:rFonts w:ascii="Segoe UI" w:eastAsia="Times New Roman" w:hAnsi="Segoe UI" w:cs="Segoe UI"/>
          <w:szCs w:val="20"/>
        </w:rPr>
        <w:tab/>
        <w:t>(2)</w:t>
      </w:r>
      <w:r w:rsidRPr="00071CC8">
        <w:rPr>
          <w:rFonts w:ascii="Segoe UI" w:eastAsia="Times New Roman" w:hAnsi="Segoe UI" w:cs="Segoe UI"/>
          <w:szCs w:val="20"/>
        </w:rPr>
        <w:tab/>
      </w:r>
      <w:r w:rsidRPr="00071CC8">
        <w:rPr>
          <w:rFonts w:ascii="Segoe UI" w:eastAsia="Times New Roman" w:hAnsi="Segoe UI" w:cs="Segoe UI"/>
          <w:b/>
          <w:szCs w:val="20"/>
        </w:rPr>
        <w:t>Registered User.</w:t>
      </w:r>
      <w:r w:rsidRPr="00071CC8">
        <w:rPr>
          <w:rFonts w:ascii="Segoe UI" w:eastAsia="Times New Roman" w:hAnsi="Segoe UI" w:cs="Segoe UI"/>
          <w:szCs w:val="20"/>
        </w:rPr>
        <w:t xml:space="preserve"> A Registered User is a person or entity with a user ID and password assigned by the IEFS or its designee who is authorized to use the IEFS for the electronic filing or service of documents.</w:t>
      </w:r>
    </w:p>
    <w:p w14:paraId="00144EA9" w14:textId="77777777" w:rsidR="00E451E9" w:rsidRPr="00071CC8" w:rsidRDefault="00E451E9" w:rsidP="00E451E9">
      <w:pPr>
        <w:tabs>
          <w:tab w:val="left" w:pos="450"/>
        </w:tabs>
        <w:jc w:val="left"/>
        <w:rPr>
          <w:rFonts w:ascii="Segoe UI" w:eastAsia="Times New Roman" w:hAnsi="Segoe UI" w:cs="Segoe UI"/>
          <w:szCs w:val="20"/>
        </w:rPr>
      </w:pPr>
      <w:r w:rsidRPr="00071CC8">
        <w:rPr>
          <w:rFonts w:ascii="Segoe UI" w:eastAsia="Times New Roman" w:hAnsi="Segoe UI" w:cs="Segoe UI"/>
          <w:b/>
          <w:szCs w:val="20"/>
        </w:rPr>
        <w:t>AA. Service Contacts.</w:t>
      </w:r>
      <w:r w:rsidRPr="00071CC8">
        <w:rPr>
          <w:rFonts w:ascii="Segoe UI" w:eastAsia="Times New Roman" w:hAnsi="Segoe UI" w:cs="Segoe UI"/>
          <w:szCs w:val="20"/>
        </w:rPr>
        <w:t xml:space="preserve"> A Service Contact is a person for whom an email address and other identifying information has been entered into the IEFS by a Registered User.</w:t>
      </w:r>
    </w:p>
    <w:p w14:paraId="261A57B4" w14:textId="77777777" w:rsidR="00E451E9" w:rsidRPr="00071CC8" w:rsidRDefault="00E451E9" w:rsidP="00E451E9">
      <w:pPr>
        <w:tabs>
          <w:tab w:val="left" w:pos="450"/>
        </w:tabs>
        <w:ind w:left="900" w:hanging="450"/>
        <w:jc w:val="left"/>
        <w:rPr>
          <w:rFonts w:ascii="Segoe UI" w:eastAsia="Times New Roman" w:hAnsi="Segoe UI" w:cs="Segoe UI"/>
          <w:szCs w:val="20"/>
        </w:rPr>
      </w:pPr>
      <w:r w:rsidRPr="00071CC8">
        <w:rPr>
          <w:rFonts w:ascii="Segoe UI" w:eastAsia="Times New Roman" w:hAnsi="Segoe UI" w:cs="Segoe UI"/>
          <w:szCs w:val="20"/>
        </w:rPr>
        <w:t>(1)</w:t>
      </w:r>
      <w:r w:rsidRPr="00071CC8">
        <w:rPr>
          <w:rFonts w:ascii="Segoe UI" w:eastAsia="Times New Roman" w:hAnsi="Segoe UI" w:cs="Segoe UI"/>
          <w:szCs w:val="20"/>
        </w:rPr>
        <w:tab/>
      </w:r>
      <w:r w:rsidRPr="00071CC8">
        <w:rPr>
          <w:rFonts w:ascii="Segoe UI" w:eastAsia="Times New Roman" w:hAnsi="Segoe UI" w:cs="Segoe UI"/>
          <w:b/>
          <w:szCs w:val="20"/>
        </w:rPr>
        <w:t>Firm Service Contact.</w:t>
      </w:r>
      <w:r w:rsidRPr="00071CC8">
        <w:rPr>
          <w:rFonts w:ascii="Segoe UI" w:eastAsia="Times New Roman" w:hAnsi="Segoe UI" w:cs="Segoe UI"/>
          <w:szCs w:val="20"/>
        </w:rPr>
        <w:t xml:space="preserve"> A Firm Service Contact is a Service Contact associated in the IEFS with an attorney, organization, or law firm.</w:t>
      </w:r>
    </w:p>
    <w:p w14:paraId="5BA3519B" w14:textId="77777777" w:rsidR="00E451E9" w:rsidRPr="00071CC8" w:rsidRDefault="00E451E9" w:rsidP="00E451E9">
      <w:pPr>
        <w:tabs>
          <w:tab w:val="left" w:pos="450"/>
        </w:tabs>
        <w:ind w:left="900" w:hanging="450"/>
        <w:jc w:val="left"/>
        <w:rPr>
          <w:rFonts w:ascii="Segoe UI" w:eastAsia="Times New Roman" w:hAnsi="Segoe UI" w:cs="Segoe UI"/>
          <w:szCs w:val="20"/>
        </w:rPr>
      </w:pPr>
      <w:r w:rsidRPr="00071CC8">
        <w:rPr>
          <w:rFonts w:ascii="Segoe UI" w:eastAsia="Times New Roman" w:hAnsi="Segoe UI" w:cs="Segoe UI"/>
          <w:szCs w:val="20"/>
        </w:rPr>
        <w:t>(2)</w:t>
      </w:r>
      <w:r w:rsidRPr="00071CC8">
        <w:rPr>
          <w:rFonts w:ascii="Segoe UI" w:eastAsia="Times New Roman" w:hAnsi="Segoe UI" w:cs="Segoe UI"/>
          <w:szCs w:val="20"/>
        </w:rPr>
        <w:tab/>
      </w:r>
      <w:r w:rsidRPr="00071CC8">
        <w:rPr>
          <w:rFonts w:ascii="Segoe UI" w:eastAsia="Times New Roman" w:hAnsi="Segoe UI" w:cs="Segoe UI"/>
          <w:b/>
          <w:szCs w:val="20"/>
        </w:rPr>
        <w:t>Public Service Contact.</w:t>
      </w:r>
      <w:r w:rsidRPr="00071CC8">
        <w:rPr>
          <w:rFonts w:ascii="Segoe UI" w:eastAsia="Times New Roman" w:hAnsi="Segoe UI" w:cs="Segoe UI"/>
          <w:szCs w:val="20"/>
        </w:rPr>
        <w:t xml:space="preserve"> A Public Service Contact is a Service Contact who is listed on the Public Service List for purposes of E-Service. A Registered User may add a Service Contact to the Public Service List only if authorized by the Service Contact.  </w:t>
      </w:r>
    </w:p>
    <w:p w14:paraId="237E9E26" w14:textId="77777777" w:rsidR="00E451E9" w:rsidRPr="00071CC8" w:rsidRDefault="00E451E9" w:rsidP="00E451E9">
      <w:pPr>
        <w:tabs>
          <w:tab w:val="left" w:pos="450"/>
        </w:tabs>
        <w:ind w:left="900" w:hanging="450"/>
        <w:jc w:val="left"/>
        <w:rPr>
          <w:rFonts w:ascii="Segoe UI" w:eastAsia="Times New Roman" w:hAnsi="Segoe UI" w:cs="Segoe UI"/>
          <w:szCs w:val="20"/>
        </w:rPr>
      </w:pPr>
      <w:r w:rsidRPr="00071CC8">
        <w:rPr>
          <w:rFonts w:ascii="Segoe UI" w:eastAsia="Times New Roman" w:hAnsi="Segoe UI" w:cs="Segoe UI"/>
          <w:szCs w:val="20"/>
        </w:rPr>
        <w:t>(3)</w:t>
      </w:r>
      <w:r w:rsidRPr="00071CC8">
        <w:rPr>
          <w:rFonts w:ascii="Segoe UI" w:eastAsia="Times New Roman" w:hAnsi="Segoe UI" w:cs="Segoe UI"/>
          <w:szCs w:val="20"/>
        </w:rPr>
        <w:tab/>
      </w:r>
      <w:r w:rsidRPr="00071CC8">
        <w:rPr>
          <w:rFonts w:ascii="Segoe UI" w:eastAsia="Times New Roman" w:hAnsi="Segoe UI" w:cs="Segoe UI"/>
          <w:b/>
          <w:szCs w:val="20"/>
        </w:rPr>
        <w:t>Public Service List</w:t>
      </w:r>
      <w:r w:rsidRPr="00071CC8">
        <w:rPr>
          <w:rFonts w:ascii="Segoe UI" w:eastAsia="Times New Roman" w:hAnsi="Segoe UI" w:cs="Segoe UI"/>
          <w:szCs w:val="20"/>
        </w:rPr>
        <w:t xml:space="preserve">. The Public Service List is a directory of Public Service Contacts who are available for E-Service.  </w:t>
      </w:r>
    </w:p>
    <w:p w14:paraId="4B85CE6D" w14:textId="77777777" w:rsidR="00AB7D12" w:rsidRPr="00071CC8" w:rsidRDefault="00B51873" w:rsidP="007B081C">
      <w:pPr>
        <w:pStyle w:val="TOC20"/>
        <w:tabs>
          <w:tab w:val="left" w:pos="450"/>
        </w:tabs>
        <w:rPr>
          <w:rFonts w:cs="Segoe UI"/>
        </w:rPr>
      </w:pPr>
      <w:bookmarkStart w:id="25" w:name="_Toc91504323"/>
      <w:r w:rsidRPr="00071CC8">
        <w:rPr>
          <w:rFonts w:cs="Segoe UI"/>
        </w:rPr>
        <w:t>Rule 3. Use Of Forms</w:t>
      </w:r>
      <w:bookmarkEnd w:id="25"/>
    </w:p>
    <w:p w14:paraId="674D1565" w14:textId="77777777" w:rsidR="00AB7D12" w:rsidRPr="00071CC8" w:rsidRDefault="001538B9"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Counsel, parties, C</w:t>
      </w:r>
      <w:r w:rsidR="00B51873" w:rsidRPr="00071CC8">
        <w:rPr>
          <w:rFonts w:ascii="Segoe UI" w:eastAsia="Times New Roman" w:hAnsi="Segoe UI" w:cs="Segoe UI"/>
          <w:szCs w:val="20"/>
        </w:rPr>
        <w:t xml:space="preserve">ourt </w:t>
      </w:r>
      <w:r w:rsidRPr="00071CC8">
        <w:rPr>
          <w:rFonts w:ascii="Segoe UI" w:eastAsia="Times New Roman" w:hAnsi="Segoe UI" w:cs="Segoe UI"/>
          <w:szCs w:val="20"/>
        </w:rPr>
        <w:t>R</w:t>
      </w:r>
      <w:r w:rsidR="00B51873" w:rsidRPr="00071CC8">
        <w:rPr>
          <w:rFonts w:ascii="Segoe UI" w:eastAsia="Times New Roman" w:hAnsi="Segoe UI" w:cs="Segoe UI"/>
          <w:szCs w:val="20"/>
        </w:rPr>
        <w:t>eporters, and trial court clerks are encouraged to use the forms published in an Appendix to these Rules.</w:t>
      </w:r>
    </w:p>
    <w:p w14:paraId="133AAFD1" w14:textId="77777777" w:rsidR="00AB7D12" w:rsidRPr="00071CC8" w:rsidRDefault="00B51873" w:rsidP="007B081C">
      <w:pPr>
        <w:pStyle w:val="TOC20"/>
        <w:tabs>
          <w:tab w:val="left" w:pos="450"/>
        </w:tabs>
        <w:rPr>
          <w:rFonts w:cs="Segoe UI"/>
        </w:rPr>
      </w:pPr>
      <w:bookmarkStart w:id="26" w:name="_Toc91504324"/>
      <w:r w:rsidRPr="00071CC8">
        <w:rPr>
          <w:rFonts w:cs="Segoe UI"/>
        </w:rPr>
        <w:t>Rule 4. Supreme Court Jurisdiction</w:t>
      </w:r>
      <w:bookmarkEnd w:id="26"/>
    </w:p>
    <w:p w14:paraId="4D779C86"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7B081C" w:rsidRPr="00071CC8">
        <w:rPr>
          <w:rFonts w:ascii="Segoe UI" w:eastAsia="Times New Roman" w:hAnsi="Segoe UI" w:cs="Segoe UI"/>
          <w:b/>
          <w:bCs/>
          <w:szCs w:val="20"/>
        </w:rPr>
        <w:tab/>
      </w:r>
      <w:r w:rsidRPr="00071CC8">
        <w:rPr>
          <w:rFonts w:ascii="Segoe UI" w:eastAsia="Times New Roman" w:hAnsi="Segoe UI" w:cs="Segoe UI"/>
          <w:b/>
          <w:bCs/>
          <w:szCs w:val="20"/>
        </w:rPr>
        <w:t>Appellate Jurisdiction.</w:t>
      </w:r>
    </w:p>
    <w:p w14:paraId="00BC91FB" w14:textId="77777777" w:rsidR="00AB7D12" w:rsidRPr="00071CC8" w:rsidRDefault="00B51873" w:rsidP="007B081C">
      <w:pPr>
        <w:pStyle w:val="Rules1"/>
        <w:rPr>
          <w:rFonts w:ascii="Segoe UI" w:hAnsi="Segoe UI" w:cs="Segoe UI"/>
        </w:rPr>
      </w:pPr>
      <w:bookmarkStart w:id="27" w:name="SP;93ab00005ce37"/>
      <w:bookmarkEnd w:id="27"/>
      <w:r w:rsidRPr="00071CC8">
        <w:rPr>
          <w:rFonts w:ascii="Segoe UI" w:hAnsi="Segoe UI" w:cs="Segoe UI"/>
        </w:rPr>
        <w:t>(1)</w:t>
      </w:r>
      <w:r w:rsidR="007B081C" w:rsidRPr="00071CC8">
        <w:rPr>
          <w:rFonts w:ascii="Segoe UI" w:hAnsi="Segoe UI" w:cs="Segoe UI"/>
        </w:rPr>
        <w:tab/>
      </w:r>
      <w:r w:rsidRPr="00071CC8">
        <w:rPr>
          <w:rFonts w:ascii="Segoe UI" w:hAnsi="Segoe UI" w:cs="Segoe UI"/>
          <w:i/>
          <w:iCs/>
        </w:rPr>
        <w:t>Mandatory review</w:t>
      </w:r>
      <w:r w:rsidRPr="00071CC8">
        <w:rPr>
          <w:rFonts w:ascii="Segoe UI" w:hAnsi="Segoe UI" w:cs="Segoe UI"/>
        </w:rPr>
        <w:t>. The Supreme Court shall have mandatory and exclusive jurisdiction over the following cases:</w:t>
      </w:r>
    </w:p>
    <w:p w14:paraId="5D3900BB" w14:textId="77777777" w:rsidR="00AB7D12" w:rsidRPr="00071CC8" w:rsidRDefault="00B51873" w:rsidP="007B081C">
      <w:pPr>
        <w:pStyle w:val="Rules2"/>
        <w:rPr>
          <w:rFonts w:ascii="Segoe UI" w:hAnsi="Segoe UI" w:cs="Segoe UI"/>
        </w:rPr>
      </w:pPr>
      <w:bookmarkStart w:id="28" w:name="SP;e5500000ef814"/>
      <w:bookmarkEnd w:id="28"/>
      <w:r w:rsidRPr="00071CC8">
        <w:rPr>
          <w:rFonts w:ascii="Segoe UI" w:hAnsi="Segoe UI" w:cs="Segoe UI"/>
        </w:rPr>
        <w:t>(a)</w:t>
      </w:r>
      <w:r w:rsidR="007B081C" w:rsidRPr="00071CC8">
        <w:rPr>
          <w:rFonts w:ascii="Segoe UI" w:hAnsi="Segoe UI" w:cs="Segoe UI"/>
        </w:rPr>
        <w:tab/>
      </w:r>
      <w:r w:rsidRPr="00071CC8">
        <w:rPr>
          <w:rFonts w:ascii="Segoe UI" w:hAnsi="Segoe UI" w:cs="Segoe UI"/>
        </w:rPr>
        <w:t xml:space="preserve">Criminal Appeals in which a sentence of death or life imprisonment without parole is imposed under Ind.Code § 35-50-2-9 and Criminal Appeals in post conviction relief cases in which the sentence was death. </w:t>
      </w:r>
    </w:p>
    <w:p w14:paraId="6EDDE8C3" w14:textId="77777777" w:rsidR="00AB7D12" w:rsidRPr="00071CC8" w:rsidRDefault="00B51873" w:rsidP="007B081C">
      <w:pPr>
        <w:pStyle w:val="Rules2"/>
        <w:rPr>
          <w:rFonts w:ascii="Segoe UI" w:hAnsi="Segoe UI" w:cs="Segoe UI"/>
        </w:rPr>
      </w:pPr>
      <w:bookmarkStart w:id="29" w:name="SP;3d6800007e603"/>
      <w:bookmarkEnd w:id="29"/>
      <w:r w:rsidRPr="00071CC8">
        <w:rPr>
          <w:rFonts w:ascii="Segoe UI" w:hAnsi="Segoe UI" w:cs="Segoe UI"/>
        </w:rPr>
        <w:t>(b)</w:t>
      </w:r>
      <w:r w:rsidR="007B081C" w:rsidRPr="00071CC8">
        <w:rPr>
          <w:rFonts w:ascii="Segoe UI" w:hAnsi="Segoe UI" w:cs="Segoe UI"/>
        </w:rPr>
        <w:tab/>
      </w:r>
      <w:r w:rsidRPr="00071CC8">
        <w:rPr>
          <w:rFonts w:ascii="Segoe UI" w:hAnsi="Segoe UI" w:cs="Segoe UI"/>
        </w:rPr>
        <w:t xml:space="preserve">Appeals of Final Judgments declaring a state or federal statute unconstitutional in whole or in part. </w:t>
      </w:r>
    </w:p>
    <w:p w14:paraId="52377C8C" w14:textId="77777777" w:rsidR="00AB7D12" w:rsidRPr="00071CC8" w:rsidRDefault="007B081C" w:rsidP="007B081C">
      <w:pPr>
        <w:pStyle w:val="Rules2"/>
        <w:rPr>
          <w:rFonts w:ascii="Segoe UI" w:hAnsi="Segoe UI" w:cs="Segoe UI"/>
        </w:rPr>
      </w:pPr>
      <w:bookmarkStart w:id="30" w:name="SP;f3880000c2e57"/>
      <w:bookmarkEnd w:id="30"/>
      <w:r w:rsidRPr="00071CC8">
        <w:rPr>
          <w:rFonts w:ascii="Segoe UI" w:hAnsi="Segoe UI" w:cs="Segoe UI"/>
        </w:rPr>
        <w:t>(c)</w:t>
      </w:r>
      <w:r w:rsidRPr="00071CC8">
        <w:rPr>
          <w:rFonts w:ascii="Segoe UI" w:hAnsi="Segoe UI" w:cs="Segoe UI"/>
        </w:rPr>
        <w:tab/>
      </w:r>
      <w:r w:rsidR="00B51873" w:rsidRPr="00071CC8">
        <w:rPr>
          <w:rFonts w:ascii="Segoe UI" w:hAnsi="Segoe UI" w:cs="Segoe UI"/>
        </w:rPr>
        <w:t xml:space="preserve">Appeals involving waiver of parental consent to abortion under Rule 62. </w:t>
      </w:r>
    </w:p>
    <w:p w14:paraId="35B1DC81" w14:textId="77777777" w:rsidR="00AB7D12" w:rsidRPr="00071CC8" w:rsidRDefault="007B081C" w:rsidP="007B081C">
      <w:pPr>
        <w:pStyle w:val="Rules2"/>
        <w:rPr>
          <w:rFonts w:ascii="Segoe UI" w:hAnsi="Segoe UI" w:cs="Segoe UI"/>
        </w:rPr>
      </w:pPr>
      <w:bookmarkStart w:id="31" w:name="SP;c9d500009dda6"/>
      <w:bookmarkEnd w:id="31"/>
      <w:r w:rsidRPr="00071CC8">
        <w:rPr>
          <w:rFonts w:ascii="Segoe UI" w:hAnsi="Segoe UI" w:cs="Segoe UI"/>
        </w:rPr>
        <w:t>(d)</w:t>
      </w:r>
      <w:r w:rsidRPr="00071CC8">
        <w:rPr>
          <w:rFonts w:ascii="Segoe UI" w:hAnsi="Segoe UI" w:cs="Segoe UI"/>
        </w:rPr>
        <w:tab/>
      </w:r>
      <w:r w:rsidR="00B51873" w:rsidRPr="00071CC8">
        <w:rPr>
          <w:rFonts w:ascii="Segoe UI" w:hAnsi="Segoe UI" w:cs="Segoe UI"/>
        </w:rPr>
        <w:t xml:space="preserve">Appeals involving mandate of funds under Trial Rule 60.5(B) and Rule 61. </w:t>
      </w:r>
    </w:p>
    <w:p w14:paraId="03650BF2" w14:textId="77777777" w:rsidR="00AB7D12" w:rsidRPr="00071CC8" w:rsidRDefault="007B081C" w:rsidP="007B081C">
      <w:pPr>
        <w:pStyle w:val="Rules1"/>
        <w:rPr>
          <w:rFonts w:ascii="Segoe UI" w:hAnsi="Segoe UI" w:cs="Segoe UI"/>
        </w:rPr>
      </w:pPr>
      <w:bookmarkStart w:id="32" w:name="SP;e25c000055190"/>
      <w:bookmarkEnd w:id="32"/>
      <w:r w:rsidRPr="00071CC8">
        <w:rPr>
          <w:rFonts w:ascii="Segoe UI" w:hAnsi="Segoe UI" w:cs="Segoe UI"/>
        </w:rPr>
        <w:t>(2)</w:t>
      </w:r>
      <w:r w:rsidRPr="00071CC8">
        <w:rPr>
          <w:rFonts w:ascii="Segoe UI" w:hAnsi="Segoe UI" w:cs="Segoe UI"/>
        </w:rPr>
        <w:tab/>
      </w:r>
      <w:r w:rsidR="00B51873" w:rsidRPr="00071CC8">
        <w:rPr>
          <w:rFonts w:ascii="Segoe UI" w:hAnsi="Segoe UI" w:cs="Segoe UI"/>
          <w:i/>
          <w:iCs/>
        </w:rPr>
        <w:t>Discretionary Review.</w:t>
      </w:r>
      <w:r w:rsidR="00B51873" w:rsidRPr="00071CC8">
        <w:rPr>
          <w:rFonts w:ascii="Segoe UI" w:hAnsi="Segoe UI" w:cs="Segoe UI"/>
        </w:rPr>
        <w:t xml:space="preserve"> The Supreme Court shall have discretionary jurisdiction over cases in which it grants Transfer under Rule 56 or 57 or Review under Rule 63.</w:t>
      </w:r>
    </w:p>
    <w:p w14:paraId="5687F68A" w14:textId="77777777" w:rsidR="00BB655C" w:rsidRPr="00071CC8" w:rsidRDefault="00BB655C" w:rsidP="007B081C">
      <w:pPr>
        <w:pStyle w:val="Rules1"/>
        <w:rPr>
          <w:rFonts w:ascii="Segoe UI" w:hAnsi="Segoe UI" w:cs="Segoe UI"/>
        </w:rPr>
      </w:pPr>
      <w:r w:rsidRPr="00071CC8">
        <w:rPr>
          <w:rFonts w:ascii="Segoe UI" w:hAnsi="Segoe UI" w:cs="Segoe UI"/>
        </w:rPr>
        <w:t>(3)</w:t>
      </w:r>
      <w:r w:rsidRPr="00071CC8">
        <w:rPr>
          <w:rFonts w:ascii="Segoe UI" w:hAnsi="Segoe UI" w:cs="Segoe UI"/>
        </w:rPr>
        <w:tab/>
      </w:r>
      <w:r w:rsidRPr="00071CC8">
        <w:rPr>
          <w:rFonts w:ascii="Segoe UI" w:hAnsi="Segoe UI" w:cs="Segoe UI"/>
          <w:i/>
        </w:rPr>
        <w:t>Certain Interlocutory Appeals.</w:t>
      </w:r>
      <w:r w:rsidRPr="00071CC8">
        <w:rPr>
          <w:rFonts w:ascii="Segoe UI" w:hAnsi="Segoe UI" w:cs="Segoe UI"/>
        </w:rPr>
        <w:t xml:space="preserve"> The Supreme Court shall have jurisdiction over interlocutory appeals authorized under Appellate Rule 14 in any case in which the State seeks the death penalty or in life without parole cases in which the interlocutory order raises a question of interpretation of IC 35-50-2-9.</w:t>
      </w:r>
    </w:p>
    <w:p w14:paraId="3909EBBE"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 Other Jurisdiction.</w:t>
      </w:r>
      <w:r w:rsidRPr="00071CC8">
        <w:rPr>
          <w:rFonts w:ascii="Segoe UI" w:eastAsia="Times New Roman" w:hAnsi="Segoe UI" w:cs="Segoe UI"/>
          <w:szCs w:val="20"/>
        </w:rPr>
        <w:t xml:space="preserve"> The Supreme Court shall have exclusive jurisdiction over the following matters:</w:t>
      </w:r>
    </w:p>
    <w:p w14:paraId="4CA5A92C" w14:textId="77777777" w:rsidR="00AB7D12" w:rsidRPr="00071CC8" w:rsidRDefault="00B51873" w:rsidP="001749CC">
      <w:pPr>
        <w:pStyle w:val="Rules1"/>
        <w:rPr>
          <w:rFonts w:ascii="Segoe UI" w:hAnsi="Segoe UI" w:cs="Segoe UI"/>
        </w:rPr>
      </w:pPr>
      <w:bookmarkStart w:id="33" w:name="SP;5c710000cec26"/>
      <w:bookmarkEnd w:id="33"/>
      <w:r w:rsidRPr="00071CC8">
        <w:rPr>
          <w:rFonts w:ascii="Segoe UI" w:hAnsi="Segoe UI" w:cs="Segoe UI"/>
        </w:rPr>
        <w:t>(1)</w:t>
      </w:r>
      <w:r w:rsidR="007B081C" w:rsidRPr="00071CC8">
        <w:rPr>
          <w:rFonts w:ascii="Segoe UI" w:hAnsi="Segoe UI" w:cs="Segoe UI"/>
        </w:rPr>
        <w:tab/>
      </w:r>
      <w:r w:rsidRPr="00071CC8">
        <w:rPr>
          <w:rFonts w:ascii="Segoe UI" w:hAnsi="Segoe UI" w:cs="Segoe UI"/>
          <w:i/>
          <w:iCs/>
        </w:rPr>
        <w:t>The Practice of Law.</w:t>
      </w:r>
      <w:r w:rsidRPr="00071CC8">
        <w:rPr>
          <w:rFonts w:ascii="Segoe UI" w:hAnsi="Segoe UI" w:cs="Segoe UI"/>
        </w:rPr>
        <w:t xml:space="preserve"> Matters relating to the practice of law including:</w:t>
      </w:r>
    </w:p>
    <w:p w14:paraId="0A57CBF6" w14:textId="77777777" w:rsidR="00AB7D12" w:rsidRPr="00071CC8" w:rsidRDefault="007B081C" w:rsidP="001749CC">
      <w:pPr>
        <w:pStyle w:val="Rules2"/>
        <w:rPr>
          <w:rFonts w:ascii="Segoe UI" w:hAnsi="Segoe UI" w:cs="Segoe UI"/>
        </w:rPr>
      </w:pPr>
      <w:bookmarkStart w:id="34" w:name="SP;28f6000096703"/>
      <w:bookmarkEnd w:id="34"/>
      <w:r w:rsidRPr="00071CC8">
        <w:rPr>
          <w:rFonts w:ascii="Segoe UI" w:hAnsi="Segoe UI" w:cs="Segoe UI"/>
        </w:rPr>
        <w:t>(a)</w:t>
      </w:r>
      <w:r w:rsidRPr="00071CC8">
        <w:rPr>
          <w:rFonts w:ascii="Segoe UI" w:hAnsi="Segoe UI" w:cs="Segoe UI"/>
        </w:rPr>
        <w:tab/>
      </w:r>
      <w:r w:rsidR="00B51873" w:rsidRPr="00071CC8">
        <w:rPr>
          <w:rFonts w:ascii="Segoe UI" w:hAnsi="Segoe UI" w:cs="Segoe UI"/>
        </w:rPr>
        <w:t xml:space="preserve">Admissions to practice law; </w:t>
      </w:r>
    </w:p>
    <w:p w14:paraId="65386113" w14:textId="77777777" w:rsidR="00AB7D12" w:rsidRPr="00071CC8" w:rsidRDefault="007B081C" w:rsidP="001749CC">
      <w:pPr>
        <w:pStyle w:val="Rules2"/>
        <w:rPr>
          <w:rFonts w:ascii="Segoe UI" w:hAnsi="Segoe UI" w:cs="Segoe UI"/>
        </w:rPr>
      </w:pPr>
      <w:bookmarkStart w:id="35" w:name="SP;18dc00004cbe5"/>
      <w:bookmarkEnd w:id="35"/>
      <w:r w:rsidRPr="00071CC8">
        <w:rPr>
          <w:rFonts w:ascii="Segoe UI" w:hAnsi="Segoe UI" w:cs="Segoe UI"/>
        </w:rPr>
        <w:t>(b)</w:t>
      </w:r>
      <w:r w:rsidRPr="00071CC8">
        <w:rPr>
          <w:rFonts w:ascii="Segoe UI" w:hAnsi="Segoe UI" w:cs="Segoe UI"/>
        </w:rPr>
        <w:tab/>
      </w:r>
      <w:r w:rsidR="00B51873" w:rsidRPr="00071CC8">
        <w:rPr>
          <w:rFonts w:ascii="Segoe UI" w:hAnsi="Segoe UI" w:cs="Segoe UI"/>
        </w:rPr>
        <w:t xml:space="preserve">The discipline and disbarment of attorneys admitted to the practice of law; and </w:t>
      </w:r>
    </w:p>
    <w:p w14:paraId="3EF10565" w14:textId="77777777" w:rsidR="00AB7D12" w:rsidRPr="00071CC8" w:rsidRDefault="007B081C" w:rsidP="001749CC">
      <w:pPr>
        <w:pStyle w:val="Rules2"/>
        <w:rPr>
          <w:rFonts w:ascii="Segoe UI" w:hAnsi="Segoe UI" w:cs="Segoe UI"/>
        </w:rPr>
      </w:pPr>
      <w:bookmarkStart w:id="36" w:name="SP;a35d00003bcb6"/>
      <w:bookmarkEnd w:id="36"/>
      <w:r w:rsidRPr="00071CC8">
        <w:rPr>
          <w:rFonts w:ascii="Segoe UI" w:hAnsi="Segoe UI" w:cs="Segoe UI"/>
        </w:rPr>
        <w:t>(c)</w:t>
      </w:r>
      <w:r w:rsidRPr="00071CC8">
        <w:rPr>
          <w:rFonts w:ascii="Segoe UI" w:hAnsi="Segoe UI" w:cs="Segoe UI"/>
        </w:rPr>
        <w:tab/>
      </w:r>
      <w:r w:rsidR="00B51873" w:rsidRPr="00071CC8">
        <w:rPr>
          <w:rFonts w:ascii="Segoe UI" w:hAnsi="Segoe UI" w:cs="Segoe UI"/>
        </w:rPr>
        <w:t xml:space="preserve">The unauthorized practice of law (other than criminal prosecutions therefor). </w:t>
      </w:r>
    </w:p>
    <w:p w14:paraId="3F68D852" w14:textId="77777777" w:rsidR="00AB7D12" w:rsidRPr="00071CC8" w:rsidRDefault="007B081C" w:rsidP="001749CC">
      <w:pPr>
        <w:pStyle w:val="Rules1"/>
        <w:rPr>
          <w:rFonts w:ascii="Segoe UI" w:hAnsi="Segoe UI" w:cs="Segoe UI"/>
        </w:rPr>
      </w:pPr>
      <w:bookmarkStart w:id="37" w:name="SP;d09f00009a381"/>
      <w:bookmarkEnd w:id="37"/>
      <w:r w:rsidRPr="00071CC8">
        <w:rPr>
          <w:rFonts w:ascii="Segoe UI" w:hAnsi="Segoe UI" w:cs="Segoe UI"/>
        </w:rPr>
        <w:t>(2)</w:t>
      </w:r>
      <w:r w:rsidRPr="00071CC8">
        <w:rPr>
          <w:rFonts w:ascii="Segoe UI" w:hAnsi="Segoe UI" w:cs="Segoe UI"/>
        </w:rPr>
        <w:tab/>
      </w:r>
      <w:r w:rsidR="00B51873" w:rsidRPr="00071CC8">
        <w:rPr>
          <w:rFonts w:ascii="Segoe UI" w:hAnsi="Segoe UI" w:cs="Segoe UI"/>
          <w:i/>
          <w:iCs/>
        </w:rPr>
        <w:t>Supervision of Judges.</w:t>
      </w:r>
      <w:r w:rsidR="00B51873" w:rsidRPr="00071CC8">
        <w:rPr>
          <w:rFonts w:ascii="Segoe UI" w:hAnsi="Segoe UI" w:cs="Segoe UI"/>
        </w:rPr>
        <w:t xml:space="preserve"> The discipline, removal and retirement of justices and judges of the State of Indiana;</w:t>
      </w:r>
    </w:p>
    <w:p w14:paraId="343F9975" w14:textId="77777777" w:rsidR="00AB7D12" w:rsidRPr="00071CC8" w:rsidRDefault="007B081C" w:rsidP="001749CC">
      <w:pPr>
        <w:pStyle w:val="Rules1"/>
        <w:rPr>
          <w:rFonts w:ascii="Segoe UI" w:hAnsi="Segoe UI" w:cs="Segoe UI"/>
        </w:rPr>
      </w:pPr>
      <w:bookmarkStart w:id="38" w:name="SP;da3f0000fa9d4"/>
      <w:bookmarkEnd w:id="38"/>
      <w:r w:rsidRPr="00071CC8">
        <w:rPr>
          <w:rFonts w:ascii="Segoe UI" w:hAnsi="Segoe UI" w:cs="Segoe UI"/>
        </w:rPr>
        <w:t>(3)</w:t>
      </w:r>
      <w:r w:rsidRPr="00071CC8">
        <w:rPr>
          <w:rFonts w:ascii="Segoe UI" w:hAnsi="Segoe UI" w:cs="Segoe UI"/>
        </w:rPr>
        <w:tab/>
      </w:r>
      <w:r w:rsidR="00B51873" w:rsidRPr="00071CC8">
        <w:rPr>
          <w:rFonts w:ascii="Segoe UI" w:hAnsi="Segoe UI" w:cs="Segoe UI"/>
          <w:i/>
          <w:iCs/>
        </w:rPr>
        <w:t>Supervision of Courts.</w:t>
      </w:r>
      <w:r w:rsidR="00B51873" w:rsidRPr="00071CC8">
        <w:rPr>
          <w:rFonts w:ascii="Segoe UI" w:hAnsi="Segoe UI" w:cs="Segoe UI"/>
        </w:rPr>
        <w:t xml:space="preserve"> Supervision of the exercise of jurisdiction by other courts of the State of Indiana, including the issuance of writs of mandate and prohibition; and</w:t>
      </w:r>
    </w:p>
    <w:p w14:paraId="06EEE4EA" w14:textId="77777777" w:rsidR="00AB7D12" w:rsidRPr="00071CC8" w:rsidRDefault="007B081C" w:rsidP="001749CC">
      <w:pPr>
        <w:pStyle w:val="Rules1"/>
        <w:rPr>
          <w:rFonts w:ascii="Segoe UI" w:hAnsi="Segoe UI" w:cs="Segoe UI"/>
        </w:rPr>
      </w:pPr>
      <w:bookmarkStart w:id="39" w:name="SP;a9df00002e954"/>
      <w:bookmarkEnd w:id="39"/>
      <w:r w:rsidRPr="00071CC8">
        <w:rPr>
          <w:rFonts w:ascii="Segoe UI" w:hAnsi="Segoe UI" w:cs="Segoe UI"/>
        </w:rPr>
        <w:t>(4)</w:t>
      </w:r>
      <w:r w:rsidRPr="00071CC8">
        <w:rPr>
          <w:rFonts w:ascii="Segoe UI" w:hAnsi="Segoe UI" w:cs="Segoe UI"/>
        </w:rPr>
        <w:tab/>
      </w:r>
      <w:r w:rsidR="00B51873" w:rsidRPr="00071CC8">
        <w:rPr>
          <w:rFonts w:ascii="Segoe UI" w:hAnsi="Segoe UI" w:cs="Segoe UI"/>
          <w:i/>
          <w:iCs/>
        </w:rPr>
        <w:t>Issuance of Writs.</w:t>
      </w:r>
      <w:r w:rsidR="00B51873" w:rsidRPr="00071CC8">
        <w:rPr>
          <w:rFonts w:ascii="Segoe UI" w:hAnsi="Segoe UI" w:cs="Segoe UI"/>
        </w:rPr>
        <w:t xml:space="preserve"> Issuance of writs necessary or appropriate in aid of its jurisdiction.</w:t>
      </w:r>
    </w:p>
    <w:p w14:paraId="15D09C75" w14:textId="77777777" w:rsidR="00AB7D12" w:rsidRPr="00071CC8" w:rsidRDefault="00B51873" w:rsidP="007B081C">
      <w:pPr>
        <w:pStyle w:val="TOC20"/>
        <w:tabs>
          <w:tab w:val="left" w:pos="450"/>
        </w:tabs>
        <w:rPr>
          <w:rFonts w:cs="Segoe UI"/>
        </w:rPr>
      </w:pPr>
      <w:bookmarkStart w:id="40" w:name="_Toc91504325"/>
      <w:r w:rsidRPr="00071CC8">
        <w:rPr>
          <w:rFonts w:cs="Segoe UI"/>
        </w:rPr>
        <w:t>Rule 5. Court Of Appeals Jurisdiction</w:t>
      </w:r>
      <w:bookmarkEnd w:id="40"/>
    </w:p>
    <w:p w14:paraId="7F0EF7DC"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Appeals From Final Judgments.</w:t>
      </w:r>
      <w:r w:rsidRPr="00071CC8">
        <w:rPr>
          <w:rFonts w:ascii="Segoe UI" w:eastAsia="Times New Roman" w:hAnsi="Segoe UI" w:cs="Segoe UI"/>
          <w:szCs w:val="20"/>
        </w:rPr>
        <w:t xml:space="preserve"> Except as provided in Rule 4, the Court of Appeals shall have jurisdiction in all appeals from Final Judgments of Circuit, Superior, Probate, and County Courts, notwithstanding any law, statute or rule providing for appeal directly to the Supreme Court of Indiana. See Rule 2(H).</w:t>
      </w:r>
    </w:p>
    <w:p w14:paraId="7C47BE6F" w14:textId="77777777" w:rsidR="00AB7D12" w:rsidRPr="00071CC8" w:rsidRDefault="001749CC"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Pr="00071CC8">
        <w:rPr>
          <w:rFonts w:ascii="Segoe UI" w:eastAsia="Times New Roman" w:hAnsi="Segoe UI" w:cs="Segoe UI"/>
          <w:b/>
          <w:bCs/>
          <w:szCs w:val="20"/>
        </w:rPr>
        <w:tab/>
      </w:r>
      <w:r w:rsidR="00B51873" w:rsidRPr="00071CC8">
        <w:rPr>
          <w:rFonts w:ascii="Segoe UI" w:eastAsia="Times New Roman" w:hAnsi="Segoe UI" w:cs="Segoe UI"/>
          <w:b/>
          <w:bCs/>
          <w:szCs w:val="20"/>
        </w:rPr>
        <w:t>Appeals From Interlocutory Orders.</w:t>
      </w:r>
      <w:r w:rsidR="00B51873" w:rsidRPr="00071CC8">
        <w:rPr>
          <w:rFonts w:ascii="Segoe UI" w:eastAsia="Times New Roman" w:hAnsi="Segoe UI" w:cs="Segoe UI"/>
          <w:szCs w:val="20"/>
        </w:rPr>
        <w:t xml:space="preserve"> The Court of Appeals shall have jurisdiction over appeals of int</w:t>
      </w:r>
      <w:r w:rsidR="00BB655C" w:rsidRPr="00071CC8">
        <w:rPr>
          <w:rFonts w:ascii="Segoe UI" w:eastAsia="Times New Roman" w:hAnsi="Segoe UI" w:cs="Segoe UI"/>
          <w:szCs w:val="20"/>
        </w:rPr>
        <w:t>erlocutory orders under Rule 14 except those appeals described in Rule 4(A)(3).</w:t>
      </w:r>
    </w:p>
    <w:p w14:paraId="6761B0EB" w14:textId="77777777" w:rsidR="00AB7D12" w:rsidRPr="00071CC8" w:rsidRDefault="001749CC"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Pr="00071CC8">
        <w:rPr>
          <w:rFonts w:ascii="Segoe UI" w:eastAsia="Times New Roman" w:hAnsi="Segoe UI" w:cs="Segoe UI"/>
          <w:b/>
          <w:bCs/>
          <w:szCs w:val="20"/>
        </w:rPr>
        <w:tab/>
      </w:r>
      <w:r w:rsidR="00B51873" w:rsidRPr="00071CC8">
        <w:rPr>
          <w:rFonts w:ascii="Segoe UI" w:eastAsia="Times New Roman" w:hAnsi="Segoe UI" w:cs="Segoe UI"/>
          <w:b/>
          <w:bCs/>
          <w:szCs w:val="20"/>
        </w:rPr>
        <w:t>Appeals From Agency Decisions.</w:t>
      </w:r>
    </w:p>
    <w:p w14:paraId="29CD064F" w14:textId="77777777" w:rsidR="00AB7D12" w:rsidRPr="00071CC8" w:rsidRDefault="001749CC" w:rsidP="001749CC">
      <w:pPr>
        <w:pStyle w:val="Rules1"/>
        <w:rPr>
          <w:rFonts w:ascii="Segoe UI" w:hAnsi="Segoe UI" w:cs="Segoe UI"/>
        </w:rPr>
      </w:pPr>
      <w:bookmarkStart w:id="41" w:name="SP;93210000adcf6"/>
      <w:bookmarkEnd w:id="41"/>
      <w:r w:rsidRPr="00071CC8">
        <w:rPr>
          <w:rFonts w:ascii="Segoe UI" w:hAnsi="Segoe UI" w:cs="Segoe UI"/>
        </w:rPr>
        <w:t>(1)</w:t>
      </w:r>
      <w:r w:rsidRPr="00071CC8">
        <w:rPr>
          <w:rFonts w:ascii="Segoe UI" w:hAnsi="Segoe UI" w:cs="Segoe UI"/>
        </w:rPr>
        <w:tab/>
      </w:r>
      <w:r w:rsidR="00B51873" w:rsidRPr="00071CC8">
        <w:rPr>
          <w:rFonts w:ascii="Segoe UI" w:hAnsi="Segoe UI" w:cs="Segoe UI"/>
          <w:i/>
          <w:iCs/>
        </w:rPr>
        <w:t>Jurisdiction.</w:t>
      </w:r>
      <w:r w:rsidR="00B51873" w:rsidRPr="00071CC8">
        <w:rPr>
          <w:rFonts w:ascii="Segoe UI" w:hAnsi="Segoe UI" w:cs="Segoe UI"/>
        </w:rPr>
        <w:t xml:space="preserve"> The Court of Appeals shall have jurisdiction to entertain actions in aid of its jurisdiction and to review final orders, rulings, </w:t>
      </w:r>
      <w:proofErr w:type="gramStart"/>
      <w:r w:rsidR="00B51873" w:rsidRPr="00071CC8">
        <w:rPr>
          <w:rFonts w:ascii="Segoe UI" w:hAnsi="Segoe UI" w:cs="Segoe UI"/>
        </w:rPr>
        <w:t>decisions</w:t>
      </w:r>
      <w:proofErr w:type="gramEnd"/>
      <w:r w:rsidR="00B51873" w:rsidRPr="00071CC8">
        <w:rPr>
          <w:rFonts w:ascii="Segoe UI" w:hAnsi="Segoe UI" w:cs="Segoe UI"/>
        </w:rPr>
        <w:t xml:space="preserve"> and certified questions of an Administrative Agency.</w:t>
      </w:r>
    </w:p>
    <w:p w14:paraId="3977BD7F" w14:textId="77777777" w:rsidR="00AB7D12" w:rsidRPr="00071CC8" w:rsidRDefault="001749CC" w:rsidP="001749CC">
      <w:pPr>
        <w:pStyle w:val="Rules1"/>
        <w:rPr>
          <w:rFonts w:ascii="Segoe UI" w:hAnsi="Segoe UI" w:cs="Segoe UI"/>
        </w:rPr>
      </w:pPr>
      <w:bookmarkStart w:id="42" w:name="SP;6d4f0000d3944"/>
      <w:bookmarkEnd w:id="42"/>
      <w:r w:rsidRPr="00071CC8">
        <w:rPr>
          <w:rFonts w:ascii="Segoe UI" w:hAnsi="Segoe UI" w:cs="Segoe UI"/>
        </w:rPr>
        <w:t>(2)</w:t>
      </w:r>
      <w:r w:rsidRPr="00071CC8">
        <w:rPr>
          <w:rFonts w:ascii="Segoe UI" w:hAnsi="Segoe UI" w:cs="Segoe UI"/>
        </w:rPr>
        <w:tab/>
      </w:r>
      <w:r w:rsidR="00B51873" w:rsidRPr="00071CC8">
        <w:rPr>
          <w:rFonts w:ascii="Segoe UI" w:hAnsi="Segoe UI" w:cs="Segoe UI"/>
          <w:i/>
          <w:iCs/>
        </w:rPr>
        <w:t>Assignment of Errors.</w:t>
      </w:r>
      <w:r w:rsidR="00B51873" w:rsidRPr="00071CC8">
        <w:rPr>
          <w:rFonts w:ascii="Segoe UI" w:hAnsi="Segoe UI" w:cs="Segoe UI"/>
        </w:rPr>
        <w:t xml:space="preserve"> No party shall file an assignment of errors in the Court of Appeals notwithstanding any law, statute, or rule to the contrary. All issues and grounds for appeal appropriately preserved before an Administrative Agency may be initially addressed in the appellate brief.</w:t>
      </w:r>
    </w:p>
    <w:p w14:paraId="41AD7ED6" w14:textId="77777777" w:rsidR="00AB7D12" w:rsidRPr="00071CC8" w:rsidRDefault="00B51873" w:rsidP="007B081C">
      <w:pPr>
        <w:pStyle w:val="TOC20"/>
        <w:tabs>
          <w:tab w:val="left" w:pos="450"/>
        </w:tabs>
        <w:rPr>
          <w:rFonts w:cs="Segoe UI"/>
        </w:rPr>
      </w:pPr>
      <w:bookmarkStart w:id="43" w:name="_Toc91504326"/>
      <w:r w:rsidRPr="00071CC8">
        <w:rPr>
          <w:rFonts w:cs="Segoe UI"/>
        </w:rPr>
        <w:t>Rule 6. Appeal Or Original Action In Wrong Court</w:t>
      </w:r>
      <w:bookmarkEnd w:id="43"/>
    </w:p>
    <w:p w14:paraId="37E7BF72"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If the Supreme Court or Court of Appeals determines that an appeal or original action pending before it is within the jurisdiction of the other Court, the Court before which the case is pending shall enter an order transferring the case to the Court with jurisdiction, where the case shall proceed as if it had been originally filed in the Court with jurisdiction.</w:t>
      </w:r>
    </w:p>
    <w:p w14:paraId="50A83AE0" w14:textId="77777777" w:rsidR="00AB7D12" w:rsidRPr="00071CC8" w:rsidRDefault="00B51873" w:rsidP="007B081C">
      <w:pPr>
        <w:pStyle w:val="TOC20"/>
        <w:tabs>
          <w:tab w:val="left" w:pos="450"/>
        </w:tabs>
        <w:rPr>
          <w:rFonts w:cs="Segoe UI"/>
        </w:rPr>
      </w:pPr>
      <w:bookmarkStart w:id="44" w:name="_Toc91504327"/>
      <w:r w:rsidRPr="00071CC8">
        <w:rPr>
          <w:rFonts w:cs="Segoe UI"/>
        </w:rPr>
        <w:t>Rule 7. Review Of Sentences</w:t>
      </w:r>
      <w:bookmarkEnd w:id="44"/>
    </w:p>
    <w:p w14:paraId="60E781A2"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Availability.</w:t>
      </w:r>
      <w:r w:rsidRPr="00071CC8">
        <w:rPr>
          <w:rFonts w:ascii="Segoe UI" w:eastAsia="Times New Roman" w:hAnsi="Segoe UI" w:cs="Segoe UI"/>
          <w:szCs w:val="20"/>
        </w:rPr>
        <w:t xml:space="preserve"> A defendant in a Criminal Appeal may appeal the defendant's sentence. The State may not initiate an appeal of a </w:t>
      </w:r>
      <w:proofErr w:type="gramStart"/>
      <w:r w:rsidRPr="00071CC8">
        <w:rPr>
          <w:rFonts w:ascii="Segoe UI" w:eastAsia="Times New Roman" w:hAnsi="Segoe UI" w:cs="Segoe UI"/>
          <w:szCs w:val="20"/>
        </w:rPr>
        <w:t>sentence, but</w:t>
      </w:r>
      <w:proofErr w:type="gramEnd"/>
      <w:r w:rsidRPr="00071CC8">
        <w:rPr>
          <w:rFonts w:ascii="Segoe UI" w:eastAsia="Times New Roman" w:hAnsi="Segoe UI" w:cs="Segoe UI"/>
          <w:szCs w:val="20"/>
        </w:rPr>
        <w:t xml:space="preserve"> may cross-appeal where provided by law.</w:t>
      </w:r>
    </w:p>
    <w:p w14:paraId="2C651106"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Scope of Review.</w:t>
      </w:r>
      <w:r w:rsidRPr="00071CC8">
        <w:rPr>
          <w:rFonts w:ascii="Segoe UI" w:eastAsia="Times New Roman" w:hAnsi="Segoe UI" w:cs="Segoe UI"/>
          <w:szCs w:val="20"/>
        </w:rPr>
        <w:t xml:space="preserve"> The Court may revise a sentence authorized by statute if, after due consideration of the trial court's decision, the Court finds that the sentence is inappropriate in light of the nature of the offense and the character of the offender.</w:t>
      </w:r>
    </w:p>
    <w:p w14:paraId="3C4ADF9B" w14:textId="77777777" w:rsidR="00AB7D12" w:rsidRPr="00071CC8" w:rsidRDefault="00B51873" w:rsidP="007B081C">
      <w:pPr>
        <w:pStyle w:val="TOC20"/>
        <w:tabs>
          <w:tab w:val="left" w:pos="450"/>
        </w:tabs>
        <w:rPr>
          <w:rFonts w:cs="Segoe UI"/>
        </w:rPr>
      </w:pPr>
      <w:bookmarkStart w:id="45" w:name="_Toc91504328"/>
      <w:r w:rsidRPr="00071CC8">
        <w:rPr>
          <w:rFonts w:cs="Segoe UI"/>
        </w:rPr>
        <w:t>Rule 8. Acquisition Of Jurisdiction</w:t>
      </w:r>
      <w:bookmarkEnd w:id="45"/>
    </w:p>
    <w:p w14:paraId="1F7121A4"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The Court on Appeal acquire</w:t>
      </w:r>
      <w:r w:rsidR="00FE2648" w:rsidRPr="00071CC8">
        <w:rPr>
          <w:rFonts w:ascii="Segoe UI" w:eastAsia="Times New Roman" w:hAnsi="Segoe UI" w:cs="Segoe UI"/>
          <w:szCs w:val="20"/>
        </w:rPr>
        <w:t xml:space="preserve">s jurisdiction on the date the </w:t>
      </w:r>
      <w:r w:rsidRPr="00071CC8">
        <w:rPr>
          <w:rFonts w:ascii="Segoe UI" w:eastAsia="Times New Roman" w:hAnsi="Segoe UI" w:cs="Segoe UI"/>
          <w:szCs w:val="20"/>
        </w:rPr>
        <w:t>Notice of Completion of Clerk's Record</w:t>
      </w:r>
      <w:r w:rsidR="00FE2648" w:rsidRPr="00071CC8">
        <w:rPr>
          <w:rFonts w:ascii="Segoe UI" w:eastAsia="Times New Roman" w:hAnsi="Segoe UI" w:cs="Segoe UI"/>
          <w:szCs w:val="20"/>
        </w:rPr>
        <w:t xml:space="preserve"> is noted in the Chronological Case Summary</w:t>
      </w:r>
      <w:r w:rsidRPr="00071CC8">
        <w:rPr>
          <w:rFonts w:ascii="Segoe UI" w:eastAsia="Times New Roman" w:hAnsi="Segoe UI" w:cs="Segoe UI"/>
          <w:szCs w:val="20"/>
        </w:rPr>
        <w:t>. Before that date, the Court on Appeal may, whenever necessary, exercise limited jurisdiction in aid of its appellate jurisdiction, such as motions under Rules 18 and 39.</w:t>
      </w:r>
    </w:p>
    <w:p w14:paraId="52244C5F" w14:textId="77777777" w:rsidR="00AB7D12" w:rsidRPr="00071CC8" w:rsidRDefault="00B51873" w:rsidP="007B081C">
      <w:pPr>
        <w:pStyle w:val="TOC20"/>
        <w:tabs>
          <w:tab w:val="left" w:pos="450"/>
        </w:tabs>
        <w:rPr>
          <w:rFonts w:cs="Segoe UI"/>
        </w:rPr>
      </w:pPr>
      <w:bookmarkStart w:id="46" w:name="_Toc91504329"/>
      <w:r w:rsidRPr="00071CC8">
        <w:rPr>
          <w:rFonts w:cs="Segoe UI"/>
        </w:rPr>
        <w:t>Rule 9. Initiation Of The Appeal</w:t>
      </w:r>
      <w:bookmarkEnd w:id="46"/>
    </w:p>
    <w:p w14:paraId="5592B067"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1749CC" w:rsidRPr="00071CC8">
        <w:rPr>
          <w:rFonts w:ascii="Segoe UI" w:eastAsia="Times New Roman" w:hAnsi="Segoe UI" w:cs="Segoe UI"/>
          <w:b/>
          <w:bCs/>
          <w:szCs w:val="20"/>
        </w:rPr>
        <w:tab/>
      </w:r>
      <w:r w:rsidR="00175E52" w:rsidRPr="00071CC8">
        <w:rPr>
          <w:rFonts w:ascii="Segoe UI" w:eastAsia="Times New Roman" w:hAnsi="Segoe UI" w:cs="Segoe UI"/>
          <w:b/>
          <w:bCs/>
          <w:szCs w:val="20"/>
        </w:rPr>
        <w:t xml:space="preserve">Procedure for </w:t>
      </w:r>
      <w:r w:rsidRPr="00071CC8">
        <w:rPr>
          <w:rFonts w:ascii="Segoe UI" w:eastAsia="Times New Roman" w:hAnsi="Segoe UI" w:cs="Segoe UI"/>
          <w:b/>
          <w:bCs/>
          <w:szCs w:val="20"/>
        </w:rPr>
        <w:t>Filing the Notice of Appeal</w:t>
      </w:r>
      <w:r w:rsidR="00175E52" w:rsidRPr="00071CC8">
        <w:rPr>
          <w:rFonts w:ascii="Segoe UI" w:eastAsia="Times New Roman" w:hAnsi="Segoe UI" w:cs="Segoe UI"/>
          <w:b/>
          <w:bCs/>
          <w:szCs w:val="20"/>
        </w:rPr>
        <w:t xml:space="preserve"> with the Clerk of the Indiana Supreme Court, Court of Appeals and Tax Court</w:t>
      </w:r>
      <w:r w:rsidRPr="00071CC8">
        <w:rPr>
          <w:rFonts w:ascii="Segoe UI" w:eastAsia="Times New Roman" w:hAnsi="Segoe UI" w:cs="Segoe UI"/>
          <w:b/>
          <w:bCs/>
          <w:szCs w:val="20"/>
        </w:rPr>
        <w:t>.</w:t>
      </w:r>
    </w:p>
    <w:p w14:paraId="77863BBA" w14:textId="77777777" w:rsidR="00AB7D12" w:rsidRPr="00071CC8" w:rsidRDefault="00B51873" w:rsidP="001749CC">
      <w:pPr>
        <w:pStyle w:val="Rules1"/>
        <w:rPr>
          <w:rFonts w:ascii="Segoe UI" w:hAnsi="Segoe UI" w:cs="Segoe UI"/>
        </w:rPr>
      </w:pPr>
      <w:r w:rsidRPr="00071CC8">
        <w:rPr>
          <w:rFonts w:ascii="Segoe UI" w:hAnsi="Segoe UI" w:cs="Segoe UI"/>
        </w:rPr>
        <w:t>(1)</w:t>
      </w:r>
      <w:r w:rsidR="001749CC" w:rsidRPr="00071CC8">
        <w:rPr>
          <w:rFonts w:ascii="Segoe UI" w:hAnsi="Segoe UI" w:cs="Segoe UI"/>
        </w:rPr>
        <w:tab/>
      </w:r>
      <w:r w:rsidRPr="00071CC8">
        <w:rPr>
          <w:rFonts w:ascii="Segoe UI" w:hAnsi="Segoe UI" w:cs="Segoe UI"/>
          <w:i/>
          <w:iCs/>
        </w:rPr>
        <w:t>Appeals from Final Judgments</w:t>
      </w:r>
      <w:r w:rsidRPr="00071CC8">
        <w:rPr>
          <w:rFonts w:ascii="Segoe UI" w:hAnsi="Segoe UI" w:cs="Segoe UI"/>
        </w:rPr>
        <w:t xml:space="preserve">. A party initiates an appeal by filing a Notice of Appeal with the </w:t>
      </w:r>
      <w:r w:rsidR="00175E52" w:rsidRPr="00071CC8">
        <w:rPr>
          <w:rFonts w:ascii="Segoe UI" w:hAnsi="Segoe UI" w:cs="Segoe UI"/>
        </w:rPr>
        <w:t>C</w:t>
      </w:r>
      <w:r w:rsidRPr="00071CC8">
        <w:rPr>
          <w:rFonts w:ascii="Segoe UI" w:hAnsi="Segoe UI" w:cs="Segoe UI"/>
        </w:rPr>
        <w:t>lerk</w:t>
      </w:r>
      <w:r w:rsidR="00175E52" w:rsidRPr="00071CC8">
        <w:rPr>
          <w:rFonts w:ascii="Segoe UI" w:hAnsi="Segoe UI" w:cs="Segoe UI"/>
        </w:rPr>
        <w:t xml:space="preserve"> (as defined in Rule 2(D))</w:t>
      </w:r>
      <w:r w:rsidRPr="00071CC8">
        <w:rPr>
          <w:rFonts w:ascii="Segoe UI" w:hAnsi="Segoe UI" w:cs="Segoe UI"/>
        </w:rPr>
        <w:t xml:space="preserve"> within thirty (30) days after the entry of a Final Judgment</w:t>
      </w:r>
      <w:r w:rsidR="00FE2648" w:rsidRPr="00071CC8">
        <w:rPr>
          <w:rFonts w:ascii="Segoe UI" w:hAnsi="Segoe UI" w:cs="Segoe UI"/>
        </w:rPr>
        <w:t xml:space="preserve"> is noted in the Chronological Case Summary</w:t>
      </w:r>
      <w:r w:rsidRPr="00071CC8">
        <w:rPr>
          <w:rFonts w:ascii="Segoe UI" w:hAnsi="Segoe UI" w:cs="Segoe UI"/>
        </w:rPr>
        <w:t>. However, if any party files a timely motion to correct error, a Notice of Appeal must be filed within thirty (30) days after the court's ruling on such motion</w:t>
      </w:r>
      <w:r w:rsidR="00FE2648" w:rsidRPr="00071CC8">
        <w:rPr>
          <w:rFonts w:ascii="Segoe UI" w:hAnsi="Segoe UI" w:cs="Segoe UI"/>
        </w:rPr>
        <w:t xml:space="preserve"> is noted in the Chronological Case Summary</w:t>
      </w:r>
      <w:r w:rsidRPr="00071CC8">
        <w:rPr>
          <w:rFonts w:ascii="Segoe UI" w:hAnsi="Segoe UI" w:cs="Segoe UI"/>
        </w:rPr>
        <w:t xml:space="preserve"> or thirty (30) days after the motion is deemed denied under Trial Rule 53.3, whichever occurs first. </w:t>
      </w:r>
    </w:p>
    <w:p w14:paraId="73AE4661" w14:textId="77777777" w:rsidR="00AB7D12" w:rsidRPr="00071CC8" w:rsidRDefault="00B51873" w:rsidP="001749CC">
      <w:pPr>
        <w:pStyle w:val="Rules1"/>
        <w:rPr>
          <w:rFonts w:ascii="Segoe UI" w:hAnsi="Segoe UI" w:cs="Segoe UI"/>
        </w:rPr>
      </w:pPr>
      <w:r w:rsidRPr="00071CC8">
        <w:rPr>
          <w:rFonts w:ascii="Segoe UI" w:hAnsi="Segoe UI" w:cs="Segoe UI"/>
        </w:rPr>
        <w:t>(2)</w:t>
      </w:r>
      <w:r w:rsidR="001749CC" w:rsidRPr="00071CC8">
        <w:rPr>
          <w:rFonts w:ascii="Segoe UI" w:hAnsi="Segoe UI" w:cs="Segoe UI"/>
        </w:rPr>
        <w:tab/>
      </w:r>
      <w:r w:rsidRPr="00071CC8">
        <w:rPr>
          <w:rFonts w:ascii="Segoe UI" w:hAnsi="Segoe UI" w:cs="Segoe UI"/>
          <w:i/>
          <w:iCs/>
        </w:rPr>
        <w:t>Interlocutory Appeals</w:t>
      </w:r>
      <w:r w:rsidRPr="00071CC8">
        <w:rPr>
          <w:rFonts w:ascii="Segoe UI" w:hAnsi="Segoe UI" w:cs="Segoe UI"/>
        </w:rPr>
        <w:t xml:space="preserve">. The initiation of interlocutory appeals is covered in Rule 14. </w:t>
      </w:r>
    </w:p>
    <w:p w14:paraId="7FCEE228" w14:textId="77777777" w:rsidR="00AB7D12" w:rsidRPr="00071CC8" w:rsidRDefault="00B51873" w:rsidP="001749CC">
      <w:pPr>
        <w:pStyle w:val="Rules1"/>
        <w:rPr>
          <w:rFonts w:ascii="Segoe UI" w:hAnsi="Segoe UI" w:cs="Segoe UI"/>
        </w:rPr>
      </w:pPr>
      <w:bookmarkStart w:id="47" w:name="SP;3090000040f97"/>
      <w:bookmarkEnd w:id="47"/>
      <w:r w:rsidRPr="00071CC8">
        <w:rPr>
          <w:rFonts w:ascii="Segoe UI" w:hAnsi="Segoe UI" w:cs="Segoe UI"/>
        </w:rPr>
        <w:t>(3)</w:t>
      </w:r>
      <w:r w:rsidR="001749CC" w:rsidRPr="00071CC8">
        <w:rPr>
          <w:rFonts w:ascii="Segoe UI" w:hAnsi="Segoe UI" w:cs="Segoe UI"/>
        </w:rPr>
        <w:tab/>
      </w:r>
      <w:r w:rsidRPr="00071CC8">
        <w:rPr>
          <w:rFonts w:ascii="Segoe UI" w:hAnsi="Segoe UI" w:cs="Segoe UI"/>
          <w:i/>
          <w:iCs/>
        </w:rPr>
        <w:t>Administrative Appeals</w:t>
      </w:r>
      <w:r w:rsidRPr="00071CC8">
        <w:rPr>
          <w:rFonts w:ascii="Segoe UI" w:hAnsi="Segoe UI" w:cs="Segoe UI"/>
        </w:rPr>
        <w:t>. A judicial review proceeding taken directly to the Court of Appeals from an order, ruling, or decision of an Admini</w:t>
      </w:r>
      <w:r w:rsidR="007E37E6" w:rsidRPr="00071CC8">
        <w:rPr>
          <w:rFonts w:ascii="Segoe UI" w:hAnsi="Segoe UI" w:cs="Segoe UI"/>
        </w:rPr>
        <w:t>strative Agency is commenced by</w:t>
      </w:r>
      <w:r w:rsidR="00930494" w:rsidRPr="00071CC8">
        <w:rPr>
          <w:rFonts w:ascii="Segoe UI" w:hAnsi="Segoe UI" w:cs="Segoe UI"/>
        </w:rPr>
        <w:t xml:space="preserve"> </w:t>
      </w:r>
      <w:r w:rsidRPr="00071CC8">
        <w:rPr>
          <w:rFonts w:ascii="Segoe UI" w:hAnsi="Segoe UI" w:cs="Segoe UI"/>
        </w:rPr>
        <w:t xml:space="preserve">filing a Notice of Appeal with the </w:t>
      </w:r>
      <w:r w:rsidR="00175E52" w:rsidRPr="00071CC8">
        <w:rPr>
          <w:rFonts w:ascii="Segoe UI" w:hAnsi="Segoe UI" w:cs="Segoe UI"/>
        </w:rPr>
        <w:t>Clerk</w:t>
      </w:r>
      <w:r w:rsidRPr="00071CC8">
        <w:rPr>
          <w:rFonts w:ascii="Segoe UI" w:hAnsi="Segoe UI" w:cs="Segoe UI"/>
        </w:rPr>
        <w:t xml:space="preserve"> within thirty (30) days after the date of the order, ruling or decision, notwithstanding any statute to the contrary. </w:t>
      </w:r>
    </w:p>
    <w:p w14:paraId="3EC72087" w14:textId="77777777" w:rsidR="00AB7D12" w:rsidRPr="00071CC8" w:rsidRDefault="00B51873" w:rsidP="001749CC">
      <w:pPr>
        <w:pStyle w:val="Rules1"/>
        <w:rPr>
          <w:rFonts w:ascii="Segoe UI" w:hAnsi="Segoe UI" w:cs="Segoe UI"/>
        </w:rPr>
      </w:pPr>
      <w:bookmarkStart w:id="48" w:name="SP;67f50000526f3"/>
      <w:bookmarkEnd w:id="48"/>
      <w:r w:rsidRPr="00071CC8">
        <w:rPr>
          <w:rFonts w:ascii="Segoe UI" w:hAnsi="Segoe UI" w:cs="Segoe UI"/>
        </w:rPr>
        <w:t>(4)</w:t>
      </w:r>
      <w:r w:rsidR="001749CC" w:rsidRPr="00071CC8">
        <w:rPr>
          <w:rFonts w:ascii="Segoe UI" w:hAnsi="Segoe UI" w:cs="Segoe UI"/>
        </w:rPr>
        <w:tab/>
      </w:r>
      <w:r w:rsidRPr="00071CC8">
        <w:rPr>
          <w:rFonts w:ascii="Segoe UI" w:hAnsi="Segoe UI" w:cs="Segoe UI"/>
          <w:i/>
          <w:iCs/>
        </w:rPr>
        <w:t>Abolition of Praecipe</w:t>
      </w:r>
      <w:r w:rsidRPr="00071CC8">
        <w:rPr>
          <w:rFonts w:ascii="Segoe UI" w:hAnsi="Segoe UI" w:cs="Segoe UI"/>
        </w:rPr>
        <w:t xml:space="preserve">. The praecipe for preparation of the Record is abolished. </w:t>
      </w:r>
    </w:p>
    <w:p w14:paraId="7837A897" w14:textId="77777777" w:rsidR="00804782" w:rsidRPr="00071CC8" w:rsidRDefault="00B51873" w:rsidP="004E2BF8">
      <w:pPr>
        <w:pStyle w:val="Rules1"/>
        <w:rPr>
          <w:rFonts w:ascii="Segoe UI" w:hAnsi="Segoe UI" w:cs="Segoe UI"/>
        </w:rPr>
      </w:pPr>
      <w:bookmarkStart w:id="49" w:name="SP;bfce0000f40d0"/>
      <w:bookmarkEnd w:id="49"/>
      <w:r w:rsidRPr="00071CC8">
        <w:rPr>
          <w:rFonts w:ascii="Segoe UI" w:hAnsi="Segoe UI" w:cs="Segoe UI"/>
        </w:rPr>
        <w:t>(5)</w:t>
      </w:r>
      <w:r w:rsidR="001749CC" w:rsidRPr="00071CC8">
        <w:rPr>
          <w:rFonts w:ascii="Segoe UI" w:hAnsi="Segoe UI" w:cs="Segoe UI"/>
        </w:rPr>
        <w:tab/>
      </w:r>
      <w:r w:rsidRPr="00071CC8">
        <w:rPr>
          <w:rFonts w:ascii="Segoe UI" w:hAnsi="Segoe UI" w:cs="Segoe UI"/>
          <w:i/>
          <w:iCs/>
        </w:rPr>
        <w:t>Forfeiture of Appeal</w:t>
      </w:r>
      <w:r w:rsidRPr="00071CC8">
        <w:rPr>
          <w:rFonts w:ascii="Segoe UI" w:hAnsi="Segoe UI" w:cs="Segoe UI"/>
        </w:rPr>
        <w:t xml:space="preserve">. Unless the Notice of Appeal is timely filed, the right to appeal shall be forfeited except as provided by P.C.R. 2. </w:t>
      </w:r>
    </w:p>
    <w:p w14:paraId="0A4BA8FD"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Death Penalty Cases.</w:t>
      </w:r>
      <w:r w:rsidRPr="00071CC8">
        <w:rPr>
          <w:rFonts w:ascii="Segoe UI" w:eastAsia="Times New Roman" w:hAnsi="Segoe UI" w:cs="Segoe UI"/>
          <w:szCs w:val="20"/>
        </w:rPr>
        <w:t xml:space="preserve"> When a trial court imposes a death sentence, it shall on the same day </w:t>
      </w:r>
      <w:r w:rsidR="001538B9" w:rsidRPr="00071CC8">
        <w:rPr>
          <w:rFonts w:ascii="Segoe UI" w:eastAsia="Times New Roman" w:hAnsi="Segoe UI" w:cs="Segoe UI"/>
          <w:szCs w:val="20"/>
        </w:rPr>
        <w:t>sentence is imposed, order the C</w:t>
      </w:r>
      <w:r w:rsidRPr="00071CC8">
        <w:rPr>
          <w:rFonts w:ascii="Segoe UI" w:eastAsia="Times New Roman" w:hAnsi="Segoe UI" w:cs="Segoe UI"/>
          <w:szCs w:val="20"/>
        </w:rPr>
        <w:t xml:space="preserve">ourt </w:t>
      </w:r>
      <w:r w:rsidR="001538B9" w:rsidRPr="00071CC8">
        <w:rPr>
          <w:rFonts w:ascii="Segoe UI" w:eastAsia="Times New Roman" w:hAnsi="Segoe UI" w:cs="Segoe UI"/>
          <w:szCs w:val="20"/>
        </w:rPr>
        <w:t>R</w:t>
      </w:r>
      <w:r w:rsidRPr="00071CC8">
        <w:rPr>
          <w:rFonts w:ascii="Segoe UI" w:eastAsia="Times New Roman" w:hAnsi="Segoe UI" w:cs="Segoe UI"/>
          <w:szCs w:val="20"/>
        </w:rPr>
        <w:t>eporter and trial court clerk to begin immediate preparation of the Record on Appeal.</w:t>
      </w:r>
    </w:p>
    <w:p w14:paraId="139E9667"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Joint Appeals.</w:t>
      </w:r>
      <w:r w:rsidRPr="00071CC8">
        <w:rPr>
          <w:rFonts w:ascii="Segoe UI" w:eastAsia="Times New Roman" w:hAnsi="Segoe UI" w:cs="Segoe UI"/>
          <w:szCs w:val="20"/>
        </w:rPr>
        <w:t xml:space="preserve"> If two (2) or more persons are entitled to appeal from a single judgment or order, they may proceed jointly by filing a joint Notice of Appeal. The joined parties may, thereafter, proceed on appeal as a single appellant.</w:t>
      </w:r>
    </w:p>
    <w:p w14:paraId="45FCB280"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Cross-Appeals.</w:t>
      </w:r>
      <w:r w:rsidRPr="00071CC8">
        <w:rPr>
          <w:rFonts w:ascii="Segoe UI" w:eastAsia="Times New Roman" w:hAnsi="Segoe UI" w:cs="Segoe UI"/>
          <w:szCs w:val="20"/>
        </w:rPr>
        <w:t xml:space="preserve"> An appellee may cross-appeal without filing a Notice of Appeal by raising cross-appeal issues in the appellee's brief. A party must file a Notice of Appeal to preserve its right to appeal if no other party appeals.</w:t>
      </w:r>
    </w:p>
    <w:p w14:paraId="0A58C47A" w14:textId="77777777" w:rsidR="00AB7D12" w:rsidRPr="00071CC8" w:rsidRDefault="00B51873" w:rsidP="007B081C">
      <w:pPr>
        <w:tabs>
          <w:tab w:val="left" w:pos="450"/>
        </w:tabs>
        <w:jc w:val="left"/>
        <w:rPr>
          <w:rFonts w:ascii="Segoe UI" w:hAnsi="Segoe UI" w:cs="Segoe UI"/>
          <w:szCs w:val="20"/>
        </w:rPr>
      </w:pPr>
      <w:r w:rsidRPr="00071CC8">
        <w:rPr>
          <w:rFonts w:ascii="Segoe UI" w:eastAsia="Times New Roman" w:hAnsi="Segoe UI" w:cs="Segoe UI"/>
          <w:b/>
          <w:bCs/>
          <w:szCs w:val="20"/>
        </w:rPr>
        <w:t>E.</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Payment of Filing Fee.</w:t>
      </w:r>
      <w:r w:rsidRPr="00071CC8">
        <w:rPr>
          <w:rFonts w:ascii="Segoe UI" w:eastAsia="Times New Roman" w:hAnsi="Segoe UI" w:cs="Segoe UI"/>
          <w:szCs w:val="20"/>
        </w:rPr>
        <w:t xml:space="preserve"> The appellant shall pay to the Clerk the filing fee of $250. No filing fee is required in an appeal prosecuted </w:t>
      </w:r>
      <w:r w:rsidRPr="00071CC8">
        <w:rPr>
          <w:rFonts w:ascii="Segoe UI" w:eastAsia="Times New Roman" w:hAnsi="Segoe UI" w:cs="Segoe UI"/>
          <w:i/>
          <w:szCs w:val="20"/>
        </w:rPr>
        <w:t>in</w:t>
      </w:r>
      <w:r w:rsidRPr="00071CC8">
        <w:rPr>
          <w:rFonts w:ascii="Segoe UI" w:eastAsia="Times New Roman" w:hAnsi="Segoe UI" w:cs="Segoe UI"/>
          <w:szCs w:val="20"/>
        </w:rPr>
        <w:t xml:space="preserve"> </w:t>
      </w:r>
      <w:r w:rsidRPr="00071CC8">
        <w:rPr>
          <w:rFonts w:ascii="Segoe UI" w:eastAsia="Times New Roman" w:hAnsi="Segoe UI" w:cs="Segoe UI"/>
          <w:i/>
          <w:iCs/>
          <w:szCs w:val="20"/>
        </w:rPr>
        <w:t>forma pauperis</w:t>
      </w:r>
      <w:r w:rsidRPr="00071CC8">
        <w:rPr>
          <w:rFonts w:ascii="Segoe UI" w:eastAsia="Times New Roman" w:hAnsi="Segoe UI" w:cs="Segoe UI"/>
          <w:szCs w:val="20"/>
        </w:rPr>
        <w:t xml:space="preserve"> or on behalf of a governmental unit. The filing fee shall be paid to the Clerk when the Notice of Appeal is </w:t>
      </w:r>
      <w:r w:rsidR="00175E52" w:rsidRPr="00071CC8">
        <w:rPr>
          <w:rFonts w:ascii="Segoe UI" w:eastAsia="Times New Roman" w:hAnsi="Segoe UI" w:cs="Segoe UI"/>
          <w:szCs w:val="20"/>
        </w:rPr>
        <w:t>filed</w:t>
      </w:r>
      <w:r w:rsidRPr="00071CC8">
        <w:rPr>
          <w:rFonts w:ascii="Segoe UI" w:eastAsia="Times New Roman" w:hAnsi="Segoe UI" w:cs="Segoe UI"/>
          <w:szCs w:val="20"/>
        </w:rPr>
        <w:t xml:space="preserve">. The Clerk shall not file any motion or other documents in the proceedings until the filing fee has been paid. A party may proceed on appeal </w:t>
      </w:r>
      <w:r w:rsidRPr="00071CC8">
        <w:rPr>
          <w:rFonts w:ascii="Segoe UI" w:eastAsia="Times New Roman" w:hAnsi="Segoe UI" w:cs="Segoe UI"/>
          <w:i/>
          <w:szCs w:val="20"/>
        </w:rPr>
        <w:t>in</w:t>
      </w:r>
      <w:r w:rsidRPr="00071CC8">
        <w:rPr>
          <w:rFonts w:ascii="Segoe UI" w:eastAsia="Times New Roman" w:hAnsi="Segoe UI" w:cs="Segoe UI"/>
          <w:szCs w:val="20"/>
        </w:rPr>
        <w:t xml:space="preserve"> </w:t>
      </w:r>
      <w:r w:rsidRPr="00071CC8">
        <w:rPr>
          <w:rFonts w:ascii="Segoe UI" w:eastAsia="Times New Roman" w:hAnsi="Segoe UI" w:cs="Segoe UI"/>
          <w:i/>
          <w:iCs/>
          <w:szCs w:val="20"/>
        </w:rPr>
        <w:t>forma pauperis</w:t>
      </w:r>
      <w:r w:rsidRPr="00071CC8">
        <w:rPr>
          <w:rFonts w:ascii="Segoe UI" w:eastAsia="Times New Roman" w:hAnsi="Segoe UI" w:cs="Segoe UI"/>
          <w:szCs w:val="20"/>
        </w:rPr>
        <w:t xml:space="preserve"> pursu</w:t>
      </w:r>
      <w:r w:rsidRPr="00071CC8">
        <w:rPr>
          <w:rFonts w:ascii="Segoe UI" w:hAnsi="Segoe UI" w:cs="Segoe UI"/>
          <w:szCs w:val="20"/>
        </w:rPr>
        <w:t>ant to Rule 40.</w:t>
      </w:r>
    </w:p>
    <w:p w14:paraId="0A7625FC"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F.</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Content of Notice of Appeal.</w:t>
      </w:r>
      <w:r w:rsidRPr="00071CC8">
        <w:rPr>
          <w:rFonts w:ascii="Segoe UI" w:eastAsia="Times New Roman" w:hAnsi="Segoe UI" w:cs="Segoe UI"/>
          <w:szCs w:val="20"/>
        </w:rPr>
        <w:t xml:space="preserve"> The Notice of Appeal shall include the following:</w:t>
      </w:r>
    </w:p>
    <w:p w14:paraId="719BE7B8" w14:textId="77777777" w:rsidR="00B97C24" w:rsidRPr="00071CC8" w:rsidRDefault="00B97C24" w:rsidP="00B97C24">
      <w:pPr>
        <w:pStyle w:val="Rules1"/>
        <w:rPr>
          <w:rFonts w:ascii="Segoe UI" w:hAnsi="Segoe UI" w:cs="Segoe UI"/>
        </w:rPr>
      </w:pPr>
      <w:bookmarkStart w:id="50" w:name="SP;cbe100006a261"/>
      <w:bookmarkEnd w:id="50"/>
      <w:r w:rsidRPr="00071CC8">
        <w:rPr>
          <w:rFonts w:ascii="Segoe UI" w:hAnsi="Segoe UI" w:cs="Segoe UI"/>
        </w:rPr>
        <w:t>(1)</w:t>
      </w:r>
      <w:r w:rsidRPr="00071CC8">
        <w:rPr>
          <w:rFonts w:ascii="Segoe UI" w:hAnsi="Segoe UI" w:cs="Segoe UI"/>
        </w:rPr>
        <w:tab/>
      </w:r>
      <w:r w:rsidRPr="00071CC8">
        <w:rPr>
          <w:rFonts w:ascii="Segoe UI" w:hAnsi="Segoe UI" w:cs="Segoe UI"/>
          <w:i/>
        </w:rPr>
        <w:t>Party Information.</w:t>
      </w:r>
      <w:r w:rsidRPr="00071CC8">
        <w:rPr>
          <w:rFonts w:ascii="Segoe UI" w:hAnsi="Segoe UI" w:cs="Segoe UI"/>
        </w:rPr>
        <w:t xml:space="preserve"> </w:t>
      </w:r>
    </w:p>
    <w:p w14:paraId="0515805F" w14:textId="77777777" w:rsidR="00B97C24" w:rsidRPr="00071CC8" w:rsidRDefault="00B97C24" w:rsidP="00B97C24">
      <w:pPr>
        <w:pStyle w:val="Rules1"/>
        <w:ind w:left="1350"/>
        <w:rPr>
          <w:rFonts w:ascii="Segoe UI" w:hAnsi="Segoe UI" w:cs="Segoe UI"/>
        </w:rPr>
      </w:pPr>
      <w:r w:rsidRPr="00071CC8">
        <w:rPr>
          <w:rFonts w:ascii="Segoe UI" w:hAnsi="Segoe UI" w:cs="Segoe UI"/>
        </w:rPr>
        <w:t>(a)</w:t>
      </w:r>
      <w:r w:rsidRPr="00071CC8">
        <w:rPr>
          <w:rFonts w:ascii="Segoe UI" w:hAnsi="Segoe UI" w:cs="Segoe UI"/>
        </w:rPr>
        <w:tab/>
        <w:t>Name and address of the parties initiating the appeal, and if a party is not represented by counsel, the party's FAX number, telephone number, and elec</w:t>
      </w:r>
      <w:r w:rsidR="005D7ADE" w:rsidRPr="00071CC8">
        <w:rPr>
          <w:rFonts w:ascii="Segoe UI" w:hAnsi="Segoe UI" w:cs="Segoe UI"/>
        </w:rPr>
        <w:t>tronic mail address, if any;</w:t>
      </w:r>
      <w:r w:rsidRPr="00071CC8">
        <w:rPr>
          <w:rFonts w:ascii="Segoe UI" w:hAnsi="Segoe UI" w:cs="Segoe UI"/>
        </w:rPr>
        <w:t xml:space="preserve"> </w:t>
      </w:r>
    </w:p>
    <w:p w14:paraId="24EA802D" w14:textId="77777777" w:rsidR="005D7ADE" w:rsidRPr="00071CC8" w:rsidRDefault="00B97C24" w:rsidP="00B97C24">
      <w:pPr>
        <w:pStyle w:val="Rules1"/>
        <w:ind w:left="1350"/>
        <w:rPr>
          <w:rFonts w:ascii="Segoe UI" w:hAnsi="Segoe UI" w:cs="Segoe UI"/>
        </w:rPr>
      </w:pPr>
      <w:r w:rsidRPr="00071CC8">
        <w:rPr>
          <w:rFonts w:ascii="Segoe UI" w:hAnsi="Segoe UI" w:cs="Segoe UI"/>
        </w:rPr>
        <w:t>(b)</w:t>
      </w:r>
      <w:r w:rsidRPr="00071CC8">
        <w:rPr>
          <w:rFonts w:ascii="Segoe UI" w:hAnsi="Segoe UI" w:cs="Segoe UI"/>
        </w:rPr>
        <w:tab/>
        <w:t>Name, address, attorney number, FAX number (if any), telephone number and electronic mail address of each attorney representing the parties initiating the appeal</w:t>
      </w:r>
      <w:r w:rsidR="00DF5072" w:rsidRPr="00071CC8">
        <w:rPr>
          <w:rFonts w:ascii="Segoe UI" w:hAnsi="Segoe UI" w:cs="Segoe UI"/>
        </w:rPr>
        <w:t xml:space="preserve">; </w:t>
      </w:r>
    </w:p>
    <w:p w14:paraId="5343F2A6" w14:textId="77777777" w:rsidR="005D7ADE" w:rsidRPr="00071CC8" w:rsidRDefault="005D7ADE" w:rsidP="00B97C24">
      <w:pPr>
        <w:pStyle w:val="Rules1"/>
        <w:ind w:left="1350"/>
        <w:rPr>
          <w:rFonts w:ascii="Segoe UI" w:hAnsi="Segoe UI" w:cs="Segoe UI"/>
        </w:rPr>
      </w:pPr>
      <w:r w:rsidRPr="00071CC8">
        <w:rPr>
          <w:rFonts w:ascii="Segoe UI" w:hAnsi="Segoe UI" w:cs="Segoe UI"/>
        </w:rPr>
        <w:t>(c)</w:t>
      </w:r>
      <w:r w:rsidRPr="00071CC8">
        <w:rPr>
          <w:rFonts w:ascii="Segoe UI" w:hAnsi="Segoe UI" w:cs="Segoe UI"/>
        </w:rPr>
        <w:tab/>
        <w:t>Certification that the contact information listed on the Indiana Supreme Court Roll of Attorneys for each attorney is current</w:t>
      </w:r>
      <w:r w:rsidR="00DF5072" w:rsidRPr="00071CC8">
        <w:rPr>
          <w:rFonts w:ascii="Segoe UI" w:hAnsi="Segoe UI" w:cs="Segoe UI"/>
        </w:rPr>
        <w:t xml:space="preserve"> and accurate as of the date </w:t>
      </w:r>
      <w:r w:rsidRPr="00071CC8">
        <w:rPr>
          <w:rFonts w:ascii="Segoe UI" w:hAnsi="Segoe UI" w:cs="Segoe UI"/>
        </w:rPr>
        <w:t>the Notice of Appeal</w:t>
      </w:r>
      <w:r w:rsidR="00DF5072" w:rsidRPr="00071CC8">
        <w:rPr>
          <w:rFonts w:ascii="Segoe UI" w:hAnsi="Segoe UI" w:cs="Segoe UI"/>
        </w:rPr>
        <w:t xml:space="preserve"> is filed</w:t>
      </w:r>
      <w:r w:rsidRPr="00071CC8">
        <w:rPr>
          <w:rFonts w:ascii="Segoe UI" w:hAnsi="Segoe UI" w:cs="Segoe UI"/>
        </w:rPr>
        <w:t xml:space="preserve"> (Attorneys can review and update their Roll of Attorneys contact information on the </w:t>
      </w:r>
      <w:r w:rsidR="001751F2" w:rsidRPr="00071CC8">
        <w:rPr>
          <w:rFonts w:ascii="Segoe UI" w:hAnsi="Segoe UI" w:cs="Segoe UI"/>
        </w:rPr>
        <w:t xml:space="preserve">Indiana </w:t>
      </w:r>
      <w:r w:rsidR="009E6CEF" w:rsidRPr="00071CC8">
        <w:rPr>
          <w:rFonts w:ascii="Segoe UI" w:hAnsi="Segoe UI" w:cs="Segoe UI"/>
        </w:rPr>
        <w:t xml:space="preserve">Courts </w:t>
      </w:r>
      <w:r w:rsidRPr="00071CC8">
        <w:rPr>
          <w:rFonts w:ascii="Segoe UI" w:hAnsi="Segoe UI" w:cs="Segoe UI"/>
        </w:rPr>
        <w:t>Portal</w:t>
      </w:r>
      <w:r w:rsidR="00DF5072" w:rsidRPr="00071CC8">
        <w:rPr>
          <w:rFonts w:ascii="Segoe UI" w:hAnsi="Segoe UI" w:cs="Segoe UI"/>
        </w:rPr>
        <w:t>)</w:t>
      </w:r>
      <w:r w:rsidRPr="00071CC8">
        <w:rPr>
          <w:rFonts w:ascii="Segoe UI" w:hAnsi="Segoe UI" w:cs="Segoe UI"/>
        </w:rPr>
        <w:t>;</w:t>
      </w:r>
    </w:p>
    <w:p w14:paraId="70C09BE6" w14:textId="77777777" w:rsidR="005D7ADE" w:rsidRPr="00071CC8" w:rsidRDefault="00DF5072" w:rsidP="00B97C24">
      <w:pPr>
        <w:pStyle w:val="Rules1"/>
        <w:ind w:left="1350"/>
        <w:rPr>
          <w:rFonts w:ascii="Segoe UI" w:hAnsi="Segoe UI" w:cs="Segoe UI"/>
        </w:rPr>
      </w:pPr>
      <w:r w:rsidRPr="00071CC8">
        <w:rPr>
          <w:rFonts w:ascii="Segoe UI" w:hAnsi="Segoe UI" w:cs="Segoe UI"/>
        </w:rPr>
        <w:t>(d</w:t>
      </w:r>
      <w:r w:rsidR="005D7ADE" w:rsidRPr="00071CC8">
        <w:rPr>
          <w:rFonts w:ascii="Segoe UI" w:hAnsi="Segoe UI" w:cs="Segoe UI"/>
        </w:rPr>
        <w:t>)</w:t>
      </w:r>
      <w:r w:rsidR="005D7ADE" w:rsidRPr="00071CC8">
        <w:rPr>
          <w:rFonts w:ascii="Segoe UI" w:hAnsi="Segoe UI" w:cs="Segoe UI"/>
        </w:rPr>
        <w:tab/>
        <w:t>Acknowledgement that all orders, opinions, and notices in the matter will be sent to the email address(es) specified by the attorney on the Roll of Attorneys regardless of the contact information listed on the Notice of Appeal; and</w:t>
      </w:r>
    </w:p>
    <w:p w14:paraId="2829BF57" w14:textId="77777777" w:rsidR="00B97C24" w:rsidRPr="00071CC8" w:rsidRDefault="00DF5072" w:rsidP="00B97C24">
      <w:pPr>
        <w:pStyle w:val="Rules1"/>
        <w:ind w:left="1350"/>
        <w:rPr>
          <w:rFonts w:ascii="Segoe UI" w:hAnsi="Segoe UI" w:cs="Segoe UI"/>
        </w:rPr>
      </w:pPr>
      <w:r w:rsidRPr="00071CC8">
        <w:rPr>
          <w:rFonts w:ascii="Segoe UI" w:hAnsi="Segoe UI" w:cs="Segoe UI"/>
        </w:rPr>
        <w:t>(e</w:t>
      </w:r>
      <w:r w:rsidR="005D7ADE" w:rsidRPr="00071CC8">
        <w:rPr>
          <w:rFonts w:ascii="Segoe UI" w:hAnsi="Segoe UI" w:cs="Segoe UI"/>
        </w:rPr>
        <w:t>)</w:t>
      </w:r>
      <w:r w:rsidR="005D7ADE" w:rsidRPr="00071CC8">
        <w:rPr>
          <w:rFonts w:ascii="Segoe UI" w:hAnsi="Segoe UI" w:cs="Segoe UI"/>
        </w:rPr>
        <w:tab/>
        <w:t>Acknowled</w:t>
      </w:r>
      <w:r w:rsidR="00C02772" w:rsidRPr="00071CC8">
        <w:rPr>
          <w:rFonts w:ascii="Segoe UI" w:hAnsi="Segoe UI" w:cs="Segoe UI"/>
        </w:rPr>
        <w:t>g</w:t>
      </w:r>
      <w:r w:rsidR="005D7ADE" w:rsidRPr="00071CC8">
        <w:rPr>
          <w:rFonts w:ascii="Segoe UI" w:hAnsi="Segoe UI" w:cs="Segoe UI"/>
        </w:rPr>
        <w:t>ment that each attorney listed on the Notice of Appeal is solely responsible for keeping his/her Roll of Attorneys contact information accurate per Ind. Admis. Disc. R. 2(A).</w:t>
      </w:r>
      <w:r w:rsidR="00B97C24" w:rsidRPr="00071CC8">
        <w:rPr>
          <w:rFonts w:ascii="Segoe UI" w:hAnsi="Segoe UI" w:cs="Segoe UI"/>
        </w:rPr>
        <w:t xml:space="preserve"> </w:t>
      </w:r>
    </w:p>
    <w:p w14:paraId="649E3EF3" w14:textId="77777777" w:rsidR="00B97C24" w:rsidRPr="00071CC8" w:rsidRDefault="00B97C24" w:rsidP="00B97C24">
      <w:pPr>
        <w:pStyle w:val="Rules1"/>
        <w:rPr>
          <w:rFonts w:ascii="Segoe UI" w:hAnsi="Segoe UI" w:cs="Segoe UI"/>
        </w:rPr>
      </w:pPr>
      <w:r w:rsidRPr="00071CC8">
        <w:rPr>
          <w:rFonts w:ascii="Segoe UI" w:hAnsi="Segoe UI" w:cs="Segoe UI"/>
        </w:rPr>
        <w:t>(2)</w:t>
      </w:r>
      <w:r w:rsidRPr="00071CC8">
        <w:rPr>
          <w:rFonts w:ascii="Segoe UI" w:hAnsi="Segoe UI" w:cs="Segoe UI"/>
        </w:rPr>
        <w:tab/>
      </w:r>
      <w:r w:rsidRPr="00071CC8">
        <w:rPr>
          <w:rFonts w:ascii="Segoe UI" w:hAnsi="Segoe UI" w:cs="Segoe UI"/>
          <w:i/>
        </w:rPr>
        <w:t>Trial Information.</w:t>
      </w:r>
      <w:r w:rsidRPr="00071CC8">
        <w:rPr>
          <w:rFonts w:ascii="Segoe UI" w:hAnsi="Segoe UI" w:cs="Segoe UI"/>
        </w:rPr>
        <w:t xml:space="preserve"> </w:t>
      </w:r>
    </w:p>
    <w:p w14:paraId="25E1E205" w14:textId="77777777" w:rsidR="00B97C24" w:rsidRPr="00071CC8" w:rsidRDefault="00B97C24" w:rsidP="00B97C24">
      <w:pPr>
        <w:pStyle w:val="Rules1"/>
        <w:ind w:left="1350"/>
        <w:rPr>
          <w:rFonts w:ascii="Segoe UI" w:hAnsi="Segoe UI" w:cs="Segoe UI"/>
        </w:rPr>
      </w:pPr>
      <w:r w:rsidRPr="00071CC8">
        <w:rPr>
          <w:rFonts w:ascii="Segoe UI" w:hAnsi="Segoe UI" w:cs="Segoe UI"/>
        </w:rPr>
        <w:t>(a)</w:t>
      </w:r>
      <w:r w:rsidRPr="00071CC8">
        <w:rPr>
          <w:rFonts w:ascii="Segoe UI" w:hAnsi="Segoe UI" w:cs="Segoe UI"/>
        </w:rPr>
        <w:tab/>
        <w:t xml:space="preserve">Title of case; </w:t>
      </w:r>
    </w:p>
    <w:p w14:paraId="65A8A950" w14:textId="77777777" w:rsidR="00B97C24" w:rsidRPr="00071CC8" w:rsidRDefault="00B97C24" w:rsidP="00B97C24">
      <w:pPr>
        <w:pStyle w:val="Rules1"/>
        <w:ind w:left="1350"/>
        <w:rPr>
          <w:rFonts w:ascii="Segoe UI" w:hAnsi="Segoe UI" w:cs="Segoe UI"/>
        </w:rPr>
      </w:pPr>
      <w:r w:rsidRPr="00071CC8">
        <w:rPr>
          <w:rFonts w:ascii="Segoe UI" w:hAnsi="Segoe UI" w:cs="Segoe UI"/>
        </w:rPr>
        <w:t>(b)</w:t>
      </w:r>
      <w:r w:rsidRPr="00071CC8">
        <w:rPr>
          <w:rFonts w:ascii="Segoe UI" w:hAnsi="Segoe UI" w:cs="Segoe UI"/>
        </w:rPr>
        <w:tab/>
        <w:t xml:space="preserve">Names of all parties; </w:t>
      </w:r>
    </w:p>
    <w:p w14:paraId="1274578E" w14:textId="77777777" w:rsidR="00B97C24" w:rsidRPr="00071CC8" w:rsidRDefault="00B97C24" w:rsidP="00B97C24">
      <w:pPr>
        <w:pStyle w:val="Rules1"/>
        <w:ind w:left="1350"/>
        <w:rPr>
          <w:rFonts w:ascii="Segoe UI" w:hAnsi="Segoe UI" w:cs="Segoe UI"/>
        </w:rPr>
      </w:pPr>
      <w:r w:rsidRPr="00071CC8">
        <w:rPr>
          <w:rFonts w:ascii="Segoe UI" w:hAnsi="Segoe UI" w:cs="Segoe UI"/>
        </w:rPr>
        <w:t>(c)</w:t>
      </w:r>
      <w:r w:rsidRPr="00071CC8">
        <w:rPr>
          <w:rFonts w:ascii="Segoe UI" w:hAnsi="Segoe UI" w:cs="Segoe UI"/>
        </w:rPr>
        <w:tab/>
        <w:t xml:space="preserve">Trial court or Administrative Agency; </w:t>
      </w:r>
    </w:p>
    <w:p w14:paraId="144F8EDF" w14:textId="77777777" w:rsidR="00B97C24" w:rsidRPr="00071CC8" w:rsidRDefault="00B97C24" w:rsidP="00B97C24">
      <w:pPr>
        <w:pStyle w:val="Rules1"/>
        <w:ind w:left="1350"/>
        <w:rPr>
          <w:rFonts w:ascii="Segoe UI" w:hAnsi="Segoe UI" w:cs="Segoe UI"/>
        </w:rPr>
      </w:pPr>
      <w:r w:rsidRPr="00071CC8">
        <w:rPr>
          <w:rFonts w:ascii="Segoe UI" w:hAnsi="Segoe UI" w:cs="Segoe UI"/>
        </w:rPr>
        <w:t>(d)</w:t>
      </w:r>
      <w:r w:rsidRPr="00071CC8">
        <w:rPr>
          <w:rFonts w:ascii="Segoe UI" w:hAnsi="Segoe UI" w:cs="Segoe UI"/>
        </w:rPr>
        <w:tab/>
        <w:t xml:space="preserve">Case number; </w:t>
      </w:r>
    </w:p>
    <w:p w14:paraId="4B28C1E6" w14:textId="77777777" w:rsidR="00B97C24" w:rsidRPr="00071CC8" w:rsidRDefault="00B97C24" w:rsidP="00B97C24">
      <w:pPr>
        <w:pStyle w:val="Rules1"/>
        <w:ind w:left="1350"/>
        <w:rPr>
          <w:rFonts w:ascii="Segoe UI" w:hAnsi="Segoe UI" w:cs="Segoe UI"/>
        </w:rPr>
      </w:pPr>
      <w:r w:rsidRPr="00071CC8">
        <w:rPr>
          <w:rFonts w:ascii="Segoe UI" w:hAnsi="Segoe UI" w:cs="Segoe UI"/>
        </w:rPr>
        <w:t>(e)</w:t>
      </w:r>
      <w:r w:rsidRPr="00071CC8">
        <w:rPr>
          <w:rFonts w:ascii="Segoe UI" w:hAnsi="Segoe UI" w:cs="Segoe UI"/>
        </w:rPr>
        <w:tab/>
        <w:t xml:space="preserve">Name of trial judge; </w:t>
      </w:r>
    </w:p>
    <w:p w14:paraId="75A379EE" w14:textId="77777777" w:rsidR="00B97C24" w:rsidRPr="00071CC8" w:rsidRDefault="00B97C24" w:rsidP="00B97C24">
      <w:pPr>
        <w:pStyle w:val="Rules1"/>
        <w:rPr>
          <w:rFonts w:ascii="Segoe UI" w:hAnsi="Segoe UI" w:cs="Segoe UI"/>
        </w:rPr>
      </w:pPr>
      <w:r w:rsidRPr="00071CC8">
        <w:rPr>
          <w:rFonts w:ascii="Segoe UI" w:hAnsi="Segoe UI" w:cs="Segoe UI"/>
        </w:rPr>
        <w:t>(3)</w:t>
      </w:r>
      <w:r w:rsidRPr="00071CC8">
        <w:rPr>
          <w:rFonts w:ascii="Segoe UI" w:hAnsi="Segoe UI" w:cs="Segoe UI"/>
        </w:rPr>
        <w:tab/>
      </w:r>
      <w:r w:rsidRPr="00071CC8">
        <w:rPr>
          <w:rFonts w:ascii="Segoe UI" w:hAnsi="Segoe UI" w:cs="Segoe UI"/>
          <w:i/>
        </w:rPr>
        <w:t>Designation of Appealed Order or Judgment.</w:t>
      </w:r>
      <w:r w:rsidRPr="00071CC8">
        <w:rPr>
          <w:rFonts w:ascii="Segoe UI" w:hAnsi="Segoe UI" w:cs="Segoe UI"/>
        </w:rPr>
        <w:t xml:space="preserve"> </w:t>
      </w:r>
    </w:p>
    <w:p w14:paraId="1B899673" w14:textId="77777777" w:rsidR="00B97C24" w:rsidRPr="00071CC8" w:rsidRDefault="00B97C24" w:rsidP="00B97C24">
      <w:pPr>
        <w:pStyle w:val="Rules1"/>
        <w:ind w:left="1350"/>
        <w:rPr>
          <w:rFonts w:ascii="Segoe UI" w:hAnsi="Segoe UI" w:cs="Segoe UI"/>
        </w:rPr>
      </w:pPr>
      <w:r w:rsidRPr="00071CC8">
        <w:rPr>
          <w:rFonts w:ascii="Segoe UI" w:hAnsi="Segoe UI" w:cs="Segoe UI"/>
        </w:rPr>
        <w:t>(a)</w:t>
      </w:r>
      <w:r w:rsidRPr="00071CC8">
        <w:rPr>
          <w:rFonts w:ascii="Segoe UI" w:hAnsi="Segoe UI" w:cs="Segoe UI"/>
        </w:rPr>
        <w:tab/>
        <w:t xml:space="preserve">The date and title of the judgment or order appealed; </w:t>
      </w:r>
    </w:p>
    <w:p w14:paraId="085D7E57" w14:textId="77777777" w:rsidR="00B97C24" w:rsidRPr="00071CC8" w:rsidRDefault="00B97C24" w:rsidP="00B97C24">
      <w:pPr>
        <w:pStyle w:val="Rules1"/>
        <w:ind w:left="1350"/>
        <w:rPr>
          <w:rFonts w:ascii="Segoe UI" w:hAnsi="Segoe UI" w:cs="Segoe UI"/>
        </w:rPr>
      </w:pPr>
      <w:r w:rsidRPr="00071CC8">
        <w:rPr>
          <w:rFonts w:ascii="Segoe UI" w:hAnsi="Segoe UI" w:cs="Segoe UI"/>
        </w:rPr>
        <w:t>(b)</w:t>
      </w:r>
      <w:r w:rsidRPr="00071CC8">
        <w:rPr>
          <w:rFonts w:ascii="Segoe UI" w:hAnsi="Segoe UI" w:cs="Segoe UI"/>
        </w:rPr>
        <w:tab/>
        <w:t xml:space="preserve">The date on which any Motion to Correct Error was denied or deemed denied, if applicable; </w:t>
      </w:r>
    </w:p>
    <w:p w14:paraId="05C48ACD" w14:textId="77777777" w:rsidR="00B97C24" w:rsidRPr="00071CC8" w:rsidRDefault="00B97C24" w:rsidP="00B97C24">
      <w:pPr>
        <w:pStyle w:val="Rules1"/>
        <w:ind w:left="1350"/>
        <w:rPr>
          <w:rFonts w:ascii="Segoe UI" w:hAnsi="Segoe UI" w:cs="Segoe UI"/>
        </w:rPr>
      </w:pPr>
      <w:r w:rsidRPr="00071CC8">
        <w:rPr>
          <w:rFonts w:ascii="Segoe UI" w:hAnsi="Segoe UI" w:cs="Segoe UI"/>
        </w:rPr>
        <w:t>(c)</w:t>
      </w:r>
      <w:r w:rsidRPr="00071CC8">
        <w:rPr>
          <w:rFonts w:ascii="Segoe UI" w:hAnsi="Segoe UI" w:cs="Segoe UI"/>
        </w:rPr>
        <w:tab/>
        <w:t>The basis for appellate jurisdiction, delineating whether the appeal is from a Final Judgment, as defined by Rule 2(H); an interlocutory order appealed as of r</w:t>
      </w:r>
      <w:r w:rsidR="001751F2" w:rsidRPr="00071CC8">
        <w:rPr>
          <w:rFonts w:ascii="Segoe UI" w:hAnsi="Segoe UI" w:cs="Segoe UI"/>
        </w:rPr>
        <w:t>ight pursuant to Rule 14(A)</w:t>
      </w:r>
      <w:r w:rsidRPr="00071CC8">
        <w:rPr>
          <w:rFonts w:ascii="Segoe UI" w:hAnsi="Segoe UI" w:cs="Segoe UI"/>
        </w:rPr>
        <w:t xml:space="preserve"> or </w:t>
      </w:r>
      <w:r w:rsidR="001751F2" w:rsidRPr="00071CC8">
        <w:rPr>
          <w:rFonts w:ascii="Segoe UI" w:hAnsi="Segoe UI" w:cs="Segoe UI"/>
        </w:rPr>
        <w:t>14</w:t>
      </w:r>
      <w:r w:rsidRPr="00071CC8">
        <w:rPr>
          <w:rFonts w:ascii="Segoe UI" w:hAnsi="Segoe UI" w:cs="Segoe UI"/>
        </w:rPr>
        <w:t>(D); an interlocutory order accepted for discretionary appeal pursuant to Rule 14(B)</w:t>
      </w:r>
      <w:r w:rsidR="001751F2" w:rsidRPr="00071CC8">
        <w:rPr>
          <w:rFonts w:ascii="Segoe UI" w:hAnsi="Segoe UI" w:cs="Segoe UI"/>
        </w:rPr>
        <w:t xml:space="preserve"> or 14(C)</w:t>
      </w:r>
      <w:r w:rsidRPr="00071CC8">
        <w:rPr>
          <w:rFonts w:ascii="Segoe UI" w:hAnsi="Segoe UI" w:cs="Segoe UI"/>
        </w:rPr>
        <w:t xml:space="preserve">; or an expedited appeal pursuant to Rule 14.1; and </w:t>
      </w:r>
    </w:p>
    <w:p w14:paraId="600DA0FB" w14:textId="77777777" w:rsidR="00B97C24" w:rsidRPr="00071CC8" w:rsidRDefault="00B97C24" w:rsidP="00B97C24">
      <w:pPr>
        <w:pStyle w:val="Rules1"/>
        <w:ind w:left="1350"/>
        <w:rPr>
          <w:rFonts w:ascii="Segoe UI" w:hAnsi="Segoe UI" w:cs="Segoe UI"/>
        </w:rPr>
      </w:pPr>
      <w:r w:rsidRPr="00071CC8">
        <w:rPr>
          <w:rFonts w:ascii="Segoe UI" w:hAnsi="Segoe UI" w:cs="Segoe UI"/>
        </w:rPr>
        <w:t>(d)</w:t>
      </w:r>
      <w:r w:rsidRPr="00071CC8">
        <w:rPr>
          <w:rFonts w:ascii="Segoe UI" w:hAnsi="Segoe UI" w:cs="Segoe UI"/>
        </w:rPr>
        <w:tab/>
        <w:t xml:space="preserve">A designation of the court to which the appeal is taken. </w:t>
      </w:r>
    </w:p>
    <w:p w14:paraId="05E5941B" w14:textId="77777777" w:rsidR="00B97C24" w:rsidRPr="00071CC8" w:rsidRDefault="00B97C24" w:rsidP="00B97C24">
      <w:pPr>
        <w:pStyle w:val="Rules1"/>
        <w:rPr>
          <w:rFonts w:ascii="Segoe UI" w:hAnsi="Segoe UI" w:cs="Segoe UI"/>
        </w:rPr>
      </w:pPr>
      <w:r w:rsidRPr="00071CC8">
        <w:rPr>
          <w:rFonts w:ascii="Segoe UI" w:hAnsi="Segoe UI" w:cs="Segoe UI"/>
        </w:rPr>
        <w:t>(4)</w:t>
      </w:r>
      <w:r w:rsidRPr="00071CC8">
        <w:rPr>
          <w:rFonts w:ascii="Segoe UI" w:hAnsi="Segoe UI" w:cs="Segoe UI"/>
        </w:rPr>
        <w:tab/>
      </w:r>
      <w:r w:rsidRPr="00071CC8">
        <w:rPr>
          <w:rFonts w:ascii="Segoe UI" w:hAnsi="Segoe UI" w:cs="Segoe UI"/>
          <w:i/>
        </w:rPr>
        <w:t>Direction for Assembly of Clerk's Record.</w:t>
      </w:r>
      <w:r w:rsidRPr="00071CC8">
        <w:rPr>
          <w:rFonts w:ascii="Segoe UI" w:hAnsi="Segoe UI" w:cs="Segoe UI"/>
        </w:rPr>
        <w:t xml:space="preserve"> Directions to the trial court clerk to assemble the Clerk's Record. </w:t>
      </w:r>
    </w:p>
    <w:p w14:paraId="536F77E5" w14:textId="77777777" w:rsidR="00B97C24" w:rsidRPr="00071CC8" w:rsidRDefault="00B97C24" w:rsidP="00B97C24">
      <w:pPr>
        <w:pStyle w:val="Rules1"/>
        <w:rPr>
          <w:rFonts w:ascii="Segoe UI" w:hAnsi="Segoe UI" w:cs="Segoe UI"/>
        </w:rPr>
      </w:pPr>
      <w:r w:rsidRPr="00071CC8">
        <w:rPr>
          <w:rFonts w:ascii="Segoe UI" w:hAnsi="Segoe UI" w:cs="Segoe UI"/>
        </w:rPr>
        <w:t>(5)</w:t>
      </w:r>
      <w:r w:rsidRPr="00071CC8">
        <w:rPr>
          <w:rFonts w:ascii="Segoe UI" w:hAnsi="Segoe UI" w:cs="Segoe UI"/>
        </w:rPr>
        <w:tab/>
      </w:r>
      <w:r w:rsidRPr="00071CC8">
        <w:rPr>
          <w:rFonts w:ascii="Segoe UI" w:hAnsi="Segoe UI" w:cs="Segoe UI"/>
          <w:i/>
        </w:rPr>
        <w:t>Request for Transcript.</w:t>
      </w:r>
      <w:r w:rsidRPr="00071CC8">
        <w:rPr>
          <w:rFonts w:ascii="Segoe UI" w:hAnsi="Segoe UI" w:cs="Segoe UI"/>
        </w:rPr>
        <w:t xml:space="preserve"> A designation of all portions of the Transcript necessary to present fairly and decide the issues on appeal. If the appellant intends to urge on appeal that a finding of fact or conclusion thereon is unsupported by the evidence or is contrary to the evidence, the Notice of Appeal shall request a Transcript of all the evidence. In Criminal Appeals, the Notice of Appeal must request the Transcript of the entire trial or evidentiary hearing, unless the party intends to limit the appeal to an issue requiring no Transcript. </w:t>
      </w:r>
    </w:p>
    <w:p w14:paraId="76576CD9" w14:textId="77777777" w:rsidR="001538B9" w:rsidRPr="00071CC8" w:rsidRDefault="00B97C24" w:rsidP="00B97C24">
      <w:pPr>
        <w:pStyle w:val="Rules1"/>
        <w:rPr>
          <w:rFonts w:ascii="Segoe UI" w:hAnsi="Segoe UI" w:cs="Segoe UI"/>
        </w:rPr>
      </w:pPr>
      <w:r w:rsidRPr="00071CC8">
        <w:rPr>
          <w:rFonts w:ascii="Segoe UI" w:hAnsi="Segoe UI" w:cs="Segoe UI"/>
        </w:rPr>
        <w:t>(6)</w:t>
      </w:r>
      <w:r w:rsidRPr="00071CC8">
        <w:rPr>
          <w:rFonts w:ascii="Segoe UI" w:hAnsi="Segoe UI" w:cs="Segoe UI"/>
        </w:rPr>
        <w:tab/>
      </w:r>
      <w:r w:rsidRPr="00071CC8">
        <w:rPr>
          <w:rFonts w:ascii="Segoe UI" w:hAnsi="Segoe UI" w:cs="Segoe UI"/>
          <w:i/>
        </w:rPr>
        <w:t>Public Access Information</w:t>
      </w:r>
      <w:r w:rsidRPr="00071CC8">
        <w:rPr>
          <w:rFonts w:ascii="Segoe UI" w:hAnsi="Segoe UI" w:cs="Segoe UI"/>
        </w:rPr>
        <w:t xml:space="preserve">. A statement whether </w:t>
      </w:r>
      <w:r w:rsidR="001538B9" w:rsidRPr="00071CC8">
        <w:rPr>
          <w:rFonts w:ascii="Segoe UI" w:hAnsi="Segoe UI" w:cs="Segoe UI"/>
        </w:rPr>
        <w:t>Court R</w:t>
      </w:r>
      <w:r w:rsidRPr="00071CC8">
        <w:rPr>
          <w:rFonts w:ascii="Segoe UI" w:hAnsi="Segoe UI" w:cs="Segoe UI"/>
        </w:rPr>
        <w:t xml:space="preserve">ecords were excluded from </w:t>
      </w:r>
      <w:r w:rsidR="001538B9" w:rsidRPr="00071CC8">
        <w:rPr>
          <w:rFonts w:ascii="Segoe UI" w:hAnsi="Segoe UI" w:cs="Segoe UI"/>
        </w:rPr>
        <w:t>Public Access.</w:t>
      </w:r>
    </w:p>
    <w:p w14:paraId="12F7A6D0" w14:textId="77777777" w:rsidR="00B97C24" w:rsidRPr="00071CC8" w:rsidRDefault="00B97C24" w:rsidP="00B97C24">
      <w:pPr>
        <w:pStyle w:val="Rules1"/>
        <w:rPr>
          <w:rFonts w:ascii="Segoe UI" w:hAnsi="Segoe UI" w:cs="Segoe UI"/>
        </w:rPr>
      </w:pPr>
      <w:r w:rsidRPr="00071CC8">
        <w:rPr>
          <w:rFonts w:ascii="Segoe UI" w:hAnsi="Segoe UI" w:cs="Segoe UI"/>
        </w:rPr>
        <w:t>(7)</w:t>
      </w:r>
      <w:r w:rsidRPr="00071CC8">
        <w:rPr>
          <w:rFonts w:ascii="Segoe UI" w:hAnsi="Segoe UI" w:cs="Segoe UI"/>
        </w:rPr>
        <w:tab/>
      </w:r>
      <w:r w:rsidRPr="00071CC8">
        <w:rPr>
          <w:rFonts w:ascii="Segoe UI" w:hAnsi="Segoe UI" w:cs="Segoe UI"/>
          <w:i/>
        </w:rPr>
        <w:t>Appellate Alternative Dispute Resolution Information</w:t>
      </w:r>
      <w:r w:rsidRPr="00071CC8">
        <w:rPr>
          <w:rFonts w:ascii="Segoe UI" w:hAnsi="Segoe UI" w:cs="Segoe UI"/>
        </w:rPr>
        <w:t xml:space="preserve">. In all civil cases, an indication whether Appellant is willing to participate in appellate alternative dispute resolution and, if so, provide a brief statement of the facts of the case. </w:t>
      </w:r>
    </w:p>
    <w:p w14:paraId="41C73548" w14:textId="77777777" w:rsidR="00B97C24" w:rsidRPr="00071CC8" w:rsidRDefault="00B97C24" w:rsidP="00B97C24">
      <w:pPr>
        <w:pStyle w:val="Rules1"/>
        <w:rPr>
          <w:rFonts w:ascii="Segoe UI" w:hAnsi="Segoe UI" w:cs="Segoe UI"/>
        </w:rPr>
      </w:pPr>
      <w:r w:rsidRPr="00071CC8">
        <w:rPr>
          <w:rFonts w:ascii="Segoe UI" w:hAnsi="Segoe UI" w:cs="Segoe UI"/>
        </w:rPr>
        <w:t>(8)</w:t>
      </w:r>
      <w:r w:rsidRPr="00071CC8">
        <w:rPr>
          <w:rFonts w:ascii="Segoe UI" w:hAnsi="Segoe UI" w:cs="Segoe UI"/>
        </w:rPr>
        <w:tab/>
      </w:r>
      <w:r w:rsidRPr="00071CC8">
        <w:rPr>
          <w:rFonts w:ascii="Segoe UI" w:hAnsi="Segoe UI" w:cs="Segoe UI"/>
          <w:i/>
        </w:rPr>
        <w:t>Attachments</w:t>
      </w:r>
      <w:r w:rsidRPr="00071CC8">
        <w:rPr>
          <w:rFonts w:ascii="Segoe UI" w:hAnsi="Segoe UI" w:cs="Segoe UI"/>
        </w:rPr>
        <w:t xml:space="preserve">. </w:t>
      </w:r>
    </w:p>
    <w:p w14:paraId="1253DC15" w14:textId="77777777" w:rsidR="00B97C24" w:rsidRPr="00071CC8" w:rsidRDefault="00B97C24" w:rsidP="00B97C24">
      <w:pPr>
        <w:pStyle w:val="Rules1"/>
        <w:ind w:left="1350"/>
        <w:rPr>
          <w:rFonts w:ascii="Segoe UI" w:hAnsi="Segoe UI" w:cs="Segoe UI"/>
        </w:rPr>
      </w:pPr>
      <w:r w:rsidRPr="00071CC8">
        <w:rPr>
          <w:rFonts w:ascii="Segoe UI" w:hAnsi="Segoe UI" w:cs="Segoe UI"/>
        </w:rPr>
        <w:t>(a)</w:t>
      </w:r>
      <w:r w:rsidRPr="00071CC8">
        <w:rPr>
          <w:rFonts w:ascii="Segoe UI" w:hAnsi="Segoe UI" w:cs="Segoe UI"/>
        </w:rPr>
        <w:tab/>
        <w:t xml:space="preserve">A copy of the judgment or order being appealed (including findings and conclusions in civil cases and the sentencing order in criminal cases); </w:t>
      </w:r>
    </w:p>
    <w:p w14:paraId="362ECBB3" w14:textId="77777777" w:rsidR="00B97C24" w:rsidRPr="00071CC8" w:rsidRDefault="00B97C24" w:rsidP="00B97C24">
      <w:pPr>
        <w:pStyle w:val="Rules1"/>
        <w:ind w:left="1350"/>
        <w:rPr>
          <w:rFonts w:ascii="Segoe UI" w:hAnsi="Segoe UI" w:cs="Segoe UI"/>
        </w:rPr>
      </w:pPr>
      <w:r w:rsidRPr="00071CC8">
        <w:rPr>
          <w:rFonts w:ascii="Segoe UI" w:hAnsi="Segoe UI" w:cs="Segoe UI"/>
        </w:rPr>
        <w:t>(b)</w:t>
      </w:r>
      <w:r w:rsidRPr="00071CC8">
        <w:rPr>
          <w:rFonts w:ascii="Segoe UI" w:hAnsi="Segoe UI" w:cs="Segoe UI"/>
        </w:rPr>
        <w:tab/>
        <w:t xml:space="preserve">A copy of the order denying the Motion to Correct Error or, if deemed denied, a copy of the Motion to Correct Error, if applicable; </w:t>
      </w:r>
    </w:p>
    <w:p w14:paraId="3C49631A" w14:textId="77777777" w:rsidR="00B97C24" w:rsidRPr="00071CC8" w:rsidRDefault="00B97C24" w:rsidP="00B97C24">
      <w:pPr>
        <w:pStyle w:val="Rules1"/>
        <w:ind w:left="1350"/>
        <w:rPr>
          <w:rFonts w:ascii="Segoe UI" w:hAnsi="Segoe UI" w:cs="Segoe UI"/>
        </w:rPr>
      </w:pPr>
      <w:r w:rsidRPr="00071CC8">
        <w:rPr>
          <w:rFonts w:ascii="Segoe UI" w:hAnsi="Segoe UI" w:cs="Segoe UI"/>
        </w:rPr>
        <w:t>(c)</w:t>
      </w:r>
      <w:r w:rsidRPr="00071CC8">
        <w:rPr>
          <w:rFonts w:ascii="Segoe UI" w:hAnsi="Segoe UI" w:cs="Segoe UI"/>
        </w:rPr>
        <w:tab/>
        <w:t xml:space="preserve">A copy of all orders and entries relating to the trial court or agency's decision to seal or exclude information from public access, if applicable; </w:t>
      </w:r>
    </w:p>
    <w:p w14:paraId="666BA473" w14:textId="7E1F8F41" w:rsidR="00B97C24" w:rsidRPr="00071CC8" w:rsidRDefault="00B97C24" w:rsidP="00B97C24">
      <w:pPr>
        <w:pStyle w:val="Rules1"/>
        <w:ind w:left="1350"/>
        <w:rPr>
          <w:rFonts w:ascii="Segoe UI" w:hAnsi="Segoe UI" w:cs="Segoe UI"/>
        </w:rPr>
      </w:pPr>
      <w:r w:rsidRPr="00071CC8">
        <w:rPr>
          <w:rFonts w:ascii="Segoe UI" w:hAnsi="Segoe UI" w:cs="Segoe UI"/>
        </w:rPr>
        <w:t>(d)</w:t>
      </w:r>
      <w:r w:rsidRPr="00071CC8">
        <w:rPr>
          <w:rFonts w:ascii="Segoe UI" w:hAnsi="Segoe UI" w:cs="Segoe UI"/>
        </w:rPr>
        <w:tab/>
        <w:t>A copy of the order from the Court of Appeals accepting jurisdiction over the interlocutory appeal, if proceeding pursuant to Rule 14(B)(3)</w:t>
      </w:r>
      <w:r w:rsidR="007B79A0">
        <w:rPr>
          <w:rFonts w:ascii="Segoe UI" w:hAnsi="Segoe UI" w:cs="Segoe UI"/>
        </w:rPr>
        <w:t xml:space="preserve"> </w:t>
      </w:r>
      <w:r w:rsidR="007B79A0" w:rsidRPr="007B79A0">
        <w:rPr>
          <w:rFonts w:ascii="Segoe UI" w:hAnsi="Segoe UI" w:cs="Segoe UI"/>
        </w:rPr>
        <w:t>or 14(C)(5)</w:t>
      </w:r>
      <w:r w:rsidRPr="00071CC8">
        <w:rPr>
          <w:rFonts w:ascii="Segoe UI" w:hAnsi="Segoe UI" w:cs="Segoe UI"/>
        </w:rPr>
        <w:t xml:space="preserve">; </w:t>
      </w:r>
    </w:p>
    <w:p w14:paraId="4A90BEF8" w14:textId="77777777" w:rsidR="00B97C24" w:rsidRPr="00071CC8" w:rsidRDefault="00B97C24" w:rsidP="00B97C24">
      <w:pPr>
        <w:pStyle w:val="Rules1"/>
        <w:ind w:left="1350"/>
        <w:rPr>
          <w:rFonts w:ascii="Segoe UI" w:hAnsi="Segoe UI" w:cs="Segoe UI"/>
        </w:rPr>
      </w:pPr>
      <w:r w:rsidRPr="00071CC8">
        <w:rPr>
          <w:rFonts w:ascii="Segoe UI" w:hAnsi="Segoe UI" w:cs="Segoe UI"/>
        </w:rPr>
        <w:t>(e)</w:t>
      </w:r>
      <w:r w:rsidRPr="00071CC8">
        <w:rPr>
          <w:rFonts w:ascii="Segoe UI" w:hAnsi="Segoe UI" w:cs="Segoe UI"/>
        </w:rPr>
        <w:tab/>
        <w:t xml:space="preserve">The documents required by Rule 40(C), if proceeding </w:t>
      </w:r>
      <w:r w:rsidRPr="00071CC8">
        <w:rPr>
          <w:rFonts w:ascii="Segoe UI" w:hAnsi="Segoe UI" w:cs="Segoe UI"/>
          <w:i/>
        </w:rPr>
        <w:t>in</w:t>
      </w:r>
      <w:r w:rsidRPr="00071CC8">
        <w:rPr>
          <w:rFonts w:ascii="Segoe UI" w:hAnsi="Segoe UI" w:cs="Segoe UI"/>
        </w:rPr>
        <w:t xml:space="preserve"> </w:t>
      </w:r>
      <w:r w:rsidRPr="00071CC8">
        <w:rPr>
          <w:rFonts w:ascii="Segoe UI" w:hAnsi="Segoe UI" w:cs="Segoe UI"/>
          <w:i/>
        </w:rPr>
        <w:t>forma pauperis</w:t>
      </w:r>
      <w:r w:rsidRPr="00071CC8">
        <w:rPr>
          <w:rFonts w:ascii="Segoe UI" w:hAnsi="Segoe UI" w:cs="Segoe UI"/>
        </w:rPr>
        <w:t xml:space="preserve">. </w:t>
      </w:r>
    </w:p>
    <w:p w14:paraId="2DFB1F37" w14:textId="77777777" w:rsidR="00B97C24" w:rsidRPr="00071CC8" w:rsidRDefault="00B97C24" w:rsidP="00B97C24">
      <w:pPr>
        <w:pStyle w:val="Rules1"/>
        <w:rPr>
          <w:rFonts w:ascii="Segoe UI" w:hAnsi="Segoe UI" w:cs="Segoe UI"/>
        </w:rPr>
      </w:pPr>
      <w:r w:rsidRPr="00071CC8">
        <w:rPr>
          <w:rFonts w:ascii="Segoe UI" w:hAnsi="Segoe UI" w:cs="Segoe UI"/>
        </w:rPr>
        <w:t>(9)</w:t>
      </w:r>
      <w:r w:rsidRPr="00071CC8">
        <w:rPr>
          <w:rFonts w:ascii="Segoe UI" w:hAnsi="Segoe UI" w:cs="Segoe UI"/>
        </w:rPr>
        <w:tab/>
      </w:r>
      <w:r w:rsidRPr="00071CC8">
        <w:rPr>
          <w:rFonts w:ascii="Segoe UI" w:hAnsi="Segoe UI" w:cs="Segoe UI"/>
          <w:i/>
        </w:rPr>
        <w:t>Certification</w:t>
      </w:r>
      <w:r w:rsidRPr="00071CC8">
        <w:rPr>
          <w:rFonts w:ascii="Segoe UI" w:hAnsi="Segoe UI" w:cs="Segoe UI"/>
        </w:rPr>
        <w:t xml:space="preserve">. A certification, signed by the attorney or pro se party, certifying the following: </w:t>
      </w:r>
    </w:p>
    <w:p w14:paraId="15E942C5" w14:textId="77777777" w:rsidR="00B97C24" w:rsidRPr="00071CC8" w:rsidRDefault="00B97C24" w:rsidP="00B97C24">
      <w:pPr>
        <w:pStyle w:val="Rules1"/>
        <w:ind w:left="1350"/>
        <w:rPr>
          <w:rFonts w:ascii="Segoe UI" w:hAnsi="Segoe UI" w:cs="Segoe UI"/>
        </w:rPr>
      </w:pPr>
      <w:r w:rsidRPr="00071CC8">
        <w:rPr>
          <w:rFonts w:ascii="Segoe UI" w:hAnsi="Segoe UI" w:cs="Segoe UI"/>
        </w:rPr>
        <w:t>(a)</w:t>
      </w:r>
      <w:r w:rsidRPr="00071CC8">
        <w:rPr>
          <w:rFonts w:ascii="Segoe UI" w:hAnsi="Segoe UI" w:cs="Segoe UI"/>
        </w:rPr>
        <w:tab/>
        <w:t>That the c</w:t>
      </w:r>
      <w:r w:rsidR="00175E52" w:rsidRPr="00071CC8">
        <w:rPr>
          <w:rFonts w:ascii="Segoe UI" w:hAnsi="Segoe UI" w:cs="Segoe UI"/>
        </w:rPr>
        <w:t>ase does or does not involve</w:t>
      </w:r>
      <w:r w:rsidRPr="00071CC8">
        <w:rPr>
          <w:rFonts w:ascii="Segoe UI" w:hAnsi="Segoe UI" w:cs="Segoe UI"/>
        </w:rPr>
        <w:t xml:space="preserve"> issues of child custody, support, visitation, adoption, paternity, determination that a child </w:t>
      </w:r>
      <w:proofErr w:type="gramStart"/>
      <w:r w:rsidRPr="00071CC8">
        <w:rPr>
          <w:rFonts w:ascii="Segoe UI" w:hAnsi="Segoe UI" w:cs="Segoe UI"/>
        </w:rPr>
        <w:t>is in need of</w:t>
      </w:r>
      <w:proofErr w:type="gramEnd"/>
      <w:r w:rsidRPr="00071CC8">
        <w:rPr>
          <w:rFonts w:ascii="Segoe UI" w:hAnsi="Segoe UI" w:cs="Segoe UI"/>
        </w:rPr>
        <w:t xml:space="preserve"> services, termination of parental rights, and all other appeals entitled to priority by rule or statute; </w:t>
      </w:r>
    </w:p>
    <w:p w14:paraId="30B3457A" w14:textId="77777777" w:rsidR="00B97C24" w:rsidRPr="00071CC8" w:rsidRDefault="00B97C24" w:rsidP="00B97C24">
      <w:pPr>
        <w:pStyle w:val="Rules1"/>
        <w:ind w:left="1350"/>
        <w:rPr>
          <w:rFonts w:ascii="Segoe UI" w:hAnsi="Segoe UI" w:cs="Segoe UI"/>
        </w:rPr>
      </w:pPr>
      <w:r w:rsidRPr="00071CC8">
        <w:rPr>
          <w:rFonts w:ascii="Segoe UI" w:hAnsi="Segoe UI" w:cs="Segoe UI"/>
        </w:rPr>
        <w:t>(b)</w:t>
      </w:r>
      <w:r w:rsidRPr="00071CC8">
        <w:rPr>
          <w:rFonts w:ascii="Segoe UI" w:hAnsi="Segoe UI" w:cs="Segoe UI"/>
        </w:rPr>
        <w:tab/>
        <w:t>That the attorney or pro se party has reviewed and complied, and will continue to comply, with the requirements of Rule 9(J</w:t>
      </w:r>
      <w:r w:rsidR="001538B9" w:rsidRPr="00071CC8">
        <w:rPr>
          <w:rFonts w:ascii="Segoe UI" w:hAnsi="Segoe UI" w:cs="Segoe UI"/>
        </w:rPr>
        <w:t xml:space="preserve">) and </w:t>
      </w:r>
      <w:r w:rsidR="004777F5" w:rsidRPr="00071CC8">
        <w:rPr>
          <w:rFonts w:ascii="Segoe UI" w:hAnsi="Segoe UI" w:cs="Segoe UI"/>
        </w:rPr>
        <w:t>the Rules on Access to Court Records</w:t>
      </w:r>
      <w:r w:rsidRPr="00071CC8">
        <w:rPr>
          <w:rFonts w:ascii="Segoe UI" w:hAnsi="Segoe UI" w:cs="Segoe UI"/>
        </w:rPr>
        <w:t xml:space="preserve">, to the extent they apply to the appeal; and </w:t>
      </w:r>
    </w:p>
    <w:p w14:paraId="687D1EDA" w14:textId="77777777" w:rsidR="00B97C24" w:rsidRPr="00071CC8" w:rsidRDefault="00B97C24" w:rsidP="00B97C24">
      <w:pPr>
        <w:pStyle w:val="Rules1"/>
        <w:ind w:left="1350"/>
        <w:rPr>
          <w:rFonts w:ascii="Segoe UI" w:hAnsi="Segoe UI" w:cs="Segoe UI"/>
        </w:rPr>
      </w:pPr>
      <w:r w:rsidRPr="00071CC8">
        <w:rPr>
          <w:rFonts w:ascii="Segoe UI" w:hAnsi="Segoe UI" w:cs="Segoe UI"/>
        </w:rPr>
        <w:t>(c)</w:t>
      </w:r>
      <w:r w:rsidRPr="00071CC8">
        <w:rPr>
          <w:rFonts w:ascii="Segoe UI" w:hAnsi="Segoe UI" w:cs="Segoe UI"/>
        </w:rPr>
        <w:tab/>
        <w:t xml:space="preserve">That the attorney or pro se party will make satisfactory payment arrangements for any transcripts ordered in the Notice of Appeal, as required by Rule 9(H). </w:t>
      </w:r>
    </w:p>
    <w:p w14:paraId="2315809E" w14:textId="77777777" w:rsidR="00B97C24" w:rsidRPr="00071CC8" w:rsidRDefault="00B97C24" w:rsidP="00B97C24">
      <w:pPr>
        <w:pStyle w:val="Rules1"/>
        <w:rPr>
          <w:rFonts w:ascii="Segoe UI" w:hAnsi="Segoe UI" w:cs="Segoe UI"/>
        </w:rPr>
      </w:pPr>
      <w:r w:rsidRPr="00071CC8">
        <w:rPr>
          <w:rFonts w:ascii="Segoe UI" w:hAnsi="Segoe UI" w:cs="Segoe UI"/>
        </w:rPr>
        <w:t>(10)</w:t>
      </w:r>
      <w:r w:rsidRPr="00071CC8">
        <w:rPr>
          <w:rFonts w:ascii="Segoe UI" w:hAnsi="Segoe UI" w:cs="Segoe UI"/>
        </w:rPr>
        <w:tab/>
      </w:r>
      <w:r w:rsidRPr="00071CC8">
        <w:rPr>
          <w:rFonts w:ascii="Segoe UI" w:hAnsi="Segoe UI" w:cs="Segoe UI"/>
          <w:i/>
        </w:rPr>
        <w:t>Certificate of Filing and Service</w:t>
      </w:r>
      <w:r w:rsidRPr="00071CC8">
        <w:rPr>
          <w:rFonts w:ascii="Segoe UI" w:hAnsi="Segoe UI" w:cs="Segoe UI"/>
        </w:rPr>
        <w:t>. The Certificate of Service required by Rule 24. This Certificate shall also certify the date on which the Notice of Appeal was filed with the Clerk. (See Form # App.R. 9-1)</w:t>
      </w:r>
    </w:p>
    <w:p w14:paraId="0AF3E4B3"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G.</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Supplemental Request for Transcript.</w:t>
      </w:r>
      <w:r w:rsidRPr="00071CC8">
        <w:rPr>
          <w:rFonts w:ascii="Segoe UI" w:eastAsia="Times New Roman" w:hAnsi="Segoe UI" w:cs="Segoe UI"/>
          <w:szCs w:val="20"/>
        </w:rPr>
        <w:t xml:space="preserve"> Any party to the appeal may file with the trial court clerk or the Administrative Agency, without leave of court, a request with the court reporter or the Administrative Agency for additional portions of the Transcript.</w:t>
      </w:r>
    </w:p>
    <w:p w14:paraId="49995C73"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H.</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Payment for Transcript.</w:t>
      </w:r>
      <w:r w:rsidRPr="00071CC8">
        <w:rPr>
          <w:rFonts w:ascii="Segoe UI" w:eastAsia="Times New Roman" w:hAnsi="Segoe UI" w:cs="Segoe UI"/>
          <w:szCs w:val="20"/>
        </w:rPr>
        <w:t xml:space="preserve"> </w:t>
      </w:r>
      <w:r w:rsidR="00227A90" w:rsidRPr="00071CC8">
        <w:rPr>
          <w:rFonts w:ascii="Segoe UI" w:eastAsia="Times New Roman" w:hAnsi="Segoe UI" w:cs="Segoe UI"/>
          <w:szCs w:val="20"/>
        </w:rPr>
        <w:t xml:space="preserve">The Court Reporter may require from the appellant a fifty percent (50%) deposit based on the estimated cost of the Transcript, except no deposit may be charged for state or county paid Transcript.  </w:t>
      </w:r>
      <w:r w:rsidR="00175E52" w:rsidRPr="00071CC8">
        <w:rPr>
          <w:rFonts w:ascii="Segoe UI" w:eastAsia="Times New Roman" w:hAnsi="Segoe UI" w:cs="Segoe UI"/>
          <w:szCs w:val="20"/>
        </w:rPr>
        <w:t>Within</w:t>
      </w:r>
      <w:r w:rsidR="00525BEA" w:rsidRPr="00071CC8">
        <w:rPr>
          <w:rFonts w:ascii="Segoe UI" w:eastAsia="Times New Roman" w:hAnsi="Segoe UI" w:cs="Segoe UI"/>
          <w:szCs w:val="20"/>
        </w:rPr>
        <w:t xml:space="preserve"> 10 (10) </w:t>
      </w:r>
      <w:r w:rsidR="00175E52" w:rsidRPr="00071CC8">
        <w:rPr>
          <w:rFonts w:ascii="Segoe UI" w:eastAsia="Times New Roman" w:hAnsi="Segoe UI" w:cs="Segoe UI"/>
          <w:szCs w:val="20"/>
        </w:rPr>
        <w:t>days after the filing of a Notice of Appeal</w:t>
      </w:r>
      <w:r w:rsidRPr="00071CC8">
        <w:rPr>
          <w:rFonts w:ascii="Segoe UI" w:eastAsia="Times New Roman" w:hAnsi="Segoe UI" w:cs="Segoe UI"/>
          <w:szCs w:val="20"/>
        </w:rPr>
        <w:t xml:space="preserve"> a party must </w:t>
      </w:r>
      <w:r w:rsidR="006C7777" w:rsidRPr="00071CC8">
        <w:rPr>
          <w:rFonts w:ascii="Segoe UI" w:eastAsia="Times New Roman" w:hAnsi="Segoe UI" w:cs="Segoe UI"/>
          <w:szCs w:val="20"/>
        </w:rPr>
        <w:t>enter into an agreement</w:t>
      </w:r>
      <w:r w:rsidRPr="00071CC8">
        <w:rPr>
          <w:rFonts w:ascii="Segoe UI" w:eastAsia="Times New Roman" w:hAnsi="Segoe UI" w:cs="Segoe UI"/>
          <w:szCs w:val="20"/>
        </w:rPr>
        <w:t xml:space="preserve"> with the court reporter for payment of </w:t>
      </w:r>
      <w:r w:rsidR="00227A90" w:rsidRPr="00071CC8">
        <w:rPr>
          <w:rFonts w:ascii="Segoe UI" w:eastAsia="Times New Roman" w:hAnsi="Segoe UI" w:cs="Segoe UI"/>
          <w:szCs w:val="20"/>
        </w:rPr>
        <w:t xml:space="preserve">the balance of </w:t>
      </w:r>
      <w:r w:rsidRPr="00071CC8">
        <w:rPr>
          <w:rFonts w:ascii="Segoe UI" w:eastAsia="Times New Roman" w:hAnsi="Segoe UI" w:cs="Segoe UI"/>
          <w:szCs w:val="20"/>
        </w:rPr>
        <w:t>the cost of the Transcript. Unless a court order requires otherwise, each party shall be responsible to pay for all transcription costs associated with the Transcript that party requests.</w:t>
      </w:r>
    </w:p>
    <w:p w14:paraId="1B7C952D"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I.</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Administrative Agency Appeals.</w:t>
      </w:r>
      <w:r w:rsidRPr="00071CC8">
        <w:rPr>
          <w:rFonts w:ascii="Segoe UI" w:eastAsia="Times New Roman" w:hAnsi="Segoe UI" w:cs="Segoe UI"/>
          <w:szCs w:val="20"/>
        </w:rPr>
        <w:t xml:space="preserve"> In Administrative Agency appeals, the Notice of Appeal shall include the same contents and be handled in the same manner as an appeal from a Final Judgment in a civil case, notwithstanding any statute to the contrary. Assignments of error are not required. See Rule 9</w:t>
      </w:r>
      <w:r w:rsidR="006C7777" w:rsidRPr="00071CC8">
        <w:rPr>
          <w:rFonts w:ascii="Segoe UI" w:eastAsia="Times New Roman" w:hAnsi="Segoe UI" w:cs="Segoe UI"/>
          <w:szCs w:val="20"/>
        </w:rPr>
        <w:t>(</w:t>
      </w:r>
      <w:r w:rsidRPr="00071CC8">
        <w:rPr>
          <w:rFonts w:ascii="Segoe UI" w:eastAsia="Times New Roman" w:hAnsi="Segoe UI" w:cs="Segoe UI"/>
          <w:szCs w:val="20"/>
        </w:rPr>
        <w:t>A</w:t>
      </w:r>
      <w:r w:rsidR="006C7777" w:rsidRPr="00071CC8">
        <w:rPr>
          <w:rFonts w:ascii="Segoe UI" w:eastAsia="Times New Roman" w:hAnsi="Segoe UI" w:cs="Segoe UI"/>
          <w:szCs w:val="20"/>
        </w:rPr>
        <w:t>)</w:t>
      </w:r>
      <w:r w:rsidRPr="00071CC8">
        <w:rPr>
          <w:rFonts w:ascii="Segoe UI" w:eastAsia="Times New Roman" w:hAnsi="Segoe UI" w:cs="Segoe UI"/>
          <w:szCs w:val="20"/>
        </w:rPr>
        <w:t>(3). (See Form #App.R. 9-</w:t>
      </w:r>
      <w:r w:rsidR="006C7777" w:rsidRPr="00071CC8">
        <w:rPr>
          <w:rFonts w:ascii="Segoe UI" w:eastAsia="Times New Roman" w:hAnsi="Segoe UI" w:cs="Segoe UI"/>
          <w:szCs w:val="20"/>
        </w:rPr>
        <w:t>1</w:t>
      </w:r>
      <w:r w:rsidRPr="00071CC8">
        <w:rPr>
          <w:rFonts w:ascii="Segoe UI" w:eastAsia="Times New Roman" w:hAnsi="Segoe UI" w:cs="Segoe UI"/>
          <w:szCs w:val="20"/>
        </w:rPr>
        <w:t>)</w:t>
      </w:r>
      <w:r w:rsidR="006C7777" w:rsidRPr="00071CC8">
        <w:rPr>
          <w:rFonts w:ascii="Segoe UI" w:eastAsia="Times New Roman" w:hAnsi="Segoe UI" w:cs="Segoe UI"/>
          <w:szCs w:val="20"/>
        </w:rPr>
        <w:t>.</w:t>
      </w:r>
    </w:p>
    <w:p w14:paraId="15739A52"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J.</w:t>
      </w:r>
      <w:r w:rsidR="001749CC" w:rsidRPr="00071CC8">
        <w:rPr>
          <w:rFonts w:ascii="Segoe UI" w:eastAsia="Times New Roman" w:hAnsi="Segoe UI" w:cs="Segoe UI"/>
          <w:b/>
          <w:bCs/>
          <w:szCs w:val="20"/>
        </w:rPr>
        <w:tab/>
      </w:r>
      <w:r w:rsidR="001538B9" w:rsidRPr="00071CC8">
        <w:rPr>
          <w:rFonts w:ascii="Segoe UI" w:eastAsia="Times New Roman" w:hAnsi="Segoe UI" w:cs="Segoe UI"/>
          <w:b/>
          <w:bCs/>
          <w:szCs w:val="20"/>
        </w:rPr>
        <w:t>All Court Records Excluded from Public Access</w:t>
      </w:r>
      <w:r w:rsidR="001538B9" w:rsidRPr="00071CC8">
        <w:rPr>
          <w:rFonts w:ascii="Segoe UI" w:eastAsia="Times New Roman" w:hAnsi="Segoe UI" w:cs="Segoe UI"/>
          <w:bCs/>
          <w:szCs w:val="20"/>
        </w:rPr>
        <w:t>.</w:t>
      </w:r>
      <w:r w:rsidR="001538B9" w:rsidRPr="00071CC8">
        <w:rPr>
          <w:rFonts w:ascii="Segoe UI" w:hAnsi="Segoe UI" w:cs="Segoe UI"/>
        </w:rPr>
        <w:t xml:space="preserve"> </w:t>
      </w:r>
      <w:r w:rsidR="001538B9" w:rsidRPr="00071CC8">
        <w:rPr>
          <w:rFonts w:ascii="Segoe UI" w:eastAsia="Times New Roman" w:hAnsi="Segoe UI" w:cs="Segoe UI"/>
          <w:bCs/>
          <w:szCs w:val="20"/>
        </w:rPr>
        <w:t>In cases where all Court Records are excluded from Public Access pursuant</w:t>
      </w:r>
      <w:r w:rsidR="004777F5" w:rsidRPr="00071CC8">
        <w:rPr>
          <w:rFonts w:ascii="Segoe UI" w:eastAsia="Times New Roman" w:hAnsi="Segoe UI" w:cs="Segoe UI"/>
          <w:bCs/>
          <w:szCs w:val="20"/>
        </w:rPr>
        <w:t xml:space="preserve"> to Rule 5(A) on Access to Court Records</w:t>
      </w:r>
      <w:r w:rsidR="001538B9" w:rsidRPr="00071CC8">
        <w:rPr>
          <w:rFonts w:ascii="Segoe UI" w:eastAsia="Times New Roman" w:hAnsi="Segoe UI" w:cs="Segoe UI"/>
          <w:bCs/>
          <w:szCs w:val="20"/>
        </w:rPr>
        <w:t>, the Clerk shall make the appellate Chronological Case Summary for the case publicly accessible but shall identify the names of parties and affected persons in a manner reasonably calculated to provide anonymity and privacy.</w:t>
      </w:r>
    </w:p>
    <w:p w14:paraId="0EF3ED65" w14:textId="77777777" w:rsidR="00AB7D12" w:rsidRPr="00071CC8" w:rsidRDefault="00B51873" w:rsidP="007B081C">
      <w:pPr>
        <w:pStyle w:val="TOC20"/>
        <w:tabs>
          <w:tab w:val="left" w:pos="450"/>
        </w:tabs>
        <w:rPr>
          <w:rFonts w:cs="Segoe UI"/>
        </w:rPr>
      </w:pPr>
      <w:bookmarkStart w:id="51" w:name="_Toc91504330"/>
      <w:r w:rsidRPr="00071CC8">
        <w:rPr>
          <w:rFonts w:cs="Segoe UI"/>
        </w:rPr>
        <w:t>Rule 10. Duties Of Trial Court Clerk Or Administrative Agency</w:t>
      </w:r>
      <w:bookmarkEnd w:id="51"/>
    </w:p>
    <w:p w14:paraId="3EE6F89C"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Notice to Court Reporter of Transcript Request.</w:t>
      </w:r>
      <w:r w:rsidRPr="00071CC8">
        <w:rPr>
          <w:rFonts w:ascii="Segoe UI" w:eastAsia="Times New Roman" w:hAnsi="Segoe UI" w:cs="Segoe UI"/>
          <w:szCs w:val="20"/>
        </w:rPr>
        <w:t xml:space="preserve"> If a Transcript is requested, the trial court clerk or the Administrative Agency shall give immediate notice of the filing of the Notice of Appeal and t</w:t>
      </w:r>
      <w:r w:rsidR="001538B9" w:rsidRPr="00071CC8">
        <w:rPr>
          <w:rFonts w:ascii="Segoe UI" w:eastAsia="Times New Roman" w:hAnsi="Segoe UI" w:cs="Segoe UI"/>
          <w:szCs w:val="20"/>
        </w:rPr>
        <w:t>he requested Transcript to the C</w:t>
      </w:r>
      <w:r w:rsidRPr="00071CC8">
        <w:rPr>
          <w:rFonts w:ascii="Segoe UI" w:eastAsia="Times New Roman" w:hAnsi="Segoe UI" w:cs="Segoe UI"/>
          <w:szCs w:val="20"/>
        </w:rPr>
        <w:t xml:space="preserve">ourt </w:t>
      </w:r>
      <w:r w:rsidR="001538B9" w:rsidRPr="00071CC8">
        <w:rPr>
          <w:rFonts w:ascii="Segoe UI" w:eastAsia="Times New Roman" w:hAnsi="Segoe UI" w:cs="Segoe UI"/>
          <w:szCs w:val="20"/>
        </w:rPr>
        <w:t>R</w:t>
      </w:r>
      <w:r w:rsidRPr="00071CC8">
        <w:rPr>
          <w:rFonts w:ascii="Segoe UI" w:eastAsia="Times New Roman" w:hAnsi="Segoe UI" w:cs="Segoe UI"/>
          <w:szCs w:val="20"/>
        </w:rPr>
        <w:t>eporter.</w:t>
      </w:r>
    </w:p>
    <w:p w14:paraId="3DDC4600"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Assembly of Clerk's Record.</w:t>
      </w:r>
      <w:r w:rsidRPr="00071CC8">
        <w:rPr>
          <w:rFonts w:ascii="Segoe UI" w:eastAsia="Times New Roman" w:hAnsi="Segoe UI" w:cs="Segoe UI"/>
          <w:szCs w:val="20"/>
        </w:rPr>
        <w:t xml:space="preserve"> Within thirty (30) days of the filing of the Notice of Appeal, the trial court clerk or Administrative Agency shall assemble the Clerk's Record. The trial court clerk or Administrative Agency is not obligated to index or marginally annotate the Clerk's Record.</w:t>
      </w:r>
    </w:p>
    <w:p w14:paraId="467632DC"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Notice of Completion of Clerk's Record.</w:t>
      </w:r>
      <w:r w:rsidRPr="00071CC8">
        <w:rPr>
          <w:rFonts w:ascii="Segoe UI" w:eastAsia="Times New Roman" w:hAnsi="Segoe UI" w:cs="Segoe UI"/>
          <w:szCs w:val="20"/>
        </w:rPr>
        <w:t xml:space="preserve"> On or before the deadline for assembly of the Clerk's Record, the trial court clerk or Administrative Agency shall issue and file a Notice of Completion of Clerk's Record with the Clerk and shall serve a copy on the parties</w:t>
      </w:r>
      <w:r w:rsidR="006C7777" w:rsidRPr="00071CC8">
        <w:rPr>
          <w:rFonts w:ascii="Segoe UI" w:eastAsia="Times New Roman" w:hAnsi="Segoe UI" w:cs="Segoe UI"/>
          <w:szCs w:val="20"/>
        </w:rPr>
        <w:t xml:space="preserve"> to the appeal in accordance with Rule 24</w:t>
      </w:r>
      <w:r w:rsidRPr="00071CC8">
        <w:rPr>
          <w:rFonts w:ascii="Segoe UI" w:eastAsia="Times New Roman" w:hAnsi="Segoe UI" w:cs="Segoe UI"/>
          <w:szCs w:val="20"/>
        </w:rPr>
        <w:t xml:space="preserve"> to advise them that the Clerk's Record has been assembled and is complete. The Notice of Completion of Clerk's Record shall include a certified copy of the Chronological Case Summary and shall state whether the Transcript is (a) completed, (b) not completed, or (c) not requested. (See Form # App.R. 10-1). Copies of the Notice of Completion of Clerk's Record served on the parties shall include a copy of the Chronological Case Summary included with the original, but the copies served on the parties need not be individually certified.</w:t>
      </w:r>
    </w:p>
    <w:p w14:paraId="3F89F8FD"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Notice of Completion of Transcript.</w:t>
      </w:r>
      <w:r w:rsidRPr="00071CC8">
        <w:rPr>
          <w:rFonts w:ascii="Segoe UI" w:eastAsia="Times New Roman" w:hAnsi="Segoe UI" w:cs="Segoe UI"/>
          <w:szCs w:val="20"/>
        </w:rPr>
        <w:t xml:space="preserve"> If the Transcript has been requested but has not been filed when the trial court clerk or Administrative Agency issues its Notice of Completion of the Clerk's Record, the trial court clerk or Administrative Agency shall issue and file a Notice of Completion of Transcript with the Clerk and shall serve a copy on the parties </w:t>
      </w:r>
      <w:r w:rsidR="006C7777" w:rsidRPr="00071CC8">
        <w:rPr>
          <w:rFonts w:ascii="Segoe UI" w:eastAsia="Times New Roman" w:hAnsi="Segoe UI" w:cs="Segoe UI"/>
          <w:szCs w:val="20"/>
        </w:rPr>
        <w:t xml:space="preserve">to the appeal in accordance with Rule 24 </w:t>
      </w:r>
      <w:r w:rsidRPr="00071CC8">
        <w:rPr>
          <w:rFonts w:ascii="Segoe UI" w:eastAsia="Times New Roman" w:hAnsi="Segoe UI" w:cs="Segoe UI"/>
          <w:szCs w:val="20"/>
        </w:rPr>
        <w:t xml:space="preserve">within five (5) days after the </w:t>
      </w:r>
      <w:r w:rsidR="001538B9" w:rsidRPr="00071CC8">
        <w:rPr>
          <w:rFonts w:ascii="Segoe UI" w:eastAsia="Times New Roman" w:hAnsi="Segoe UI" w:cs="Segoe UI"/>
          <w:szCs w:val="20"/>
        </w:rPr>
        <w:t>Court R</w:t>
      </w:r>
      <w:r w:rsidRPr="00071CC8">
        <w:rPr>
          <w:rFonts w:ascii="Segoe UI" w:eastAsia="Times New Roman" w:hAnsi="Segoe UI" w:cs="Segoe UI"/>
          <w:szCs w:val="20"/>
        </w:rPr>
        <w:t>eporter files the Transcript. (See Form #App.R. 10-2)</w:t>
      </w:r>
    </w:p>
    <w:p w14:paraId="2B21DE4C"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Extension of Time to Complete Clerk's Record.</w:t>
      </w:r>
      <w:r w:rsidRPr="00071CC8">
        <w:rPr>
          <w:rFonts w:ascii="Segoe UI" w:eastAsia="Times New Roman" w:hAnsi="Segoe UI" w:cs="Segoe UI"/>
          <w:szCs w:val="20"/>
        </w:rPr>
        <w:t xml:space="preserve"> The trial court clerk or Administrative Agency may move the Court on Appeal designated in the Notice of Appeal for an extension of time to assemble the Clerk's Record pursuant to Rule 35 (A) and shall state in such motion the factual basis for inability to comply with the prescribed deadline despite exercise of due diligence. (See Form # App.R. 10-3). The trial court clerk shall file an original and one copy of the motion with the Clerk and shall serve a copy of the motion on the parties</w:t>
      </w:r>
      <w:r w:rsidR="006C7777" w:rsidRPr="00071CC8">
        <w:rPr>
          <w:rFonts w:ascii="Segoe UI" w:eastAsia="Times New Roman" w:hAnsi="Segoe UI" w:cs="Segoe UI"/>
          <w:szCs w:val="20"/>
        </w:rPr>
        <w:t xml:space="preserve"> to the appeal in accordance with Rule 24</w:t>
      </w:r>
      <w:r w:rsidRPr="00071CC8">
        <w:rPr>
          <w:rFonts w:ascii="Segoe UI" w:eastAsia="Times New Roman" w:hAnsi="Segoe UI" w:cs="Segoe UI"/>
          <w:szCs w:val="20"/>
        </w:rPr>
        <w:t xml:space="preserve">. Motions for extension of time in interlocutory appeals, appeals involving worker's compensation, issues of child custody, support, visitation, paternity, adoption, determination that a child </w:t>
      </w:r>
      <w:proofErr w:type="gramStart"/>
      <w:r w:rsidRPr="00071CC8">
        <w:rPr>
          <w:rFonts w:ascii="Segoe UI" w:eastAsia="Times New Roman" w:hAnsi="Segoe UI" w:cs="Segoe UI"/>
          <w:szCs w:val="20"/>
        </w:rPr>
        <w:t>is in need of</w:t>
      </w:r>
      <w:proofErr w:type="gramEnd"/>
      <w:r w:rsidRPr="00071CC8">
        <w:rPr>
          <w:rFonts w:ascii="Segoe UI" w:eastAsia="Times New Roman" w:hAnsi="Segoe UI" w:cs="Segoe UI"/>
          <w:szCs w:val="20"/>
        </w:rPr>
        <w:t xml:space="preserve"> services, and termination of parental rights are disfavored and shall be granted only in extraordinary circumstances.</w:t>
      </w:r>
    </w:p>
    <w:p w14:paraId="4D59E206"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F.</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Failure to File Notice of Completion of Clerk's Record.</w:t>
      </w:r>
      <w:r w:rsidRPr="00071CC8">
        <w:rPr>
          <w:rFonts w:ascii="Segoe UI" w:eastAsia="Times New Roman" w:hAnsi="Segoe UI" w:cs="Segoe UI"/>
          <w:szCs w:val="20"/>
        </w:rPr>
        <w:t xml:space="preserve"> If the trial court clerk or Administrative Agency fails to issue, file, and serve a timely Notice of Completion of Clerk's Record, the appellant shall seek an order from the Court on Appeal compelling the trial court clerk or Administrative Agency to complete the Clerk's Record and issue, file, and serve its Notice of Completion. Failure of appellant to seek such an order not later than </w:t>
      </w:r>
      <w:r w:rsidR="00FB0B26" w:rsidRPr="00071CC8">
        <w:rPr>
          <w:rFonts w:ascii="Segoe UI" w:eastAsia="Times New Roman" w:hAnsi="Segoe UI" w:cs="Segoe UI"/>
          <w:szCs w:val="20"/>
        </w:rPr>
        <w:t>seven (7</w:t>
      </w:r>
      <w:r w:rsidRPr="00071CC8">
        <w:rPr>
          <w:rFonts w:ascii="Segoe UI" w:eastAsia="Times New Roman" w:hAnsi="Segoe UI" w:cs="Segoe UI"/>
          <w:szCs w:val="20"/>
        </w:rPr>
        <w:t>) days after the Notice of Completion of Clerk's Record was due to have been issued, filed, and served shall subject the appeal to dismissal.</w:t>
      </w:r>
    </w:p>
    <w:p w14:paraId="0C40E6E9"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G.</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Failure to File Notice of Completion of Transcript.</w:t>
      </w:r>
      <w:r w:rsidRPr="00071CC8">
        <w:rPr>
          <w:rFonts w:ascii="Segoe UI" w:eastAsia="Times New Roman" w:hAnsi="Segoe UI" w:cs="Segoe UI"/>
          <w:szCs w:val="20"/>
        </w:rPr>
        <w:t xml:space="preserve"> If the trial court clerk or Administrative Agency fails to issue, file, and serve a timely Notice of Completion of Transcript required by Rule 10(D), the appellant shall seek an order from the Court on Appeal compelling the trial court clerk or Administrative Agency to issue, file and serve the Notice of Completion of Transcript. Failure of appellant to seek such an order not later than </w:t>
      </w:r>
      <w:r w:rsidR="00FB0B26" w:rsidRPr="00071CC8">
        <w:rPr>
          <w:rFonts w:ascii="Segoe UI" w:eastAsia="Times New Roman" w:hAnsi="Segoe UI" w:cs="Segoe UI"/>
          <w:szCs w:val="20"/>
        </w:rPr>
        <w:t>seven</w:t>
      </w:r>
      <w:r w:rsidRPr="00071CC8">
        <w:rPr>
          <w:rFonts w:ascii="Segoe UI" w:eastAsia="Times New Roman" w:hAnsi="Segoe UI" w:cs="Segoe UI"/>
          <w:szCs w:val="20"/>
        </w:rPr>
        <w:t xml:space="preserve"> (</w:t>
      </w:r>
      <w:r w:rsidR="00FB0B26" w:rsidRPr="00071CC8">
        <w:rPr>
          <w:rFonts w:ascii="Segoe UI" w:eastAsia="Times New Roman" w:hAnsi="Segoe UI" w:cs="Segoe UI"/>
          <w:szCs w:val="20"/>
        </w:rPr>
        <w:t>7</w:t>
      </w:r>
      <w:r w:rsidRPr="00071CC8">
        <w:rPr>
          <w:rFonts w:ascii="Segoe UI" w:eastAsia="Times New Roman" w:hAnsi="Segoe UI" w:cs="Segoe UI"/>
          <w:szCs w:val="20"/>
        </w:rPr>
        <w:t>) days after the Notice of Completion of Transcript was due to have been issued, filed, and served shall subject the appeal to dismissal.</w:t>
      </w:r>
    </w:p>
    <w:p w14:paraId="30E72D3F" w14:textId="77777777" w:rsidR="00AB7D12" w:rsidRPr="00071CC8" w:rsidRDefault="00B51873" w:rsidP="007B081C">
      <w:pPr>
        <w:pStyle w:val="TOC20"/>
        <w:tabs>
          <w:tab w:val="left" w:pos="450"/>
        </w:tabs>
        <w:rPr>
          <w:rFonts w:cs="Segoe UI"/>
        </w:rPr>
      </w:pPr>
      <w:bookmarkStart w:id="52" w:name="_Toc91504331"/>
      <w:r w:rsidRPr="00071CC8">
        <w:rPr>
          <w:rFonts w:cs="Segoe UI"/>
        </w:rPr>
        <w:t>Rule 11. Duties Of Court Reporter</w:t>
      </w:r>
      <w:bookmarkEnd w:id="52"/>
    </w:p>
    <w:p w14:paraId="2FBF90FF" w14:textId="77777777" w:rsidR="00AB7D12" w:rsidRPr="00071CC8" w:rsidRDefault="00B51873" w:rsidP="00411005">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Preparation of Transcript.</w:t>
      </w:r>
      <w:r w:rsidR="001538B9" w:rsidRPr="00071CC8">
        <w:rPr>
          <w:rFonts w:ascii="Segoe UI" w:eastAsia="Times New Roman" w:hAnsi="Segoe UI" w:cs="Segoe UI"/>
          <w:szCs w:val="20"/>
        </w:rPr>
        <w:t xml:space="preserve"> The Court R</w:t>
      </w:r>
      <w:r w:rsidRPr="00071CC8">
        <w:rPr>
          <w:rFonts w:ascii="Segoe UI" w:eastAsia="Times New Roman" w:hAnsi="Segoe UI" w:cs="Segoe UI"/>
          <w:szCs w:val="20"/>
        </w:rPr>
        <w:t xml:space="preserve">eporter shall prepare, </w:t>
      </w:r>
      <w:proofErr w:type="gramStart"/>
      <w:r w:rsidRPr="00071CC8">
        <w:rPr>
          <w:rFonts w:ascii="Segoe UI" w:eastAsia="Times New Roman" w:hAnsi="Segoe UI" w:cs="Segoe UI"/>
          <w:szCs w:val="20"/>
        </w:rPr>
        <w:t>certify</w:t>
      </w:r>
      <w:proofErr w:type="gramEnd"/>
      <w:r w:rsidRPr="00071CC8">
        <w:rPr>
          <w:rFonts w:ascii="Segoe UI" w:eastAsia="Times New Roman" w:hAnsi="Segoe UI" w:cs="Segoe UI"/>
          <w:szCs w:val="20"/>
        </w:rPr>
        <w:t xml:space="preserve"> and file the Transcript designated in the Notice of Appeal with the trial court clerk or Administrative Agency in accordance with Rules 28</w:t>
      </w:r>
      <w:r w:rsidR="00411005" w:rsidRPr="00071CC8">
        <w:rPr>
          <w:rFonts w:ascii="Segoe UI" w:eastAsia="Times New Roman" w:hAnsi="Segoe UI" w:cs="Segoe UI"/>
          <w:szCs w:val="20"/>
        </w:rPr>
        <w:t xml:space="preserve"> and 29</w:t>
      </w:r>
      <w:r w:rsidRPr="00071CC8">
        <w:rPr>
          <w:rFonts w:ascii="Segoe UI" w:eastAsia="Times New Roman" w:hAnsi="Segoe UI" w:cs="Segoe UI"/>
          <w:szCs w:val="20"/>
        </w:rPr>
        <w:t>. Preparation of the exhibits as required by Rule 29 is considered part of the Trans</w:t>
      </w:r>
      <w:r w:rsidR="00411005" w:rsidRPr="00071CC8">
        <w:rPr>
          <w:rFonts w:ascii="Segoe UI" w:eastAsia="Times New Roman" w:hAnsi="Segoe UI" w:cs="Segoe UI"/>
          <w:szCs w:val="20"/>
        </w:rPr>
        <w:t>cript preparation process. The Court R</w:t>
      </w:r>
      <w:r w:rsidRPr="00071CC8">
        <w:rPr>
          <w:rFonts w:ascii="Segoe UI" w:eastAsia="Times New Roman" w:hAnsi="Segoe UI" w:cs="Segoe UI"/>
          <w:szCs w:val="20"/>
        </w:rPr>
        <w:t xml:space="preserve">eporter shall provide notice to all </w:t>
      </w:r>
      <w:r w:rsidR="00411005" w:rsidRPr="00071CC8">
        <w:rPr>
          <w:rFonts w:ascii="Segoe UI" w:eastAsia="Times New Roman" w:hAnsi="Segoe UI" w:cs="Segoe UI"/>
          <w:szCs w:val="20"/>
        </w:rPr>
        <w:t>parties to the appeal that the T</w:t>
      </w:r>
      <w:r w:rsidRPr="00071CC8">
        <w:rPr>
          <w:rFonts w:ascii="Segoe UI" w:eastAsia="Times New Roman" w:hAnsi="Segoe UI" w:cs="Segoe UI"/>
          <w:szCs w:val="20"/>
        </w:rPr>
        <w:t>ranscript has been filed with the clerk of the trial court or Administrative Agency in accordance with Rules 28</w:t>
      </w:r>
      <w:r w:rsidR="003A1DDC" w:rsidRPr="00071CC8">
        <w:rPr>
          <w:rFonts w:ascii="Segoe UI" w:eastAsia="Times New Roman" w:hAnsi="Segoe UI" w:cs="Segoe UI"/>
          <w:szCs w:val="20"/>
        </w:rPr>
        <w:t xml:space="preserve"> </w:t>
      </w:r>
      <w:r w:rsidR="00411005" w:rsidRPr="00071CC8">
        <w:rPr>
          <w:rFonts w:ascii="Segoe UI" w:eastAsia="Times New Roman" w:hAnsi="Segoe UI" w:cs="Segoe UI"/>
          <w:szCs w:val="20"/>
        </w:rPr>
        <w:t>and</w:t>
      </w:r>
      <w:r w:rsidRPr="00071CC8">
        <w:rPr>
          <w:rFonts w:ascii="Segoe UI" w:eastAsia="Times New Roman" w:hAnsi="Segoe UI" w:cs="Segoe UI"/>
          <w:szCs w:val="20"/>
        </w:rPr>
        <w:t xml:space="preserve"> 29. (See Form # App.R. 11-1)</w:t>
      </w:r>
      <w:r w:rsidR="00411005" w:rsidRPr="00071CC8">
        <w:rPr>
          <w:rFonts w:ascii="Segoe UI" w:eastAsia="Times New Roman" w:hAnsi="Segoe UI" w:cs="Segoe UI"/>
          <w:szCs w:val="20"/>
        </w:rPr>
        <w:t xml:space="preserve"> With the exception of the preparation of documentary exhibits pursuant to Rule 29(A), the Court Reporter may engage the services of outside transcribers or transcription services to assist in all or part of the transcription.</w:t>
      </w:r>
    </w:p>
    <w:p w14:paraId="632A4892"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Deadline for Filing Transcript.</w:t>
      </w:r>
      <w:r w:rsidRPr="00071CC8">
        <w:rPr>
          <w:rFonts w:ascii="Segoe UI" w:eastAsia="Times New Roman" w:hAnsi="Segoe UI" w:cs="Segoe UI"/>
          <w:szCs w:val="20"/>
        </w:rPr>
        <w:t xml:space="preserve"> </w:t>
      </w:r>
      <w:r w:rsidR="000B528B" w:rsidRPr="00071CC8">
        <w:rPr>
          <w:rFonts w:ascii="Segoe UI" w:eastAsia="Times New Roman" w:hAnsi="Segoe UI" w:cs="Segoe UI"/>
          <w:szCs w:val="20"/>
        </w:rPr>
        <w:t>For appeals filed on or after July 1, 2016</w:t>
      </w:r>
      <w:r w:rsidRPr="00071CC8">
        <w:rPr>
          <w:rFonts w:ascii="Segoe UI" w:eastAsia="Times New Roman" w:hAnsi="Segoe UI" w:cs="Segoe UI"/>
          <w:szCs w:val="20"/>
        </w:rPr>
        <w:t xml:space="preserve">, the </w:t>
      </w:r>
      <w:r w:rsidR="001538B9" w:rsidRPr="00071CC8">
        <w:rPr>
          <w:rFonts w:ascii="Segoe UI" w:eastAsia="Times New Roman" w:hAnsi="Segoe UI" w:cs="Segoe UI"/>
          <w:szCs w:val="20"/>
        </w:rPr>
        <w:t>C</w:t>
      </w:r>
      <w:r w:rsidRPr="00071CC8">
        <w:rPr>
          <w:rFonts w:ascii="Segoe UI" w:eastAsia="Times New Roman" w:hAnsi="Segoe UI" w:cs="Segoe UI"/>
          <w:szCs w:val="20"/>
        </w:rPr>
        <w:t xml:space="preserve">ourt </w:t>
      </w:r>
      <w:r w:rsidR="001538B9" w:rsidRPr="00071CC8">
        <w:rPr>
          <w:rFonts w:ascii="Segoe UI" w:eastAsia="Times New Roman" w:hAnsi="Segoe UI" w:cs="Segoe UI"/>
          <w:szCs w:val="20"/>
        </w:rPr>
        <w:t>R</w:t>
      </w:r>
      <w:r w:rsidRPr="00071CC8">
        <w:rPr>
          <w:rFonts w:ascii="Segoe UI" w:eastAsia="Times New Roman" w:hAnsi="Segoe UI" w:cs="Segoe UI"/>
          <w:szCs w:val="20"/>
        </w:rPr>
        <w:t xml:space="preserve">eporter or Administrative Agency shall have </w:t>
      </w:r>
      <w:r w:rsidR="000B528B" w:rsidRPr="00071CC8">
        <w:rPr>
          <w:rFonts w:ascii="Segoe UI" w:eastAsia="Times New Roman" w:hAnsi="Segoe UI" w:cs="Segoe UI"/>
          <w:szCs w:val="20"/>
        </w:rPr>
        <w:t>forty-five (45</w:t>
      </w:r>
      <w:r w:rsidRPr="00071CC8">
        <w:rPr>
          <w:rFonts w:ascii="Segoe UI" w:eastAsia="Times New Roman" w:hAnsi="Segoe UI" w:cs="Segoe UI"/>
          <w:szCs w:val="20"/>
        </w:rPr>
        <w:t>) days after the appellant files the Notice of Appeal to file the Transcript with the trial court clerk or Administrative Agency.</w:t>
      </w:r>
    </w:p>
    <w:p w14:paraId="682F033F"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Extension of Time to File Transcript.</w:t>
      </w:r>
      <w:r w:rsidRPr="00071CC8">
        <w:rPr>
          <w:rFonts w:ascii="Segoe UI" w:eastAsia="Times New Roman" w:hAnsi="Segoe UI" w:cs="Segoe UI"/>
          <w:szCs w:val="20"/>
        </w:rPr>
        <w:t xml:space="preserve"> </w:t>
      </w:r>
      <w:r w:rsidR="00CC0EEB" w:rsidRPr="00071CC8">
        <w:rPr>
          <w:rFonts w:ascii="Segoe UI" w:eastAsia="Times New Roman" w:hAnsi="Segoe UI" w:cs="Segoe UI"/>
          <w:szCs w:val="20"/>
        </w:rPr>
        <w:t>If the Court R</w:t>
      </w:r>
      <w:r w:rsidR="006C7777" w:rsidRPr="00071CC8">
        <w:rPr>
          <w:rFonts w:ascii="Segoe UI" w:eastAsia="Times New Roman" w:hAnsi="Segoe UI" w:cs="Segoe UI"/>
          <w:szCs w:val="20"/>
        </w:rPr>
        <w:t xml:space="preserve">eporter believes the </w:t>
      </w:r>
      <w:r w:rsidR="00411005" w:rsidRPr="00071CC8">
        <w:rPr>
          <w:rFonts w:ascii="Segoe UI" w:eastAsia="Times New Roman" w:hAnsi="Segoe UI" w:cs="Segoe UI"/>
          <w:szCs w:val="20"/>
        </w:rPr>
        <w:t>T</w:t>
      </w:r>
      <w:r w:rsidR="006C7777" w:rsidRPr="00071CC8">
        <w:rPr>
          <w:rFonts w:ascii="Segoe UI" w:eastAsia="Times New Roman" w:hAnsi="Segoe UI" w:cs="Segoe UI"/>
          <w:szCs w:val="20"/>
        </w:rPr>
        <w:t>ranscript cannot be filed within the time period prescribed by this rule, then t</w:t>
      </w:r>
      <w:r w:rsidR="00336C99" w:rsidRPr="00071CC8">
        <w:rPr>
          <w:rFonts w:ascii="Segoe UI" w:eastAsia="Times New Roman" w:hAnsi="Segoe UI" w:cs="Segoe UI"/>
          <w:szCs w:val="20"/>
        </w:rPr>
        <w:t>he C</w:t>
      </w:r>
      <w:r w:rsidRPr="00071CC8">
        <w:rPr>
          <w:rFonts w:ascii="Segoe UI" w:eastAsia="Times New Roman" w:hAnsi="Segoe UI" w:cs="Segoe UI"/>
          <w:szCs w:val="20"/>
        </w:rPr>
        <w:t xml:space="preserve">ourt </w:t>
      </w:r>
      <w:r w:rsidR="00336C99" w:rsidRPr="00071CC8">
        <w:rPr>
          <w:rFonts w:ascii="Segoe UI" w:eastAsia="Times New Roman" w:hAnsi="Segoe UI" w:cs="Segoe UI"/>
          <w:szCs w:val="20"/>
        </w:rPr>
        <w:t>R</w:t>
      </w:r>
      <w:r w:rsidRPr="00071CC8">
        <w:rPr>
          <w:rFonts w:ascii="Segoe UI" w:eastAsia="Times New Roman" w:hAnsi="Segoe UI" w:cs="Segoe UI"/>
          <w:szCs w:val="20"/>
        </w:rPr>
        <w:t xml:space="preserve">eporter </w:t>
      </w:r>
      <w:r w:rsidR="006C7777" w:rsidRPr="00071CC8">
        <w:rPr>
          <w:rFonts w:ascii="Segoe UI" w:eastAsia="Times New Roman" w:hAnsi="Segoe UI" w:cs="Segoe UI"/>
          <w:szCs w:val="20"/>
        </w:rPr>
        <w:t>shall</w:t>
      </w:r>
      <w:r w:rsidRPr="00071CC8">
        <w:rPr>
          <w:rFonts w:ascii="Segoe UI" w:eastAsia="Times New Roman" w:hAnsi="Segoe UI" w:cs="Segoe UI"/>
          <w:szCs w:val="20"/>
        </w:rPr>
        <w:t xml:space="preserve"> </w:t>
      </w:r>
      <w:r w:rsidR="00620CFE" w:rsidRPr="00071CC8">
        <w:rPr>
          <w:rFonts w:ascii="Segoe UI" w:eastAsia="Times New Roman" w:hAnsi="Segoe UI" w:cs="Segoe UI"/>
          <w:szCs w:val="20"/>
        </w:rPr>
        <w:t xml:space="preserve">promptly </w:t>
      </w:r>
      <w:r w:rsidR="00336C99" w:rsidRPr="00071CC8">
        <w:rPr>
          <w:rFonts w:ascii="Segoe UI" w:eastAsia="Times New Roman" w:hAnsi="Segoe UI" w:cs="Segoe UI"/>
          <w:szCs w:val="20"/>
        </w:rPr>
        <w:t xml:space="preserve">move </w:t>
      </w:r>
      <w:r w:rsidRPr="00071CC8">
        <w:rPr>
          <w:rFonts w:ascii="Segoe UI" w:eastAsia="Times New Roman" w:hAnsi="Segoe UI" w:cs="Segoe UI"/>
          <w:szCs w:val="20"/>
        </w:rPr>
        <w:t>the Court on Appeal d</w:t>
      </w:r>
      <w:r w:rsidRPr="00071CC8">
        <w:rPr>
          <w:rFonts w:ascii="Segoe UI" w:hAnsi="Segoe UI" w:cs="Segoe UI"/>
          <w:szCs w:val="20"/>
        </w:rPr>
        <w:t>esignated in the Notice of Appeal for an extension of time to file the Transcript pursuant to Rule 35 (A) and shall state in such motion the factual basis for inability to comply with the prescribed deadline despite exercise of due diligence. (See Form # App.R. 11-2).</w:t>
      </w:r>
      <w:r w:rsidR="00CC0EEB" w:rsidRPr="00071CC8">
        <w:rPr>
          <w:rFonts w:ascii="Segoe UI" w:hAnsi="Segoe UI" w:cs="Segoe UI"/>
          <w:szCs w:val="20"/>
        </w:rPr>
        <w:t xml:space="preserve"> The Court R</w:t>
      </w:r>
      <w:r w:rsidRPr="00071CC8">
        <w:rPr>
          <w:rFonts w:ascii="Segoe UI" w:hAnsi="Segoe UI" w:cs="Segoe UI"/>
          <w:szCs w:val="20"/>
        </w:rPr>
        <w:t>ep</w:t>
      </w:r>
      <w:r w:rsidRPr="00071CC8">
        <w:rPr>
          <w:rFonts w:ascii="Segoe UI" w:eastAsia="Times New Roman" w:hAnsi="Segoe UI" w:cs="Segoe UI"/>
          <w:szCs w:val="20"/>
        </w:rPr>
        <w:t xml:space="preserve">orter shall </w:t>
      </w:r>
      <w:r w:rsidR="003114EB" w:rsidRPr="00071CC8">
        <w:rPr>
          <w:rFonts w:ascii="Segoe UI" w:eastAsia="Times New Roman" w:hAnsi="Segoe UI" w:cs="Segoe UI"/>
          <w:szCs w:val="20"/>
        </w:rPr>
        <w:t xml:space="preserve">serve </w:t>
      </w:r>
      <w:r w:rsidRPr="00071CC8">
        <w:rPr>
          <w:rFonts w:ascii="Segoe UI" w:eastAsia="Times New Roman" w:hAnsi="Segoe UI" w:cs="Segoe UI"/>
          <w:szCs w:val="20"/>
        </w:rPr>
        <w:t>a copy of the motion on the parties</w:t>
      </w:r>
      <w:r w:rsidR="006C7777" w:rsidRPr="00071CC8">
        <w:rPr>
          <w:rFonts w:ascii="Segoe UI" w:eastAsia="Times New Roman" w:hAnsi="Segoe UI" w:cs="Segoe UI"/>
          <w:szCs w:val="20"/>
        </w:rPr>
        <w:t xml:space="preserve"> to the appeal in accordance with Rule 24</w:t>
      </w:r>
      <w:r w:rsidRPr="00071CC8">
        <w:rPr>
          <w:rFonts w:ascii="Segoe UI" w:eastAsia="Times New Roman" w:hAnsi="Segoe UI" w:cs="Segoe UI"/>
          <w:szCs w:val="20"/>
        </w:rPr>
        <w:t xml:space="preserve">. Motions for extension of time in interlocutory appeals, appeals involving worker's compensation, issues of child custody, support, visitation, paternity, adoption, determination that a child </w:t>
      </w:r>
      <w:proofErr w:type="gramStart"/>
      <w:r w:rsidRPr="00071CC8">
        <w:rPr>
          <w:rFonts w:ascii="Segoe UI" w:eastAsia="Times New Roman" w:hAnsi="Segoe UI" w:cs="Segoe UI"/>
          <w:szCs w:val="20"/>
        </w:rPr>
        <w:t>is in need of</w:t>
      </w:r>
      <w:proofErr w:type="gramEnd"/>
      <w:r w:rsidRPr="00071CC8">
        <w:rPr>
          <w:rFonts w:ascii="Segoe UI" w:eastAsia="Times New Roman" w:hAnsi="Segoe UI" w:cs="Segoe UI"/>
          <w:szCs w:val="20"/>
        </w:rPr>
        <w:t xml:space="preserve"> services, and termination of parental rights are disfavored and shall be granted only in extraordinary circumstances.</w:t>
      </w:r>
    </w:p>
    <w:p w14:paraId="6E9C6B8A"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Failure to Complete Transcript.</w:t>
      </w:r>
      <w:r w:rsidR="00CC0EEB" w:rsidRPr="00071CC8">
        <w:rPr>
          <w:rFonts w:ascii="Segoe UI" w:eastAsia="Times New Roman" w:hAnsi="Segoe UI" w:cs="Segoe UI"/>
          <w:szCs w:val="20"/>
        </w:rPr>
        <w:t xml:space="preserve"> If the Court R</w:t>
      </w:r>
      <w:r w:rsidRPr="00071CC8">
        <w:rPr>
          <w:rFonts w:ascii="Segoe UI" w:eastAsia="Times New Roman" w:hAnsi="Segoe UI" w:cs="Segoe UI"/>
          <w:szCs w:val="20"/>
        </w:rPr>
        <w:t xml:space="preserve">eporter fails to file the Transcript with the trial court clerk within the time allowed, the appellant shall seek an order from the </w:t>
      </w:r>
      <w:r w:rsidR="00CC0EEB" w:rsidRPr="00071CC8">
        <w:rPr>
          <w:rFonts w:ascii="Segoe UI" w:eastAsia="Times New Roman" w:hAnsi="Segoe UI" w:cs="Segoe UI"/>
          <w:szCs w:val="20"/>
        </w:rPr>
        <w:t>Court on Appeal compelling the Court R</w:t>
      </w:r>
      <w:r w:rsidRPr="00071CC8">
        <w:rPr>
          <w:rFonts w:ascii="Segoe UI" w:eastAsia="Times New Roman" w:hAnsi="Segoe UI" w:cs="Segoe UI"/>
          <w:szCs w:val="20"/>
        </w:rPr>
        <w:t xml:space="preserve">eporter to do so. </w:t>
      </w:r>
      <w:r w:rsidR="006C7777" w:rsidRPr="00071CC8">
        <w:rPr>
          <w:rFonts w:ascii="Segoe UI" w:eastAsia="Times New Roman" w:hAnsi="Segoe UI" w:cs="Segoe UI"/>
          <w:szCs w:val="20"/>
        </w:rPr>
        <w:t xml:space="preserve"> The motion to compel shall be verified and affirmatively state that </w:t>
      </w:r>
      <w:r w:rsidR="0002011C" w:rsidRPr="00071CC8">
        <w:rPr>
          <w:rFonts w:ascii="Segoe UI" w:eastAsia="Times New Roman" w:hAnsi="Segoe UI" w:cs="Segoe UI"/>
          <w:szCs w:val="20"/>
        </w:rPr>
        <w:t>the motion was served on the Court Reporter</w:t>
      </w:r>
      <w:r w:rsidR="006C7777" w:rsidRPr="00071CC8">
        <w:rPr>
          <w:rFonts w:ascii="Segoe UI" w:eastAsia="Times New Roman" w:hAnsi="Segoe UI" w:cs="Segoe UI"/>
          <w:szCs w:val="20"/>
        </w:rPr>
        <w:t xml:space="preserve"> and that the appellant has complied with the agreement for payment made in accordance with Rule 9(H). </w:t>
      </w:r>
      <w:r w:rsidRPr="00071CC8">
        <w:rPr>
          <w:rFonts w:ascii="Segoe UI" w:eastAsia="Times New Roman" w:hAnsi="Segoe UI" w:cs="Segoe UI"/>
          <w:szCs w:val="20"/>
        </w:rPr>
        <w:t>Failure of appellant to seek such an order not later than</w:t>
      </w:r>
      <w:r w:rsidR="00336C99" w:rsidRPr="00071CC8">
        <w:rPr>
          <w:rFonts w:ascii="Segoe UI" w:eastAsia="Times New Roman" w:hAnsi="Segoe UI" w:cs="Segoe UI"/>
          <w:szCs w:val="20"/>
        </w:rPr>
        <w:t xml:space="preserve"> seven (7</w:t>
      </w:r>
      <w:r w:rsidRPr="00071CC8">
        <w:rPr>
          <w:rFonts w:ascii="Segoe UI" w:eastAsia="Times New Roman" w:hAnsi="Segoe UI" w:cs="Segoe UI"/>
          <w:szCs w:val="20"/>
        </w:rPr>
        <w:t>) days after the Transcript was due to have been filed with the trial court clerk shall subject the appeal to dismissal.</w:t>
      </w:r>
    </w:p>
    <w:p w14:paraId="01D67D4E" w14:textId="77777777" w:rsidR="00AB7D12" w:rsidRPr="00071CC8" w:rsidRDefault="00B51873" w:rsidP="007B081C">
      <w:pPr>
        <w:pStyle w:val="TOC20"/>
        <w:tabs>
          <w:tab w:val="left" w:pos="450"/>
        </w:tabs>
        <w:rPr>
          <w:rFonts w:cs="Segoe UI"/>
        </w:rPr>
      </w:pPr>
      <w:bookmarkStart w:id="53" w:name="_Toc91504332"/>
      <w:r w:rsidRPr="00071CC8">
        <w:rPr>
          <w:rFonts w:cs="Segoe UI"/>
        </w:rPr>
        <w:t>Rule 12. Transmittal Of The Record</w:t>
      </w:r>
      <w:bookmarkEnd w:id="53"/>
    </w:p>
    <w:p w14:paraId="1C91C9AB"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Clerk's Record.</w:t>
      </w:r>
      <w:r w:rsidRPr="00071CC8">
        <w:rPr>
          <w:rFonts w:ascii="Segoe UI" w:eastAsia="Times New Roman" w:hAnsi="Segoe UI" w:cs="Segoe UI"/>
          <w:szCs w:val="20"/>
        </w:rPr>
        <w:t xml:space="preserve"> Unless the Court on Appeal orders otherwise, the trial court clerk shall retain the Clerk's Record throughout the appeal. A party may request that the trial court clerk copy the Clerk's Record, or a portion thereof, and the clerk shall provide the copies within </w:t>
      </w:r>
      <w:r w:rsidR="00DF285B" w:rsidRPr="00071CC8">
        <w:rPr>
          <w:rFonts w:ascii="Segoe UI" w:eastAsia="Times New Roman" w:hAnsi="Segoe UI" w:cs="Segoe UI"/>
          <w:szCs w:val="20"/>
        </w:rPr>
        <w:t>seven</w:t>
      </w:r>
      <w:r w:rsidRPr="00071CC8">
        <w:rPr>
          <w:rFonts w:ascii="Segoe UI" w:eastAsia="Times New Roman" w:hAnsi="Segoe UI" w:cs="Segoe UI"/>
          <w:szCs w:val="20"/>
        </w:rPr>
        <w:t xml:space="preserve"> (</w:t>
      </w:r>
      <w:r w:rsidR="00DF285B" w:rsidRPr="00071CC8">
        <w:rPr>
          <w:rFonts w:ascii="Segoe UI" w:eastAsia="Times New Roman" w:hAnsi="Segoe UI" w:cs="Segoe UI"/>
          <w:szCs w:val="20"/>
        </w:rPr>
        <w:t>7</w:t>
      </w:r>
      <w:r w:rsidRPr="00071CC8">
        <w:rPr>
          <w:rFonts w:ascii="Segoe UI" w:eastAsia="Times New Roman" w:hAnsi="Segoe UI" w:cs="Segoe UI"/>
          <w:szCs w:val="20"/>
        </w:rPr>
        <w:t>) days, subject to the payment of any usual and customary copying charges.</w:t>
      </w:r>
    </w:p>
    <w:p w14:paraId="1FF25EAC" w14:textId="77777777" w:rsidR="008D32FF"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Transcript.</w:t>
      </w:r>
      <w:r w:rsidRPr="00071CC8">
        <w:rPr>
          <w:rFonts w:ascii="Segoe UI" w:eastAsia="Times New Roman" w:hAnsi="Segoe UI" w:cs="Segoe UI"/>
          <w:szCs w:val="20"/>
        </w:rPr>
        <w:t xml:space="preserve"> </w:t>
      </w:r>
    </w:p>
    <w:p w14:paraId="3026A3C8" w14:textId="77777777" w:rsidR="008D32FF" w:rsidRPr="00071CC8" w:rsidRDefault="001C08E0" w:rsidP="008D32FF">
      <w:pPr>
        <w:pStyle w:val="Rules1"/>
        <w:rPr>
          <w:rFonts w:ascii="Segoe UI" w:hAnsi="Segoe UI" w:cs="Segoe UI"/>
        </w:rPr>
      </w:pPr>
      <w:r w:rsidRPr="00071CC8">
        <w:rPr>
          <w:rFonts w:ascii="Segoe UI" w:hAnsi="Segoe UI" w:cs="Segoe UI"/>
        </w:rPr>
        <w:t>(1)</w:t>
      </w:r>
      <w:r w:rsidRPr="00071CC8">
        <w:rPr>
          <w:rFonts w:ascii="Segoe UI" w:hAnsi="Segoe UI" w:cs="Segoe UI"/>
        </w:rPr>
        <w:tab/>
      </w:r>
      <w:r w:rsidR="008D32FF" w:rsidRPr="00071CC8">
        <w:rPr>
          <w:rFonts w:ascii="Segoe UI" w:hAnsi="Segoe UI" w:cs="Segoe UI"/>
        </w:rPr>
        <w:t>Except as otherwise provided below, the trial court clerk shall retain the Transcript until the Clerk notifies the trial court clerk that all briefing is completed, and the trial court clerk shall then transmit one (1) copy of the Transcript to the Clerk in accordance with Rules 28 and 29.</w:t>
      </w:r>
    </w:p>
    <w:p w14:paraId="55660B71" w14:textId="77777777" w:rsidR="008D32FF" w:rsidRPr="00071CC8" w:rsidRDefault="001C08E0" w:rsidP="001C08E0">
      <w:pPr>
        <w:pStyle w:val="Rules2"/>
        <w:ind w:left="1350"/>
        <w:rPr>
          <w:rFonts w:ascii="Segoe UI" w:hAnsi="Segoe UI" w:cs="Segoe UI"/>
        </w:rPr>
      </w:pPr>
      <w:r w:rsidRPr="00071CC8">
        <w:rPr>
          <w:rFonts w:ascii="Segoe UI" w:hAnsi="Segoe UI" w:cs="Segoe UI"/>
        </w:rPr>
        <w:t>(a)</w:t>
      </w:r>
      <w:r w:rsidRPr="00071CC8">
        <w:rPr>
          <w:rFonts w:ascii="Segoe UI" w:hAnsi="Segoe UI" w:cs="Segoe UI"/>
        </w:rPr>
        <w:tab/>
      </w:r>
      <w:r w:rsidR="008D32FF" w:rsidRPr="00071CC8">
        <w:rPr>
          <w:rFonts w:ascii="Segoe UI" w:hAnsi="Segoe UI" w:cs="Segoe UI"/>
        </w:rPr>
        <w:t>In Criminal Appeals in which the appellant is not represented by the State Public Defender, the Clerk shall notify the trial court clerk when the Appellant’s Brief has been filed, and the trial court clerk will then transmit one (1) copy of the Transcript to the Clerk in accordance with Rules 28 and 29.</w:t>
      </w:r>
    </w:p>
    <w:p w14:paraId="46D1DB72" w14:textId="77777777" w:rsidR="008D32FF" w:rsidRPr="00071CC8" w:rsidRDefault="001C08E0" w:rsidP="008D32FF">
      <w:pPr>
        <w:pStyle w:val="Rules2"/>
        <w:rPr>
          <w:rFonts w:ascii="Segoe UI" w:hAnsi="Segoe UI" w:cs="Segoe UI"/>
        </w:rPr>
      </w:pPr>
      <w:r w:rsidRPr="00071CC8">
        <w:rPr>
          <w:rFonts w:ascii="Segoe UI" w:hAnsi="Segoe UI" w:cs="Segoe UI"/>
        </w:rPr>
        <w:t>(b)</w:t>
      </w:r>
      <w:r w:rsidRPr="00071CC8">
        <w:rPr>
          <w:rFonts w:ascii="Segoe UI" w:hAnsi="Segoe UI" w:cs="Segoe UI"/>
        </w:rPr>
        <w:tab/>
      </w:r>
      <w:r w:rsidR="008D32FF" w:rsidRPr="00071CC8">
        <w:rPr>
          <w:rFonts w:ascii="Segoe UI" w:hAnsi="Segoe UI" w:cs="Segoe UI"/>
        </w:rPr>
        <w:t>In Criminal Appeals in which the appellant is represented by the State Public Defender, the trial court clerk shall transmit one (1) copy of the Transcript to the Clerk in accordance with Rules 28 and 29 when the Court Reporter has completed the preparation, certification and filing in accordance with Rule 11(A).</w:t>
      </w:r>
    </w:p>
    <w:p w14:paraId="7BDC85BE" w14:textId="77777777" w:rsidR="008D32FF" w:rsidRPr="00071CC8" w:rsidRDefault="001C08E0" w:rsidP="008D32FF">
      <w:pPr>
        <w:pStyle w:val="Rules2"/>
        <w:rPr>
          <w:rFonts w:ascii="Segoe UI" w:hAnsi="Segoe UI" w:cs="Segoe UI"/>
        </w:rPr>
      </w:pPr>
      <w:r w:rsidRPr="00071CC8">
        <w:rPr>
          <w:rFonts w:ascii="Segoe UI" w:hAnsi="Segoe UI" w:cs="Segoe UI"/>
        </w:rPr>
        <w:t>(c)</w:t>
      </w:r>
      <w:r w:rsidRPr="00071CC8">
        <w:rPr>
          <w:rFonts w:ascii="Segoe UI" w:hAnsi="Segoe UI" w:cs="Segoe UI"/>
        </w:rPr>
        <w:tab/>
      </w:r>
      <w:r w:rsidR="008D32FF" w:rsidRPr="00071CC8">
        <w:rPr>
          <w:rFonts w:ascii="Segoe UI" w:hAnsi="Segoe UI" w:cs="Segoe UI"/>
        </w:rPr>
        <w:t>In juvenile termination of parental rights and juvenile child in need of services appeals, the Clerk shall notify the trial court clerk when the Appellant’s Brief has been filed, and the trial court clerk will then transmit one (1) copy of the Transcript to the Clerk in accordance with Rules 28 and 29.</w:t>
      </w:r>
    </w:p>
    <w:p w14:paraId="5603C85A" w14:textId="77777777" w:rsidR="008D32FF" w:rsidRPr="00071CC8" w:rsidRDefault="001C08E0" w:rsidP="008D32FF">
      <w:pPr>
        <w:pStyle w:val="Rules2"/>
        <w:rPr>
          <w:rFonts w:ascii="Segoe UI" w:hAnsi="Segoe UI" w:cs="Segoe UI"/>
        </w:rPr>
      </w:pPr>
      <w:r w:rsidRPr="00071CC8">
        <w:rPr>
          <w:rFonts w:ascii="Segoe UI" w:hAnsi="Segoe UI" w:cs="Segoe UI"/>
        </w:rPr>
        <w:t>(d)</w:t>
      </w:r>
      <w:r w:rsidRPr="00071CC8">
        <w:rPr>
          <w:rFonts w:ascii="Segoe UI" w:hAnsi="Segoe UI" w:cs="Segoe UI"/>
        </w:rPr>
        <w:tab/>
      </w:r>
      <w:r w:rsidR="008D32FF" w:rsidRPr="00071CC8">
        <w:rPr>
          <w:rFonts w:ascii="Segoe UI" w:hAnsi="Segoe UI" w:cs="Segoe UI"/>
        </w:rPr>
        <w:t>Any party may move the Court on Appeal to order the trial court clerk to transmit the Transcript at a different time than provided for in this Rule.</w:t>
      </w:r>
    </w:p>
    <w:p w14:paraId="6A2A081F" w14:textId="77777777" w:rsidR="008D32FF" w:rsidRPr="00071CC8" w:rsidRDefault="001C08E0" w:rsidP="008D32FF">
      <w:pPr>
        <w:pStyle w:val="Rules1"/>
        <w:rPr>
          <w:rFonts w:ascii="Segoe UI" w:hAnsi="Segoe UI" w:cs="Segoe UI"/>
        </w:rPr>
      </w:pPr>
      <w:r w:rsidRPr="00071CC8">
        <w:rPr>
          <w:rFonts w:ascii="Segoe UI" w:hAnsi="Segoe UI" w:cs="Segoe UI"/>
        </w:rPr>
        <w:t>(2)</w:t>
      </w:r>
      <w:r w:rsidRPr="00071CC8">
        <w:rPr>
          <w:rFonts w:ascii="Segoe UI" w:hAnsi="Segoe UI" w:cs="Segoe UI"/>
        </w:rPr>
        <w:tab/>
      </w:r>
      <w:r w:rsidR="008D32FF" w:rsidRPr="00071CC8">
        <w:rPr>
          <w:rFonts w:ascii="Segoe UI" w:hAnsi="Segoe UI" w:cs="Segoe UI"/>
        </w:rPr>
        <w:t>Any party may withdraw the Transcript, or, at the trial court clerk’s option, a copy, at no extra cost, from the trial court clerk for a period not to exceed the period in which the party’s brief is to be filed.</w:t>
      </w:r>
    </w:p>
    <w:p w14:paraId="69868EE3"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Access to Record on Appeal.</w:t>
      </w:r>
      <w:r w:rsidRPr="00071CC8">
        <w:rPr>
          <w:rFonts w:ascii="Segoe UI" w:eastAsia="Times New Roman" w:hAnsi="Segoe UI" w:cs="Segoe UI"/>
          <w:szCs w:val="20"/>
        </w:rPr>
        <w:t xml:space="preserve"> Unless limited by the trial court, any party may copy any document from the Clerk's Record and any portion of the Transcript. After a Transcript or Appendix has been transmitted to or filed with the Clerk, a party to the appeal may arrange to have access to that Transcript or Appendix during the time period that party is working on a brief, subject to any internal rules the Clerk may adopt to provide an accounting for the location of those materials and for ensuring fair access to the Transcript and Appendices by all parties.</w:t>
      </w:r>
    </w:p>
    <w:p w14:paraId="6A247D71"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Appeals from Administrative Agencies.</w:t>
      </w:r>
      <w:r w:rsidRPr="00071CC8">
        <w:rPr>
          <w:rFonts w:ascii="Segoe UI" w:eastAsia="Times New Roman" w:hAnsi="Segoe UI" w:cs="Segoe UI"/>
          <w:szCs w:val="20"/>
        </w:rPr>
        <w:t xml:space="preserve"> When the appeal is from an Administrative Agency, reference to the “trial court clerk” shall mean the Administrative Agency.</w:t>
      </w:r>
    </w:p>
    <w:p w14:paraId="14ED563C" w14:textId="77777777" w:rsidR="00AB7D12" w:rsidRPr="00071CC8" w:rsidRDefault="00B51873" w:rsidP="007B081C">
      <w:pPr>
        <w:pStyle w:val="TOC20"/>
        <w:tabs>
          <w:tab w:val="left" w:pos="450"/>
        </w:tabs>
        <w:rPr>
          <w:rFonts w:cs="Segoe UI"/>
        </w:rPr>
      </w:pPr>
      <w:bookmarkStart w:id="54" w:name="_Toc91504333"/>
      <w:r w:rsidRPr="00071CC8">
        <w:rPr>
          <w:rFonts w:cs="Segoe UI"/>
        </w:rPr>
        <w:t>Rule 13. Preparation Of The Record In Administrative Agency Cases</w:t>
      </w:r>
      <w:bookmarkEnd w:id="54"/>
    </w:p>
    <w:p w14:paraId="7011EAC6"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In cases taken directly to the Court of Appeals from the final orders, rulings or decisions and certified questions of an Administrativ</w:t>
      </w:r>
      <w:r w:rsidRPr="00071CC8">
        <w:rPr>
          <w:rFonts w:ascii="Segoe UI" w:hAnsi="Segoe UI" w:cs="Segoe UI"/>
          <w:szCs w:val="20"/>
        </w:rPr>
        <w:t>e Agency, the preparation, contents, and transmittal of the Record on Appeal, to the extent possible pursuant to Rules 10, 11 and 12,</w:t>
      </w:r>
      <w:r w:rsidRPr="00071CC8">
        <w:rPr>
          <w:rFonts w:ascii="Segoe UI" w:eastAsia="Times New Roman" w:hAnsi="Segoe UI" w:cs="Segoe UI"/>
          <w:szCs w:val="20"/>
        </w:rPr>
        <w:t xml:space="preserve"> shall be governed by the same provisions applicable to appeals from Final Judgments in civil cases, including all applicable time periods, notwithstanding any statute to the contrary.</w:t>
      </w:r>
    </w:p>
    <w:p w14:paraId="7A68A9DC" w14:textId="77777777" w:rsidR="00AB7D12" w:rsidRPr="00071CC8" w:rsidRDefault="00B51873" w:rsidP="007B081C">
      <w:pPr>
        <w:pStyle w:val="TOC20"/>
        <w:tabs>
          <w:tab w:val="left" w:pos="450"/>
        </w:tabs>
        <w:rPr>
          <w:rFonts w:cs="Segoe UI"/>
        </w:rPr>
      </w:pPr>
      <w:bookmarkStart w:id="55" w:name="_Toc91504334"/>
      <w:r w:rsidRPr="00071CC8">
        <w:rPr>
          <w:rFonts w:cs="Segoe UI"/>
        </w:rPr>
        <w:t>Rule 14. Interlocutory Appeals</w:t>
      </w:r>
      <w:bookmarkEnd w:id="55"/>
    </w:p>
    <w:p w14:paraId="1C49478C"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1749CC" w:rsidRPr="00071CC8">
        <w:rPr>
          <w:rFonts w:ascii="Segoe UI" w:eastAsia="Times New Roman" w:hAnsi="Segoe UI" w:cs="Segoe UI"/>
          <w:b/>
          <w:bCs/>
          <w:szCs w:val="20"/>
        </w:rPr>
        <w:tab/>
      </w:r>
      <w:r w:rsidRPr="00071CC8">
        <w:rPr>
          <w:rFonts w:ascii="Segoe UI" w:eastAsia="Times New Roman" w:hAnsi="Segoe UI" w:cs="Segoe UI"/>
          <w:b/>
          <w:bCs/>
          <w:szCs w:val="20"/>
        </w:rPr>
        <w:t>Interlocutory Appeals of Right.</w:t>
      </w:r>
      <w:r w:rsidRPr="00071CC8">
        <w:rPr>
          <w:rFonts w:ascii="Segoe UI" w:eastAsia="Times New Roman" w:hAnsi="Segoe UI" w:cs="Segoe UI"/>
          <w:szCs w:val="20"/>
        </w:rPr>
        <w:t xml:space="preserve"> Appeals from the following interlocutory orders are taken as a matter of right by filing a Notice of Appeal with the </w:t>
      </w:r>
      <w:r w:rsidR="006C7777" w:rsidRPr="00071CC8">
        <w:rPr>
          <w:rFonts w:ascii="Segoe UI" w:eastAsia="Times New Roman" w:hAnsi="Segoe UI" w:cs="Segoe UI"/>
          <w:szCs w:val="20"/>
        </w:rPr>
        <w:t>C</w:t>
      </w:r>
      <w:r w:rsidRPr="00071CC8">
        <w:rPr>
          <w:rFonts w:ascii="Segoe UI" w:eastAsia="Times New Roman" w:hAnsi="Segoe UI" w:cs="Segoe UI"/>
          <w:szCs w:val="20"/>
        </w:rPr>
        <w:t xml:space="preserve">lerk within thirty (30) days </w:t>
      </w:r>
      <w:r w:rsidR="00FE2648" w:rsidRPr="00071CC8">
        <w:rPr>
          <w:rFonts w:ascii="Segoe UI" w:eastAsia="Times New Roman" w:hAnsi="Segoe UI" w:cs="Segoe UI"/>
          <w:szCs w:val="20"/>
        </w:rPr>
        <w:t>after</w:t>
      </w:r>
      <w:r w:rsidRPr="00071CC8">
        <w:rPr>
          <w:rFonts w:ascii="Segoe UI" w:eastAsia="Times New Roman" w:hAnsi="Segoe UI" w:cs="Segoe UI"/>
          <w:szCs w:val="20"/>
        </w:rPr>
        <w:t xml:space="preserve"> the </w:t>
      </w:r>
      <w:r w:rsidR="00FE2648" w:rsidRPr="00071CC8">
        <w:rPr>
          <w:rFonts w:ascii="Segoe UI" w:eastAsia="Times New Roman" w:hAnsi="Segoe UI" w:cs="Segoe UI"/>
          <w:szCs w:val="20"/>
        </w:rPr>
        <w:t>notation</w:t>
      </w:r>
      <w:r w:rsidRPr="00071CC8">
        <w:rPr>
          <w:rFonts w:ascii="Segoe UI" w:eastAsia="Times New Roman" w:hAnsi="Segoe UI" w:cs="Segoe UI"/>
          <w:szCs w:val="20"/>
        </w:rPr>
        <w:t xml:space="preserve"> of the interlocutory order</w:t>
      </w:r>
      <w:r w:rsidR="00FE2648" w:rsidRPr="00071CC8">
        <w:rPr>
          <w:rFonts w:ascii="Segoe UI" w:eastAsia="Times New Roman" w:hAnsi="Segoe UI" w:cs="Segoe UI"/>
          <w:szCs w:val="20"/>
        </w:rPr>
        <w:t xml:space="preserve"> in the Chronological Case Summary:</w:t>
      </w:r>
    </w:p>
    <w:p w14:paraId="424A8B9E" w14:textId="77777777" w:rsidR="00AB7D12" w:rsidRPr="00071CC8" w:rsidRDefault="001749CC" w:rsidP="001749CC">
      <w:pPr>
        <w:pStyle w:val="Rules1"/>
        <w:rPr>
          <w:rFonts w:ascii="Segoe UI" w:hAnsi="Segoe UI" w:cs="Segoe UI"/>
        </w:rPr>
      </w:pPr>
      <w:r w:rsidRPr="00071CC8">
        <w:rPr>
          <w:rFonts w:ascii="Segoe UI" w:hAnsi="Segoe UI" w:cs="Segoe UI"/>
        </w:rPr>
        <w:t>(1)</w:t>
      </w:r>
      <w:r w:rsidRPr="00071CC8">
        <w:rPr>
          <w:rFonts w:ascii="Segoe UI" w:hAnsi="Segoe UI" w:cs="Segoe UI"/>
        </w:rPr>
        <w:tab/>
      </w:r>
      <w:r w:rsidR="00B51873" w:rsidRPr="00071CC8">
        <w:rPr>
          <w:rFonts w:ascii="Segoe UI" w:hAnsi="Segoe UI" w:cs="Segoe UI"/>
        </w:rPr>
        <w:t xml:space="preserve">For the payment of money; </w:t>
      </w:r>
    </w:p>
    <w:p w14:paraId="40DB0A5C" w14:textId="77777777" w:rsidR="00AB7D12" w:rsidRPr="00071CC8" w:rsidRDefault="001749CC" w:rsidP="001749CC">
      <w:pPr>
        <w:pStyle w:val="Rules1"/>
        <w:rPr>
          <w:rFonts w:ascii="Segoe UI" w:hAnsi="Segoe UI" w:cs="Segoe UI"/>
        </w:rPr>
      </w:pPr>
      <w:r w:rsidRPr="00071CC8">
        <w:rPr>
          <w:rFonts w:ascii="Segoe UI" w:hAnsi="Segoe UI" w:cs="Segoe UI"/>
        </w:rPr>
        <w:t>(2)</w:t>
      </w:r>
      <w:r w:rsidRPr="00071CC8">
        <w:rPr>
          <w:rFonts w:ascii="Segoe UI" w:hAnsi="Segoe UI" w:cs="Segoe UI"/>
        </w:rPr>
        <w:tab/>
      </w:r>
      <w:r w:rsidR="00B51873" w:rsidRPr="00071CC8">
        <w:rPr>
          <w:rFonts w:ascii="Segoe UI" w:hAnsi="Segoe UI" w:cs="Segoe UI"/>
        </w:rPr>
        <w:t xml:space="preserve">To compel the execution of any document; </w:t>
      </w:r>
    </w:p>
    <w:p w14:paraId="2E293CB8" w14:textId="77777777" w:rsidR="00AB7D12" w:rsidRPr="00071CC8" w:rsidRDefault="001749CC" w:rsidP="001749CC">
      <w:pPr>
        <w:pStyle w:val="Rules1"/>
        <w:rPr>
          <w:rFonts w:ascii="Segoe UI" w:hAnsi="Segoe UI" w:cs="Segoe UI"/>
        </w:rPr>
      </w:pPr>
      <w:r w:rsidRPr="00071CC8">
        <w:rPr>
          <w:rFonts w:ascii="Segoe UI" w:hAnsi="Segoe UI" w:cs="Segoe UI"/>
        </w:rPr>
        <w:t>(3)</w:t>
      </w:r>
      <w:r w:rsidRPr="00071CC8">
        <w:rPr>
          <w:rFonts w:ascii="Segoe UI" w:hAnsi="Segoe UI" w:cs="Segoe UI"/>
        </w:rPr>
        <w:tab/>
      </w:r>
      <w:r w:rsidR="00B51873" w:rsidRPr="00071CC8">
        <w:rPr>
          <w:rFonts w:ascii="Segoe UI" w:hAnsi="Segoe UI" w:cs="Segoe UI"/>
        </w:rPr>
        <w:t xml:space="preserve">To compel the delivery or assignment of any securities, evidence of debt, </w:t>
      </w:r>
      <w:proofErr w:type="gramStart"/>
      <w:r w:rsidR="00B51873" w:rsidRPr="00071CC8">
        <w:rPr>
          <w:rFonts w:ascii="Segoe UI" w:hAnsi="Segoe UI" w:cs="Segoe UI"/>
        </w:rPr>
        <w:t>documents</w:t>
      </w:r>
      <w:proofErr w:type="gramEnd"/>
      <w:r w:rsidR="00B51873" w:rsidRPr="00071CC8">
        <w:rPr>
          <w:rFonts w:ascii="Segoe UI" w:hAnsi="Segoe UI" w:cs="Segoe UI"/>
        </w:rPr>
        <w:t xml:space="preserve"> or things in action; </w:t>
      </w:r>
    </w:p>
    <w:p w14:paraId="7F0B3BC0" w14:textId="77777777" w:rsidR="00AB7D12" w:rsidRPr="00071CC8" w:rsidRDefault="001749CC" w:rsidP="001749CC">
      <w:pPr>
        <w:pStyle w:val="Rules1"/>
        <w:rPr>
          <w:rFonts w:ascii="Segoe UI" w:hAnsi="Segoe UI" w:cs="Segoe UI"/>
        </w:rPr>
      </w:pPr>
      <w:r w:rsidRPr="00071CC8">
        <w:rPr>
          <w:rFonts w:ascii="Segoe UI" w:hAnsi="Segoe UI" w:cs="Segoe UI"/>
        </w:rPr>
        <w:t>(4)</w:t>
      </w:r>
      <w:r w:rsidRPr="00071CC8">
        <w:rPr>
          <w:rFonts w:ascii="Segoe UI" w:hAnsi="Segoe UI" w:cs="Segoe UI"/>
        </w:rPr>
        <w:tab/>
      </w:r>
      <w:r w:rsidR="00B51873" w:rsidRPr="00071CC8">
        <w:rPr>
          <w:rFonts w:ascii="Segoe UI" w:hAnsi="Segoe UI" w:cs="Segoe UI"/>
        </w:rPr>
        <w:t xml:space="preserve">For the sale or delivery of the possession of real property; </w:t>
      </w:r>
    </w:p>
    <w:p w14:paraId="6D003DF1" w14:textId="77777777" w:rsidR="00AB7D12" w:rsidRPr="00071CC8" w:rsidRDefault="001749CC" w:rsidP="001749CC">
      <w:pPr>
        <w:pStyle w:val="Rules1"/>
        <w:rPr>
          <w:rFonts w:ascii="Segoe UI" w:hAnsi="Segoe UI" w:cs="Segoe UI"/>
        </w:rPr>
      </w:pPr>
      <w:r w:rsidRPr="00071CC8">
        <w:rPr>
          <w:rFonts w:ascii="Segoe UI" w:hAnsi="Segoe UI" w:cs="Segoe UI"/>
        </w:rPr>
        <w:t>(5)</w:t>
      </w:r>
      <w:r w:rsidRPr="00071CC8">
        <w:rPr>
          <w:rFonts w:ascii="Segoe UI" w:hAnsi="Segoe UI" w:cs="Segoe UI"/>
        </w:rPr>
        <w:tab/>
      </w:r>
      <w:r w:rsidR="00B51873" w:rsidRPr="00071CC8">
        <w:rPr>
          <w:rFonts w:ascii="Segoe UI" w:hAnsi="Segoe UI" w:cs="Segoe UI"/>
        </w:rPr>
        <w:t xml:space="preserve">Granting or refusing to grant, dissolving, or refusing to dissolve a preliminary injunction; </w:t>
      </w:r>
    </w:p>
    <w:p w14:paraId="3D5536DE" w14:textId="77777777" w:rsidR="00AB7D12" w:rsidRPr="00071CC8" w:rsidRDefault="001749CC" w:rsidP="001749CC">
      <w:pPr>
        <w:pStyle w:val="Rules1"/>
        <w:rPr>
          <w:rFonts w:ascii="Segoe UI" w:hAnsi="Segoe UI" w:cs="Segoe UI"/>
        </w:rPr>
      </w:pPr>
      <w:bookmarkStart w:id="56" w:name="SP;517c00009eaf5"/>
      <w:bookmarkEnd w:id="56"/>
      <w:r w:rsidRPr="00071CC8">
        <w:rPr>
          <w:rFonts w:ascii="Segoe UI" w:hAnsi="Segoe UI" w:cs="Segoe UI"/>
        </w:rPr>
        <w:t>(6)</w:t>
      </w:r>
      <w:r w:rsidRPr="00071CC8">
        <w:rPr>
          <w:rFonts w:ascii="Segoe UI" w:hAnsi="Segoe UI" w:cs="Segoe UI"/>
        </w:rPr>
        <w:tab/>
      </w:r>
      <w:r w:rsidR="00B51873" w:rsidRPr="00071CC8">
        <w:rPr>
          <w:rFonts w:ascii="Segoe UI" w:hAnsi="Segoe UI" w:cs="Segoe UI"/>
        </w:rPr>
        <w:t xml:space="preserve">Appointing or refusing to appoint a receiver, or revoking or refusing to revoke the appointment of a receiver; </w:t>
      </w:r>
    </w:p>
    <w:p w14:paraId="0926C748" w14:textId="77777777" w:rsidR="00AB7D12" w:rsidRPr="00071CC8" w:rsidRDefault="001749CC" w:rsidP="001749CC">
      <w:pPr>
        <w:pStyle w:val="Rules1"/>
        <w:rPr>
          <w:rFonts w:ascii="Segoe UI" w:hAnsi="Segoe UI" w:cs="Segoe UI"/>
        </w:rPr>
      </w:pPr>
      <w:bookmarkStart w:id="57" w:name="SP;1aaa0000fba45"/>
      <w:bookmarkEnd w:id="57"/>
      <w:r w:rsidRPr="00071CC8">
        <w:rPr>
          <w:rFonts w:ascii="Segoe UI" w:hAnsi="Segoe UI" w:cs="Segoe UI"/>
        </w:rPr>
        <w:t>(7)</w:t>
      </w:r>
      <w:r w:rsidRPr="00071CC8">
        <w:rPr>
          <w:rFonts w:ascii="Segoe UI" w:hAnsi="Segoe UI" w:cs="Segoe UI"/>
        </w:rPr>
        <w:tab/>
      </w:r>
      <w:r w:rsidR="00B51873" w:rsidRPr="00071CC8">
        <w:rPr>
          <w:rFonts w:ascii="Segoe UI" w:hAnsi="Segoe UI" w:cs="Segoe UI"/>
        </w:rPr>
        <w:t xml:space="preserve">For a writ of habeas corpus not otherwise authorized to be taken directly to the Supreme Court; </w:t>
      </w:r>
    </w:p>
    <w:p w14:paraId="2FB7C676" w14:textId="77777777" w:rsidR="00AB7D12" w:rsidRPr="00071CC8" w:rsidRDefault="001749CC" w:rsidP="001749CC">
      <w:pPr>
        <w:pStyle w:val="Rules1"/>
        <w:rPr>
          <w:rFonts w:ascii="Segoe UI" w:hAnsi="Segoe UI" w:cs="Segoe UI"/>
        </w:rPr>
      </w:pPr>
      <w:bookmarkStart w:id="58" w:name="SP;e9480000c54d2"/>
      <w:bookmarkEnd w:id="58"/>
      <w:r w:rsidRPr="00071CC8">
        <w:rPr>
          <w:rFonts w:ascii="Segoe UI" w:hAnsi="Segoe UI" w:cs="Segoe UI"/>
        </w:rPr>
        <w:t>(8)</w:t>
      </w:r>
      <w:r w:rsidRPr="00071CC8">
        <w:rPr>
          <w:rFonts w:ascii="Segoe UI" w:hAnsi="Segoe UI" w:cs="Segoe UI"/>
        </w:rPr>
        <w:tab/>
      </w:r>
      <w:r w:rsidR="00B51873" w:rsidRPr="00071CC8">
        <w:rPr>
          <w:rFonts w:ascii="Segoe UI" w:hAnsi="Segoe UI" w:cs="Segoe UI"/>
        </w:rPr>
        <w:t xml:space="preserve">Transferring or refusing to transfer a case under Trial Rule 75; and </w:t>
      </w:r>
    </w:p>
    <w:p w14:paraId="38456446" w14:textId="77777777" w:rsidR="00AB7D12" w:rsidRPr="00071CC8" w:rsidRDefault="001749CC" w:rsidP="001749CC">
      <w:pPr>
        <w:pStyle w:val="Rules1"/>
        <w:rPr>
          <w:rFonts w:ascii="Segoe UI" w:hAnsi="Segoe UI" w:cs="Segoe UI"/>
        </w:rPr>
      </w:pPr>
      <w:bookmarkStart w:id="59" w:name="SP;2e8d0000e29a4"/>
      <w:bookmarkEnd w:id="59"/>
      <w:r w:rsidRPr="00071CC8">
        <w:rPr>
          <w:rFonts w:ascii="Segoe UI" w:hAnsi="Segoe UI" w:cs="Segoe UI"/>
        </w:rPr>
        <w:t>(9)</w:t>
      </w:r>
      <w:r w:rsidRPr="00071CC8">
        <w:rPr>
          <w:rFonts w:ascii="Segoe UI" w:hAnsi="Segoe UI" w:cs="Segoe UI"/>
        </w:rPr>
        <w:tab/>
      </w:r>
      <w:r w:rsidR="00B51873" w:rsidRPr="00071CC8">
        <w:rPr>
          <w:rFonts w:ascii="Segoe UI" w:hAnsi="Segoe UI" w:cs="Segoe UI"/>
        </w:rPr>
        <w:t xml:space="preserve">Issued by an Administrative Agency that by statute is expressly required to be appealed as a mandatory interlocutory appeal. </w:t>
      </w:r>
    </w:p>
    <w:p w14:paraId="5924AF3D" w14:textId="77777777" w:rsidR="006C7777" w:rsidRPr="00071CC8" w:rsidRDefault="006C7777" w:rsidP="006C7777">
      <w:pPr>
        <w:pStyle w:val="Rules1"/>
        <w:ind w:left="0" w:firstLine="0"/>
        <w:rPr>
          <w:rFonts w:ascii="Segoe UI" w:hAnsi="Segoe UI" w:cs="Segoe UI"/>
        </w:rPr>
      </w:pPr>
      <w:r w:rsidRPr="00071CC8">
        <w:rPr>
          <w:rFonts w:ascii="Segoe UI" w:hAnsi="Segoe UI" w:cs="Segoe UI"/>
        </w:rPr>
        <w:t xml:space="preserve">The Notice of Appeal shall be in the form prescribed by Rule </w:t>
      </w:r>
      <w:proofErr w:type="gramStart"/>
      <w:r w:rsidRPr="00071CC8">
        <w:rPr>
          <w:rFonts w:ascii="Segoe UI" w:hAnsi="Segoe UI" w:cs="Segoe UI"/>
        </w:rPr>
        <w:t>9, and</w:t>
      </w:r>
      <w:proofErr w:type="gramEnd"/>
      <w:r w:rsidRPr="00071CC8">
        <w:rPr>
          <w:rFonts w:ascii="Segoe UI" w:hAnsi="Segoe UI" w:cs="Segoe UI"/>
        </w:rPr>
        <w:t xml:space="preserve"> served in accordance with Rule 9(F)(10).</w:t>
      </w:r>
    </w:p>
    <w:p w14:paraId="6F63A0E2"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5851EE" w:rsidRPr="00071CC8">
        <w:rPr>
          <w:rFonts w:ascii="Segoe UI" w:eastAsia="Times New Roman" w:hAnsi="Segoe UI" w:cs="Segoe UI"/>
          <w:b/>
          <w:bCs/>
          <w:szCs w:val="20"/>
        </w:rPr>
        <w:tab/>
      </w:r>
      <w:r w:rsidRPr="00071CC8">
        <w:rPr>
          <w:rFonts w:ascii="Segoe UI" w:eastAsia="Times New Roman" w:hAnsi="Segoe UI" w:cs="Segoe UI"/>
          <w:b/>
          <w:bCs/>
          <w:szCs w:val="20"/>
        </w:rPr>
        <w:t>Discretionary Interlocutory Appeals.</w:t>
      </w:r>
      <w:r w:rsidRPr="00071CC8">
        <w:rPr>
          <w:rFonts w:ascii="Segoe UI" w:eastAsia="Times New Roman" w:hAnsi="Segoe UI" w:cs="Segoe UI"/>
          <w:szCs w:val="20"/>
        </w:rPr>
        <w:t xml:space="preserve"> An appeal may be taken from other interlocutory orders if the trial court certifies its </w:t>
      </w:r>
      <w:proofErr w:type="gramStart"/>
      <w:r w:rsidRPr="00071CC8">
        <w:rPr>
          <w:rFonts w:ascii="Segoe UI" w:eastAsia="Times New Roman" w:hAnsi="Segoe UI" w:cs="Segoe UI"/>
          <w:szCs w:val="20"/>
        </w:rPr>
        <w:t>order</w:t>
      </w:r>
      <w:proofErr w:type="gramEnd"/>
      <w:r w:rsidRPr="00071CC8">
        <w:rPr>
          <w:rFonts w:ascii="Segoe UI" w:eastAsia="Times New Roman" w:hAnsi="Segoe UI" w:cs="Segoe UI"/>
          <w:szCs w:val="20"/>
        </w:rPr>
        <w:t xml:space="preserve"> and the Court of Appeals accepts jurisdiction over the appeal.</w:t>
      </w:r>
    </w:p>
    <w:p w14:paraId="5C1FE341" w14:textId="77777777" w:rsidR="00AB7D12" w:rsidRPr="00071CC8" w:rsidRDefault="00B51873" w:rsidP="001345A0">
      <w:pPr>
        <w:pStyle w:val="Rules1"/>
        <w:rPr>
          <w:rFonts w:ascii="Segoe UI" w:hAnsi="Segoe UI" w:cs="Segoe UI"/>
        </w:rPr>
      </w:pPr>
      <w:r w:rsidRPr="00071CC8">
        <w:rPr>
          <w:rFonts w:ascii="Segoe UI" w:hAnsi="Segoe UI" w:cs="Segoe UI"/>
          <w:iCs/>
        </w:rPr>
        <w:t>(1)</w:t>
      </w:r>
      <w:r w:rsidR="001345A0" w:rsidRPr="00071CC8">
        <w:rPr>
          <w:rFonts w:ascii="Segoe UI" w:hAnsi="Segoe UI" w:cs="Segoe UI"/>
          <w:i/>
          <w:iCs/>
        </w:rPr>
        <w:tab/>
      </w:r>
      <w:r w:rsidRPr="00071CC8">
        <w:rPr>
          <w:rFonts w:ascii="Segoe UI" w:hAnsi="Segoe UI" w:cs="Segoe UI"/>
          <w:i/>
          <w:iCs/>
        </w:rPr>
        <w:t>Certification by the Trial Court.</w:t>
      </w:r>
      <w:r w:rsidRPr="00071CC8">
        <w:rPr>
          <w:rFonts w:ascii="Segoe UI" w:hAnsi="Segoe UI" w:cs="Segoe UI"/>
        </w:rPr>
        <w:t xml:space="preserve"> The trial court, in its discretion, upon motion by a party, may certify an interlocutory order to allow an immediate appeal. </w:t>
      </w:r>
    </w:p>
    <w:p w14:paraId="4E5E16D8" w14:textId="77777777" w:rsidR="00AB7D12" w:rsidRPr="00071CC8" w:rsidRDefault="00B51873" w:rsidP="001345A0">
      <w:pPr>
        <w:pStyle w:val="Rules2"/>
        <w:rPr>
          <w:rFonts w:ascii="Segoe UI" w:hAnsi="Segoe UI" w:cs="Segoe UI"/>
        </w:rPr>
      </w:pPr>
      <w:r w:rsidRPr="00071CC8">
        <w:rPr>
          <w:rFonts w:ascii="Segoe UI" w:hAnsi="Segoe UI" w:cs="Segoe UI"/>
        </w:rPr>
        <w:t>(a)</w:t>
      </w:r>
      <w:r w:rsidR="001345A0" w:rsidRPr="00071CC8">
        <w:rPr>
          <w:rFonts w:ascii="Segoe UI" w:hAnsi="Segoe UI" w:cs="Segoe UI"/>
        </w:rPr>
        <w:tab/>
      </w:r>
      <w:r w:rsidRPr="00071CC8">
        <w:rPr>
          <w:rFonts w:ascii="Segoe UI" w:hAnsi="Segoe UI" w:cs="Segoe UI"/>
        </w:rPr>
        <w:t xml:space="preserve">Time for Filing Motion. A motion requesting certification of an interlocutory order must be filed in the trial court within thirty (30) days </w:t>
      </w:r>
      <w:r w:rsidR="00FE2648" w:rsidRPr="00071CC8">
        <w:rPr>
          <w:rFonts w:ascii="Segoe UI" w:hAnsi="Segoe UI" w:cs="Segoe UI"/>
        </w:rPr>
        <w:t>after</w:t>
      </w:r>
      <w:r w:rsidRPr="00071CC8">
        <w:rPr>
          <w:rFonts w:ascii="Segoe UI" w:hAnsi="Segoe UI" w:cs="Segoe UI"/>
        </w:rPr>
        <w:t xml:space="preserve"> the date the interlocutory order </w:t>
      </w:r>
      <w:r w:rsidR="00FE2648" w:rsidRPr="00071CC8">
        <w:rPr>
          <w:rFonts w:ascii="Segoe UI" w:hAnsi="Segoe UI" w:cs="Segoe UI"/>
        </w:rPr>
        <w:t xml:space="preserve">is noted in the Chronological Case Summary </w:t>
      </w:r>
      <w:r w:rsidRPr="00071CC8">
        <w:rPr>
          <w:rFonts w:ascii="Segoe UI" w:hAnsi="Segoe UI" w:cs="Segoe UI"/>
        </w:rPr>
        <w:t xml:space="preserve">unless the trial court, for good cause, permits a belated motion. If the trial court grants a belated motion and certifies the appeal, the court shall make a finding that the certification is based on a showing of good </w:t>
      </w:r>
      <w:proofErr w:type="gramStart"/>
      <w:r w:rsidRPr="00071CC8">
        <w:rPr>
          <w:rFonts w:ascii="Segoe UI" w:hAnsi="Segoe UI" w:cs="Segoe UI"/>
        </w:rPr>
        <w:t>cause, and</w:t>
      </w:r>
      <w:proofErr w:type="gramEnd"/>
      <w:r w:rsidRPr="00071CC8">
        <w:rPr>
          <w:rFonts w:ascii="Segoe UI" w:hAnsi="Segoe UI" w:cs="Segoe UI"/>
        </w:rPr>
        <w:t xml:space="preserve"> shall set forth the basis for that finding. </w:t>
      </w:r>
    </w:p>
    <w:p w14:paraId="0A9F3B55" w14:textId="77777777" w:rsidR="00AB7D12" w:rsidRPr="00071CC8" w:rsidRDefault="001345A0" w:rsidP="001345A0">
      <w:pPr>
        <w:pStyle w:val="Rules2"/>
        <w:rPr>
          <w:rFonts w:ascii="Segoe UI" w:hAnsi="Segoe UI" w:cs="Segoe UI"/>
        </w:rPr>
      </w:pPr>
      <w:r w:rsidRPr="00071CC8">
        <w:rPr>
          <w:rFonts w:ascii="Segoe UI" w:hAnsi="Segoe UI" w:cs="Segoe UI"/>
        </w:rPr>
        <w:t>(b)</w:t>
      </w:r>
      <w:r w:rsidRPr="00071CC8">
        <w:rPr>
          <w:rFonts w:ascii="Segoe UI" w:hAnsi="Segoe UI" w:cs="Segoe UI"/>
        </w:rPr>
        <w:tab/>
      </w:r>
      <w:r w:rsidR="00B51873" w:rsidRPr="00071CC8">
        <w:rPr>
          <w:rFonts w:ascii="Segoe UI" w:hAnsi="Segoe UI" w:cs="Segoe UI"/>
        </w:rPr>
        <w:t xml:space="preserve">Content of the Motion in the Trial Court. A motion to the trial court shall contain the following: </w:t>
      </w:r>
    </w:p>
    <w:p w14:paraId="19B3DDB5" w14:textId="77777777" w:rsidR="00AB7D12" w:rsidRPr="00071CC8" w:rsidRDefault="001345A0" w:rsidP="001345A0">
      <w:pPr>
        <w:pStyle w:val="Rules3"/>
        <w:rPr>
          <w:rFonts w:ascii="Segoe UI" w:hAnsi="Segoe UI" w:cs="Segoe UI"/>
        </w:rPr>
      </w:pPr>
      <w:bookmarkStart w:id="60" w:name="SP;afec0000ee3a1"/>
      <w:bookmarkEnd w:id="60"/>
      <w:r w:rsidRPr="00071CC8">
        <w:rPr>
          <w:rFonts w:ascii="Segoe UI" w:hAnsi="Segoe UI" w:cs="Segoe UI"/>
        </w:rPr>
        <w:t>(i)</w:t>
      </w:r>
      <w:r w:rsidRPr="00071CC8">
        <w:rPr>
          <w:rFonts w:ascii="Segoe UI" w:hAnsi="Segoe UI" w:cs="Segoe UI"/>
        </w:rPr>
        <w:tab/>
      </w:r>
      <w:r w:rsidR="00B51873" w:rsidRPr="00071CC8">
        <w:rPr>
          <w:rFonts w:ascii="Segoe UI" w:hAnsi="Segoe UI" w:cs="Segoe UI"/>
        </w:rPr>
        <w:t xml:space="preserve">An identification of the interlocutory order sought to be certified; </w:t>
      </w:r>
    </w:p>
    <w:p w14:paraId="244D3A94" w14:textId="77777777" w:rsidR="00AB7D12" w:rsidRPr="00071CC8" w:rsidRDefault="001345A0" w:rsidP="001345A0">
      <w:pPr>
        <w:pStyle w:val="Rules3"/>
        <w:rPr>
          <w:rFonts w:ascii="Segoe UI" w:hAnsi="Segoe UI" w:cs="Segoe UI"/>
        </w:rPr>
      </w:pPr>
      <w:bookmarkStart w:id="61" w:name="SP;08c8000009904"/>
      <w:bookmarkEnd w:id="61"/>
      <w:r w:rsidRPr="00071CC8">
        <w:rPr>
          <w:rFonts w:ascii="Segoe UI" w:hAnsi="Segoe UI" w:cs="Segoe UI"/>
        </w:rPr>
        <w:t>(ii)</w:t>
      </w:r>
      <w:r w:rsidRPr="00071CC8">
        <w:rPr>
          <w:rFonts w:ascii="Segoe UI" w:hAnsi="Segoe UI" w:cs="Segoe UI"/>
        </w:rPr>
        <w:tab/>
      </w:r>
      <w:r w:rsidR="00B51873" w:rsidRPr="00071CC8">
        <w:rPr>
          <w:rFonts w:ascii="Segoe UI" w:hAnsi="Segoe UI" w:cs="Segoe UI"/>
        </w:rPr>
        <w:t xml:space="preserve">A concise statement of the issues to be addressed in the interlocutory appeal; and </w:t>
      </w:r>
    </w:p>
    <w:p w14:paraId="41CD00BB" w14:textId="77777777" w:rsidR="00AB7D12" w:rsidRPr="00071CC8" w:rsidRDefault="001345A0" w:rsidP="001345A0">
      <w:pPr>
        <w:pStyle w:val="Rules3"/>
        <w:rPr>
          <w:rFonts w:ascii="Segoe UI" w:hAnsi="Segoe UI" w:cs="Segoe UI"/>
        </w:rPr>
      </w:pPr>
      <w:bookmarkStart w:id="62" w:name="SP;380e000065221"/>
      <w:bookmarkEnd w:id="62"/>
      <w:r w:rsidRPr="00071CC8">
        <w:rPr>
          <w:rFonts w:ascii="Segoe UI" w:hAnsi="Segoe UI" w:cs="Segoe UI"/>
        </w:rPr>
        <w:t>(iii)</w:t>
      </w:r>
      <w:r w:rsidRPr="00071CC8">
        <w:rPr>
          <w:rFonts w:ascii="Segoe UI" w:hAnsi="Segoe UI" w:cs="Segoe UI"/>
        </w:rPr>
        <w:tab/>
        <w:t>T</w:t>
      </w:r>
      <w:r w:rsidR="00B51873" w:rsidRPr="00071CC8">
        <w:rPr>
          <w:rFonts w:ascii="Segoe UI" w:hAnsi="Segoe UI" w:cs="Segoe UI"/>
        </w:rPr>
        <w:t xml:space="preserve">he reasons why an interlocutory appeal should be permitted. </w:t>
      </w:r>
    </w:p>
    <w:p w14:paraId="70A1CBEA" w14:textId="77777777" w:rsidR="00AB7D12" w:rsidRPr="00071CC8" w:rsidRDefault="00B51873" w:rsidP="001345A0">
      <w:pPr>
        <w:pStyle w:val="Rules2"/>
        <w:rPr>
          <w:rFonts w:ascii="Segoe UI" w:hAnsi="Segoe UI" w:cs="Segoe UI"/>
        </w:rPr>
      </w:pPr>
      <w:r w:rsidRPr="00071CC8">
        <w:rPr>
          <w:rFonts w:ascii="Segoe UI" w:hAnsi="Segoe UI" w:cs="Segoe UI"/>
        </w:rPr>
        <w:t>(c)</w:t>
      </w:r>
      <w:r w:rsidR="001345A0" w:rsidRPr="00071CC8">
        <w:rPr>
          <w:rFonts w:ascii="Segoe UI" w:hAnsi="Segoe UI" w:cs="Segoe UI"/>
        </w:rPr>
        <w:tab/>
      </w:r>
      <w:r w:rsidRPr="00071CC8">
        <w:rPr>
          <w:rFonts w:ascii="Segoe UI" w:hAnsi="Segoe UI" w:cs="Segoe UI"/>
        </w:rPr>
        <w:t xml:space="preserve">Grounds for Granting Interlocutory Appeal. Grounds for granting an interlocutory appeal include: </w:t>
      </w:r>
    </w:p>
    <w:p w14:paraId="0A18C2E0" w14:textId="77777777" w:rsidR="00AB7D12" w:rsidRPr="00071CC8" w:rsidRDefault="001345A0" w:rsidP="001345A0">
      <w:pPr>
        <w:pStyle w:val="Rules3"/>
        <w:rPr>
          <w:rFonts w:ascii="Segoe UI" w:hAnsi="Segoe UI" w:cs="Segoe UI"/>
        </w:rPr>
      </w:pPr>
      <w:bookmarkStart w:id="63" w:name="SP;842f0000319a4"/>
      <w:bookmarkEnd w:id="63"/>
      <w:r w:rsidRPr="00071CC8">
        <w:rPr>
          <w:rFonts w:ascii="Segoe UI" w:hAnsi="Segoe UI" w:cs="Segoe UI"/>
        </w:rPr>
        <w:t>(i)</w:t>
      </w:r>
      <w:r w:rsidRPr="00071CC8">
        <w:rPr>
          <w:rFonts w:ascii="Segoe UI" w:hAnsi="Segoe UI" w:cs="Segoe UI"/>
        </w:rPr>
        <w:tab/>
      </w:r>
      <w:r w:rsidR="00B51873" w:rsidRPr="00071CC8">
        <w:rPr>
          <w:rFonts w:ascii="Segoe UI" w:hAnsi="Segoe UI" w:cs="Segoe UI"/>
        </w:rPr>
        <w:t xml:space="preserve">The appellant will suffer substantial expense, damage or injury if the order is </w:t>
      </w:r>
      <w:proofErr w:type="gramStart"/>
      <w:r w:rsidR="00B51873" w:rsidRPr="00071CC8">
        <w:rPr>
          <w:rFonts w:ascii="Segoe UI" w:hAnsi="Segoe UI" w:cs="Segoe UI"/>
        </w:rPr>
        <w:t>erroneous</w:t>
      </w:r>
      <w:proofErr w:type="gramEnd"/>
      <w:r w:rsidR="00B51873" w:rsidRPr="00071CC8">
        <w:rPr>
          <w:rFonts w:ascii="Segoe UI" w:hAnsi="Segoe UI" w:cs="Segoe UI"/>
        </w:rPr>
        <w:t xml:space="preserve"> and the determination of the error is withheld until after judgment. </w:t>
      </w:r>
    </w:p>
    <w:p w14:paraId="72F8D062" w14:textId="77777777" w:rsidR="00AB7D12" w:rsidRPr="00071CC8" w:rsidRDefault="001345A0" w:rsidP="001345A0">
      <w:pPr>
        <w:pStyle w:val="Rules3"/>
        <w:rPr>
          <w:rFonts w:ascii="Segoe UI" w:hAnsi="Segoe UI" w:cs="Segoe UI"/>
        </w:rPr>
      </w:pPr>
      <w:bookmarkStart w:id="64" w:name="SP;cde100002b150"/>
      <w:bookmarkEnd w:id="64"/>
      <w:r w:rsidRPr="00071CC8">
        <w:rPr>
          <w:rFonts w:ascii="Segoe UI" w:hAnsi="Segoe UI" w:cs="Segoe UI"/>
        </w:rPr>
        <w:t>(ii)</w:t>
      </w:r>
      <w:r w:rsidRPr="00071CC8">
        <w:rPr>
          <w:rFonts w:ascii="Segoe UI" w:hAnsi="Segoe UI" w:cs="Segoe UI"/>
        </w:rPr>
        <w:tab/>
      </w:r>
      <w:r w:rsidR="00B51873" w:rsidRPr="00071CC8">
        <w:rPr>
          <w:rFonts w:ascii="Segoe UI" w:hAnsi="Segoe UI" w:cs="Segoe UI"/>
        </w:rPr>
        <w:t xml:space="preserve">The order involves a substantial question of law, the early determination of which will promote a more orderly disposition of the case. </w:t>
      </w:r>
    </w:p>
    <w:p w14:paraId="4E5F249B" w14:textId="77777777" w:rsidR="00AB7D12" w:rsidRPr="00071CC8" w:rsidRDefault="001345A0" w:rsidP="001345A0">
      <w:pPr>
        <w:pStyle w:val="Rules3"/>
        <w:rPr>
          <w:rFonts w:ascii="Segoe UI" w:hAnsi="Segoe UI" w:cs="Segoe UI"/>
        </w:rPr>
      </w:pPr>
      <w:bookmarkStart w:id="65" w:name="SP;8e550000e6040"/>
      <w:bookmarkEnd w:id="65"/>
      <w:r w:rsidRPr="00071CC8">
        <w:rPr>
          <w:rFonts w:ascii="Segoe UI" w:hAnsi="Segoe UI" w:cs="Segoe UI"/>
        </w:rPr>
        <w:t>(iii)</w:t>
      </w:r>
      <w:r w:rsidRPr="00071CC8">
        <w:rPr>
          <w:rFonts w:ascii="Segoe UI" w:hAnsi="Segoe UI" w:cs="Segoe UI"/>
        </w:rPr>
        <w:tab/>
      </w:r>
      <w:r w:rsidR="00B51873" w:rsidRPr="00071CC8">
        <w:rPr>
          <w:rFonts w:ascii="Segoe UI" w:hAnsi="Segoe UI" w:cs="Segoe UI"/>
        </w:rPr>
        <w:t xml:space="preserve">The remedy by appeal is otherwise inadequate. </w:t>
      </w:r>
    </w:p>
    <w:p w14:paraId="330C2274" w14:textId="77777777" w:rsidR="00AB7D12" w:rsidRPr="00071CC8" w:rsidRDefault="00B51873" w:rsidP="001345A0">
      <w:pPr>
        <w:pStyle w:val="Rules2"/>
        <w:rPr>
          <w:rFonts w:ascii="Segoe UI" w:hAnsi="Segoe UI" w:cs="Segoe UI"/>
        </w:rPr>
      </w:pPr>
      <w:bookmarkStart w:id="66" w:name="SP;6a4800009d030"/>
      <w:bookmarkEnd w:id="66"/>
      <w:r w:rsidRPr="00071CC8">
        <w:rPr>
          <w:rFonts w:ascii="Segoe UI" w:hAnsi="Segoe UI" w:cs="Segoe UI"/>
        </w:rPr>
        <w:t>(d)</w:t>
      </w:r>
      <w:r w:rsidR="001345A0" w:rsidRPr="00071CC8">
        <w:rPr>
          <w:rFonts w:ascii="Segoe UI" w:hAnsi="Segoe UI" w:cs="Segoe UI"/>
        </w:rPr>
        <w:tab/>
      </w:r>
      <w:r w:rsidRPr="00071CC8">
        <w:rPr>
          <w:rFonts w:ascii="Segoe UI" w:hAnsi="Segoe UI" w:cs="Segoe UI"/>
        </w:rPr>
        <w:t xml:space="preserve">Response to Motion. Any response to a motion for the trial court to certify an interlocutory order shall be filed within fifteen (15) days after service of the motion, and computing time in accordance with Trial Rule 6. </w:t>
      </w:r>
    </w:p>
    <w:p w14:paraId="7392954D" w14:textId="77777777" w:rsidR="00AB7D12" w:rsidRPr="00071CC8" w:rsidRDefault="001345A0" w:rsidP="001345A0">
      <w:pPr>
        <w:pStyle w:val="Rules2"/>
        <w:rPr>
          <w:rFonts w:ascii="Segoe UI" w:hAnsi="Segoe UI" w:cs="Segoe UI"/>
        </w:rPr>
      </w:pPr>
      <w:bookmarkStart w:id="67" w:name="SP;7e9300006a472"/>
      <w:bookmarkEnd w:id="67"/>
      <w:r w:rsidRPr="00071CC8">
        <w:rPr>
          <w:rFonts w:ascii="Segoe UI" w:hAnsi="Segoe UI" w:cs="Segoe UI"/>
        </w:rPr>
        <w:t>(e)</w:t>
      </w:r>
      <w:r w:rsidRPr="00071CC8">
        <w:rPr>
          <w:rFonts w:ascii="Segoe UI" w:hAnsi="Segoe UI" w:cs="Segoe UI"/>
        </w:rPr>
        <w:tab/>
      </w:r>
      <w:r w:rsidR="00B51873" w:rsidRPr="00071CC8">
        <w:rPr>
          <w:rFonts w:ascii="Segoe UI" w:hAnsi="Segoe UI" w:cs="Segoe UI"/>
        </w:rPr>
        <w:t xml:space="preserve">Ruling on Motion by the Trial Court. In the event the trial court fails for thirty (30) days to set the motion for hearing or fails to rule on the motion within thirty (30) days after it was heard or thirty (30) days after it was filed, if no hearing is set, the motion requesting certification of an interlocutory order shall be deemed denied. </w:t>
      </w:r>
    </w:p>
    <w:p w14:paraId="5976B105" w14:textId="77777777" w:rsidR="00AB7D12" w:rsidRPr="00071CC8" w:rsidRDefault="00B51873" w:rsidP="001345A0">
      <w:pPr>
        <w:pStyle w:val="Rules1"/>
        <w:rPr>
          <w:rFonts w:ascii="Segoe UI" w:hAnsi="Segoe UI" w:cs="Segoe UI"/>
        </w:rPr>
      </w:pPr>
      <w:r w:rsidRPr="00071CC8">
        <w:rPr>
          <w:rFonts w:ascii="Segoe UI" w:hAnsi="Segoe UI" w:cs="Segoe UI"/>
        </w:rPr>
        <w:t>(2)</w:t>
      </w:r>
      <w:r w:rsidR="001345A0" w:rsidRPr="00071CC8">
        <w:rPr>
          <w:rFonts w:ascii="Segoe UI" w:hAnsi="Segoe UI" w:cs="Segoe UI"/>
        </w:rPr>
        <w:tab/>
      </w:r>
      <w:r w:rsidRPr="00071CC8">
        <w:rPr>
          <w:rFonts w:ascii="Segoe UI" w:hAnsi="Segoe UI" w:cs="Segoe UI"/>
          <w:i/>
          <w:iCs/>
        </w:rPr>
        <w:t>Acceptance of the Interlocutory Appeal by the Court of Appeals.</w:t>
      </w:r>
      <w:r w:rsidRPr="00071CC8">
        <w:rPr>
          <w:rFonts w:ascii="Segoe UI" w:hAnsi="Segoe UI" w:cs="Segoe UI"/>
        </w:rPr>
        <w:t xml:space="preserve"> If the trial court certifies an order for interlocutory appeal, the Court of Appeals, in its discretion, upon motion by a party, may accept jurisdiction of the appeal. </w:t>
      </w:r>
      <w:r w:rsidR="006C7777" w:rsidRPr="00071CC8">
        <w:rPr>
          <w:rFonts w:ascii="Segoe UI" w:hAnsi="Segoe UI" w:cs="Segoe UI"/>
        </w:rPr>
        <w:t xml:space="preserve"> The motion shall be accompanied by an appearance as required by Rule 16(H).</w:t>
      </w:r>
    </w:p>
    <w:p w14:paraId="3971E502" w14:textId="77777777" w:rsidR="00AB7D12" w:rsidRPr="00071CC8" w:rsidRDefault="00B51873" w:rsidP="001345A0">
      <w:pPr>
        <w:pStyle w:val="Rules2"/>
        <w:rPr>
          <w:rFonts w:ascii="Segoe UI" w:hAnsi="Segoe UI" w:cs="Segoe UI"/>
        </w:rPr>
      </w:pPr>
      <w:bookmarkStart w:id="68" w:name="SP;081e00001f723"/>
      <w:bookmarkEnd w:id="68"/>
      <w:r w:rsidRPr="00071CC8">
        <w:rPr>
          <w:rFonts w:ascii="Segoe UI" w:hAnsi="Segoe UI" w:cs="Segoe UI"/>
        </w:rPr>
        <w:t>(a)</w:t>
      </w:r>
      <w:r w:rsidR="001345A0" w:rsidRPr="00071CC8">
        <w:rPr>
          <w:rFonts w:ascii="Segoe UI" w:hAnsi="Segoe UI" w:cs="Segoe UI"/>
        </w:rPr>
        <w:tab/>
      </w:r>
      <w:r w:rsidRPr="00071CC8">
        <w:rPr>
          <w:rFonts w:ascii="Segoe UI" w:hAnsi="Segoe UI" w:cs="Segoe UI"/>
        </w:rPr>
        <w:t xml:space="preserve">Time for Filing Motion in the Court of Appeals. The motion requesting that the Court of Appeals accept jurisdiction over an interlocutory appeal shall </w:t>
      </w:r>
      <w:r w:rsidR="001C5499" w:rsidRPr="00071CC8">
        <w:rPr>
          <w:rFonts w:ascii="Segoe UI" w:hAnsi="Segoe UI" w:cs="Segoe UI"/>
        </w:rPr>
        <w:t>b</w:t>
      </w:r>
      <w:r w:rsidR="00CA5173" w:rsidRPr="00071CC8">
        <w:rPr>
          <w:rFonts w:ascii="Segoe UI" w:hAnsi="Segoe UI" w:cs="Segoe UI"/>
        </w:rPr>
        <w:t>e</w:t>
      </w:r>
      <w:r w:rsidR="00A741F9" w:rsidRPr="00071CC8">
        <w:rPr>
          <w:rFonts w:ascii="Segoe UI" w:hAnsi="Segoe UI" w:cs="Segoe UI"/>
        </w:rPr>
        <w:t xml:space="preserve"> </w:t>
      </w:r>
      <w:r w:rsidRPr="00071CC8">
        <w:rPr>
          <w:rFonts w:ascii="Segoe UI" w:hAnsi="Segoe UI" w:cs="Segoe UI"/>
        </w:rPr>
        <w:t xml:space="preserve">filed within thirty (30) days </w:t>
      </w:r>
      <w:r w:rsidR="00FE2648" w:rsidRPr="00071CC8">
        <w:rPr>
          <w:rFonts w:ascii="Segoe UI" w:hAnsi="Segoe UI" w:cs="Segoe UI"/>
        </w:rPr>
        <w:t>after</w:t>
      </w:r>
      <w:r w:rsidRPr="00071CC8">
        <w:rPr>
          <w:rFonts w:ascii="Segoe UI" w:hAnsi="Segoe UI" w:cs="Segoe UI"/>
        </w:rPr>
        <w:t xml:space="preserve"> the date the trial court's certification</w:t>
      </w:r>
      <w:r w:rsidR="00FE2648" w:rsidRPr="00071CC8">
        <w:rPr>
          <w:rFonts w:ascii="Segoe UI" w:hAnsi="Segoe UI" w:cs="Segoe UI"/>
        </w:rPr>
        <w:t xml:space="preserve"> is noted in the Chronological Case Summary</w:t>
      </w:r>
      <w:r w:rsidRPr="00071CC8">
        <w:rPr>
          <w:rFonts w:ascii="Segoe UI" w:hAnsi="Segoe UI" w:cs="Segoe UI"/>
        </w:rPr>
        <w:t xml:space="preserve">. </w:t>
      </w:r>
    </w:p>
    <w:p w14:paraId="616B4F8C" w14:textId="77777777" w:rsidR="00AB7D12" w:rsidRPr="00071CC8" w:rsidRDefault="00B51873" w:rsidP="001345A0">
      <w:pPr>
        <w:pStyle w:val="Rules2"/>
        <w:rPr>
          <w:rFonts w:ascii="Segoe UI" w:hAnsi="Segoe UI" w:cs="Segoe UI"/>
        </w:rPr>
      </w:pPr>
      <w:bookmarkStart w:id="69" w:name="SP;11c20000c8180"/>
      <w:bookmarkEnd w:id="69"/>
      <w:r w:rsidRPr="00071CC8">
        <w:rPr>
          <w:rFonts w:ascii="Segoe UI" w:hAnsi="Segoe UI" w:cs="Segoe UI"/>
        </w:rPr>
        <w:t>(b)</w:t>
      </w:r>
      <w:r w:rsidR="001345A0" w:rsidRPr="00071CC8">
        <w:rPr>
          <w:rFonts w:ascii="Segoe UI" w:hAnsi="Segoe UI" w:cs="Segoe UI"/>
        </w:rPr>
        <w:tab/>
      </w:r>
      <w:r w:rsidRPr="00071CC8">
        <w:rPr>
          <w:rFonts w:ascii="Segoe UI" w:hAnsi="Segoe UI" w:cs="Segoe UI"/>
        </w:rPr>
        <w:t xml:space="preserve">Content of the Motion in the Court of Appeals. The motion requesting that the Court of Appeals accept jurisdiction shall state: </w:t>
      </w:r>
    </w:p>
    <w:p w14:paraId="6CD7952F" w14:textId="77777777" w:rsidR="00AB7D12" w:rsidRPr="00071CC8" w:rsidRDefault="00B51873" w:rsidP="001345A0">
      <w:pPr>
        <w:pStyle w:val="Rules3"/>
        <w:rPr>
          <w:rFonts w:ascii="Segoe UI" w:hAnsi="Segoe UI" w:cs="Segoe UI"/>
        </w:rPr>
      </w:pPr>
      <w:bookmarkStart w:id="70" w:name="SP;19d80000ac5e2"/>
      <w:bookmarkEnd w:id="70"/>
      <w:r w:rsidRPr="00071CC8">
        <w:rPr>
          <w:rFonts w:ascii="Segoe UI" w:hAnsi="Segoe UI" w:cs="Segoe UI"/>
        </w:rPr>
        <w:t>(i)</w:t>
      </w:r>
      <w:r w:rsidR="001345A0" w:rsidRPr="00071CC8">
        <w:rPr>
          <w:rFonts w:ascii="Segoe UI" w:hAnsi="Segoe UI" w:cs="Segoe UI"/>
        </w:rPr>
        <w:tab/>
      </w:r>
      <w:r w:rsidRPr="00071CC8">
        <w:rPr>
          <w:rFonts w:ascii="Segoe UI" w:hAnsi="Segoe UI" w:cs="Segoe UI"/>
        </w:rPr>
        <w:t xml:space="preserve">The date of the interlocutory order. </w:t>
      </w:r>
    </w:p>
    <w:p w14:paraId="2583186C" w14:textId="77777777" w:rsidR="00AB7D12" w:rsidRPr="00071CC8" w:rsidRDefault="00B51873" w:rsidP="001345A0">
      <w:pPr>
        <w:pStyle w:val="Rules3"/>
        <w:rPr>
          <w:rFonts w:ascii="Segoe UI" w:hAnsi="Segoe UI" w:cs="Segoe UI"/>
        </w:rPr>
      </w:pPr>
      <w:bookmarkStart w:id="71" w:name="SP;4d180000e3ab5"/>
      <w:bookmarkEnd w:id="71"/>
      <w:r w:rsidRPr="00071CC8">
        <w:rPr>
          <w:rFonts w:ascii="Segoe UI" w:hAnsi="Segoe UI" w:cs="Segoe UI"/>
        </w:rPr>
        <w:t>(ii)</w:t>
      </w:r>
      <w:r w:rsidR="001345A0" w:rsidRPr="00071CC8">
        <w:rPr>
          <w:rFonts w:ascii="Segoe UI" w:hAnsi="Segoe UI" w:cs="Segoe UI"/>
        </w:rPr>
        <w:tab/>
      </w:r>
      <w:r w:rsidRPr="00071CC8">
        <w:rPr>
          <w:rFonts w:ascii="Segoe UI" w:hAnsi="Segoe UI" w:cs="Segoe UI"/>
        </w:rPr>
        <w:t xml:space="preserve">The date the motion for certification was filed in the trial court. </w:t>
      </w:r>
    </w:p>
    <w:p w14:paraId="314CB3E3" w14:textId="77777777" w:rsidR="00AB7D12" w:rsidRPr="00071CC8" w:rsidRDefault="00B51873" w:rsidP="001345A0">
      <w:pPr>
        <w:pStyle w:val="Rules3"/>
        <w:rPr>
          <w:rFonts w:ascii="Segoe UI" w:hAnsi="Segoe UI" w:cs="Segoe UI"/>
        </w:rPr>
      </w:pPr>
      <w:bookmarkStart w:id="72" w:name="SP;b3b80000b1bb5"/>
      <w:bookmarkEnd w:id="72"/>
      <w:r w:rsidRPr="00071CC8">
        <w:rPr>
          <w:rFonts w:ascii="Segoe UI" w:hAnsi="Segoe UI" w:cs="Segoe UI"/>
        </w:rPr>
        <w:t>(iii)</w:t>
      </w:r>
      <w:r w:rsidR="001345A0" w:rsidRPr="00071CC8">
        <w:rPr>
          <w:rFonts w:ascii="Segoe UI" w:hAnsi="Segoe UI" w:cs="Segoe UI"/>
        </w:rPr>
        <w:tab/>
      </w:r>
      <w:r w:rsidRPr="00071CC8">
        <w:rPr>
          <w:rFonts w:ascii="Segoe UI" w:hAnsi="Segoe UI" w:cs="Segoe UI"/>
        </w:rPr>
        <w:t>The date the trial court</w:t>
      </w:r>
      <w:r w:rsidR="00FE2648" w:rsidRPr="00071CC8">
        <w:rPr>
          <w:rFonts w:ascii="Segoe UI" w:hAnsi="Segoe UI" w:cs="Segoe UI"/>
        </w:rPr>
        <w:t xml:space="preserve">’s certification of </w:t>
      </w:r>
      <w:r w:rsidRPr="00071CC8">
        <w:rPr>
          <w:rFonts w:ascii="Segoe UI" w:hAnsi="Segoe UI" w:cs="Segoe UI"/>
        </w:rPr>
        <w:t>its interlocutory order</w:t>
      </w:r>
      <w:r w:rsidR="00D66A3B" w:rsidRPr="00071CC8">
        <w:rPr>
          <w:rFonts w:ascii="Segoe UI" w:hAnsi="Segoe UI" w:cs="Segoe UI"/>
        </w:rPr>
        <w:t xml:space="preserve"> was noted in the Chronological Case Summary</w:t>
      </w:r>
      <w:r w:rsidRPr="00071CC8">
        <w:rPr>
          <w:rFonts w:ascii="Segoe UI" w:hAnsi="Segoe UI" w:cs="Segoe UI"/>
        </w:rPr>
        <w:t xml:space="preserve">. </w:t>
      </w:r>
    </w:p>
    <w:p w14:paraId="669DDE55" w14:textId="77777777" w:rsidR="00AB7D12" w:rsidRPr="00071CC8" w:rsidRDefault="00B51873" w:rsidP="001345A0">
      <w:pPr>
        <w:pStyle w:val="Rules3"/>
        <w:rPr>
          <w:rFonts w:ascii="Segoe UI" w:hAnsi="Segoe UI" w:cs="Segoe UI"/>
        </w:rPr>
      </w:pPr>
      <w:bookmarkStart w:id="73" w:name="SP;fb4000008f944"/>
      <w:bookmarkEnd w:id="73"/>
      <w:r w:rsidRPr="00071CC8">
        <w:rPr>
          <w:rFonts w:ascii="Segoe UI" w:hAnsi="Segoe UI" w:cs="Segoe UI"/>
        </w:rPr>
        <w:t>(iv)</w:t>
      </w:r>
      <w:r w:rsidR="001345A0" w:rsidRPr="00071CC8">
        <w:rPr>
          <w:rFonts w:ascii="Segoe UI" w:hAnsi="Segoe UI" w:cs="Segoe UI"/>
        </w:rPr>
        <w:tab/>
      </w:r>
      <w:r w:rsidRPr="00071CC8">
        <w:rPr>
          <w:rFonts w:ascii="Segoe UI" w:hAnsi="Segoe UI" w:cs="Segoe UI"/>
        </w:rPr>
        <w:t xml:space="preserve">The reasons the Court of Appeals should accept this interlocutory appeal. </w:t>
      </w:r>
    </w:p>
    <w:p w14:paraId="51675F09" w14:textId="77777777" w:rsidR="00AB7D12" w:rsidRPr="00071CC8" w:rsidRDefault="00B51873" w:rsidP="001345A0">
      <w:pPr>
        <w:pStyle w:val="Rules2"/>
        <w:rPr>
          <w:rFonts w:ascii="Segoe UI" w:hAnsi="Segoe UI" w:cs="Segoe UI"/>
        </w:rPr>
      </w:pPr>
      <w:bookmarkStart w:id="74" w:name="SP;c83e0000afcb6"/>
      <w:bookmarkEnd w:id="74"/>
      <w:r w:rsidRPr="00071CC8">
        <w:rPr>
          <w:rFonts w:ascii="Segoe UI" w:hAnsi="Segoe UI" w:cs="Segoe UI"/>
        </w:rPr>
        <w:t>(c)</w:t>
      </w:r>
      <w:r w:rsidR="001345A0" w:rsidRPr="00071CC8">
        <w:rPr>
          <w:rFonts w:ascii="Segoe UI" w:hAnsi="Segoe UI" w:cs="Segoe UI"/>
        </w:rPr>
        <w:tab/>
      </w:r>
      <w:r w:rsidR="00785696" w:rsidRPr="00071CC8">
        <w:rPr>
          <w:rFonts w:ascii="Segoe UI" w:hAnsi="Segoe UI" w:cs="Segoe UI"/>
        </w:rPr>
        <w:t>Submissions with</w:t>
      </w:r>
      <w:r w:rsidRPr="00071CC8">
        <w:rPr>
          <w:rFonts w:ascii="Segoe UI" w:hAnsi="Segoe UI" w:cs="Segoe UI"/>
        </w:rPr>
        <w:t xml:space="preserve"> Motion. The party seeking an interlocutory appeal shall </w:t>
      </w:r>
      <w:r w:rsidR="007A3DCD" w:rsidRPr="00071CC8">
        <w:rPr>
          <w:rFonts w:ascii="Segoe UI" w:hAnsi="Segoe UI" w:cs="Segoe UI"/>
        </w:rPr>
        <w:t>submit with</w:t>
      </w:r>
      <w:r w:rsidRPr="00071CC8">
        <w:rPr>
          <w:rFonts w:ascii="Segoe UI" w:hAnsi="Segoe UI" w:cs="Segoe UI"/>
        </w:rPr>
        <w:t xml:space="preserve"> its motion a copy of the trial court's certification of the interlocutory order and a copy of the interlocutory order. </w:t>
      </w:r>
    </w:p>
    <w:p w14:paraId="05B5B54A" w14:textId="77777777" w:rsidR="00AB7D12" w:rsidRPr="00071CC8" w:rsidRDefault="00B51873" w:rsidP="001345A0">
      <w:pPr>
        <w:pStyle w:val="Rules2"/>
        <w:rPr>
          <w:rFonts w:ascii="Segoe UI" w:hAnsi="Segoe UI" w:cs="Segoe UI"/>
        </w:rPr>
      </w:pPr>
      <w:bookmarkStart w:id="75" w:name="SP;fd8200000c1b0"/>
      <w:bookmarkEnd w:id="75"/>
      <w:r w:rsidRPr="00071CC8">
        <w:rPr>
          <w:rFonts w:ascii="Segoe UI" w:hAnsi="Segoe UI" w:cs="Segoe UI"/>
        </w:rPr>
        <w:t>(d)</w:t>
      </w:r>
      <w:r w:rsidR="001345A0" w:rsidRPr="00071CC8">
        <w:rPr>
          <w:rFonts w:ascii="Segoe UI" w:hAnsi="Segoe UI" w:cs="Segoe UI"/>
        </w:rPr>
        <w:tab/>
      </w:r>
      <w:r w:rsidRPr="00071CC8">
        <w:rPr>
          <w:rFonts w:ascii="Segoe UI" w:hAnsi="Segoe UI" w:cs="Segoe UI"/>
        </w:rPr>
        <w:t xml:space="preserve">Response to Motion. Any response to a motion requesting the Court of Appeals to accept jurisdiction shall be filed within fifteen (15) days after service of the motion. </w:t>
      </w:r>
    </w:p>
    <w:p w14:paraId="26F88345" w14:textId="77777777" w:rsidR="00AB7D12" w:rsidRPr="00071CC8" w:rsidRDefault="00B51873" w:rsidP="001345A0">
      <w:pPr>
        <w:pStyle w:val="Rules1"/>
        <w:rPr>
          <w:rFonts w:ascii="Segoe UI" w:hAnsi="Segoe UI" w:cs="Segoe UI"/>
        </w:rPr>
      </w:pPr>
      <w:r w:rsidRPr="00071CC8">
        <w:rPr>
          <w:rFonts w:ascii="Segoe UI" w:hAnsi="Segoe UI" w:cs="Segoe UI"/>
        </w:rPr>
        <w:t>(3)</w:t>
      </w:r>
      <w:r w:rsidR="001345A0" w:rsidRPr="00071CC8">
        <w:rPr>
          <w:rFonts w:ascii="Segoe UI" w:hAnsi="Segoe UI" w:cs="Segoe UI"/>
        </w:rPr>
        <w:tab/>
      </w:r>
      <w:r w:rsidRPr="00071CC8">
        <w:rPr>
          <w:rFonts w:ascii="Segoe UI" w:hAnsi="Segoe UI" w:cs="Segoe UI"/>
          <w:i/>
          <w:iCs/>
        </w:rPr>
        <w:t>Filing of Notice of Appeal.</w:t>
      </w:r>
      <w:r w:rsidRPr="00071CC8">
        <w:rPr>
          <w:rFonts w:ascii="Segoe UI" w:hAnsi="Segoe UI" w:cs="Segoe UI"/>
        </w:rPr>
        <w:t xml:space="preserve"> </w:t>
      </w:r>
      <w:r w:rsidR="006C7777" w:rsidRPr="00071CC8">
        <w:rPr>
          <w:rFonts w:ascii="Segoe UI" w:hAnsi="Segoe UI" w:cs="Segoe UI"/>
        </w:rPr>
        <w:t>T</w:t>
      </w:r>
      <w:r w:rsidRPr="00071CC8">
        <w:rPr>
          <w:rFonts w:ascii="Segoe UI" w:hAnsi="Segoe UI" w:cs="Segoe UI"/>
        </w:rPr>
        <w:t xml:space="preserve">he appellant shall file a Notice of Appeal with the </w:t>
      </w:r>
      <w:r w:rsidR="006C7777" w:rsidRPr="00071CC8">
        <w:rPr>
          <w:rFonts w:ascii="Segoe UI" w:hAnsi="Segoe UI" w:cs="Segoe UI"/>
        </w:rPr>
        <w:t>C</w:t>
      </w:r>
      <w:r w:rsidRPr="00071CC8">
        <w:rPr>
          <w:rFonts w:ascii="Segoe UI" w:hAnsi="Segoe UI" w:cs="Segoe UI"/>
        </w:rPr>
        <w:t xml:space="preserve">lerk within fifteen (15) days of the Court of Appeals' order accepting jurisdiction over the interlocutory appeal. </w:t>
      </w:r>
      <w:r w:rsidR="006C7777" w:rsidRPr="00071CC8">
        <w:rPr>
          <w:rFonts w:ascii="Segoe UI" w:hAnsi="Segoe UI" w:cs="Segoe UI"/>
        </w:rPr>
        <w:t xml:space="preserve">The Notice of Appeal shall be in the form prescribed by Rule </w:t>
      </w:r>
      <w:proofErr w:type="gramStart"/>
      <w:r w:rsidR="006C7777" w:rsidRPr="00071CC8">
        <w:rPr>
          <w:rFonts w:ascii="Segoe UI" w:hAnsi="Segoe UI" w:cs="Segoe UI"/>
        </w:rPr>
        <w:t>9, and</w:t>
      </w:r>
      <w:proofErr w:type="gramEnd"/>
      <w:r w:rsidR="006C7777" w:rsidRPr="00071CC8">
        <w:rPr>
          <w:rFonts w:ascii="Segoe UI" w:hAnsi="Segoe UI" w:cs="Segoe UI"/>
        </w:rPr>
        <w:t xml:space="preserve"> served in accordance with Rule 9(F)(10). </w:t>
      </w:r>
      <w:r w:rsidRPr="00071CC8">
        <w:rPr>
          <w:rFonts w:ascii="Segoe UI" w:hAnsi="Segoe UI" w:cs="Segoe UI"/>
        </w:rPr>
        <w:t xml:space="preserve">The appellant shall also comply with Rule 9(E). </w:t>
      </w:r>
    </w:p>
    <w:p w14:paraId="26D0A810" w14:textId="77777777" w:rsidR="00AB7D12" w:rsidRPr="00071CC8" w:rsidRDefault="00B51873" w:rsidP="007B081C">
      <w:pPr>
        <w:tabs>
          <w:tab w:val="left" w:pos="450"/>
        </w:tabs>
        <w:jc w:val="left"/>
        <w:rPr>
          <w:rFonts w:ascii="Segoe UI" w:hAnsi="Segoe UI" w:cs="Segoe UI"/>
          <w:szCs w:val="20"/>
        </w:rPr>
      </w:pPr>
      <w:r w:rsidRPr="00071CC8">
        <w:rPr>
          <w:rFonts w:ascii="Segoe UI" w:eastAsia="Times New Roman" w:hAnsi="Segoe UI" w:cs="Segoe UI"/>
          <w:b/>
          <w:bCs/>
          <w:szCs w:val="20"/>
        </w:rPr>
        <w:t>C.</w:t>
      </w:r>
      <w:r w:rsidR="00863F81" w:rsidRPr="00071CC8">
        <w:rPr>
          <w:rFonts w:ascii="Segoe UI" w:eastAsia="Times New Roman" w:hAnsi="Segoe UI" w:cs="Segoe UI"/>
          <w:b/>
          <w:bCs/>
          <w:szCs w:val="20"/>
        </w:rPr>
        <w:tab/>
      </w:r>
      <w:r w:rsidRPr="00071CC8">
        <w:rPr>
          <w:rFonts w:ascii="Segoe UI" w:eastAsia="Times New Roman" w:hAnsi="Segoe UI" w:cs="Segoe UI"/>
          <w:b/>
          <w:bCs/>
          <w:szCs w:val="20"/>
        </w:rPr>
        <w:t>Interlocutory Appeals From Orders Granting Or Denying Class Action Certification.</w:t>
      </w:r>
      <w:r w:rsidRPr="00071CC8">
        <w:rPr>
          <w:rFonts w:ascii="Segoe UI" w:eastAsia="Times New Roman" w:hAnsi="Segoe UI" w:cs="Segoe UI"/>
          <w:szCs w:val="20"/>
        </w:rPr>
        <w:t xml:space="preserve"> The Court of Appeals, in its discretion, may accept jurisdiction over an appeal from an interlocutory order granting or denying class action certification und</w:t>
      </w:r>
      <w:r w:rsidRPr="00071CC8">
        <w:rPr>
          <w:rFonts w:ascii="Segoe UI" w:hAnsi="Segoe UI" w:cs="Segoe UI"/>
          <w:szCs w:val="20"/>
        </w:rPr>
        <w:t>er Ind. Trial Rule 23.</w:t>
      </w:r>
    </w:p>
    <w:p w14:paraId="2DCC37EB" w14:textId="77777777" w:rsidR="00AB7D12" w:rsidRPr="00071CC8" w:rsidRDefault="00B51873" w:rsidP="00863F81">
      <w:pPr>
        <w:pStyle w:val="Rules1"/>
        <w:rPr>
          <w:rFonts w:ascii="Segoe UI" w:hAnsi="Segoe UI" w:cs="Segoe UI"/>
        </w:rPr>
      </w:pPr>
      <w:r w:rsidRPr="00071CC8">
        <w:rPr>
          <w:rFonts w:ascii="Segoe UI" w:hAnsi="Segoe UI" w:cs="Segoe UI"/>
          <w:iCs/>
        </w:rPr>
        <w:t>(1)</w:t>
      </w:r>
      <w:r w:rsidR="00863F81" w:rsidRPr="00071CC8">
        <w:rPr>
          <w:rFonts w:ascii="Segoe UI" w:hAnsi="Segoe UI" w:cs="Segoe UI"/>
          <w:i/>
          <w:iCs/>
        </w:rPr>
        <w:tab/>
      </w:r>
      <w:r w:rsidRPr="00071CC8">
        <w:rPr>
          <w:rFonts w:ascii="Segoe UI" w:hAnsi="Segoe UI" w:cs="Segoe UI"/>
          <w:i/>
          <w:iCs/>
        </w:rPr>
        <w:t>Time for Filing Motion</w:t>
      </w:r>
      <w:r w:rsidRPr="00071CC8">
        <w:rPr>
          <w:rFonts w:ascii="Segoe UI" w:hAnsi="Segoe UI" w:cs="Segoe UI"/>
        </w:rPr>
        <w:t>. A motion requesting that the Court of Appeals accept jurisdiction over an interlocutory appeal from an order granting or denying class action certification shall be</w:t>
      </w:r>
      <w:r w:rsidR="007E37E6" w:rsidRPr="00071CC8">
        <w:rPr>
          <w:rFonts w:ascii="Segoe UI" w:hAnsi="Segoe UI" w:cs="Segoe UI"/>
        </w:rPr>
        <w:t xml:space="preserve"> </w:t>
      </w:r>
      <w:r w:rsidRPr="00071CC8">
        <w:rPr>
          <w:rFonts w:ascii="Segoe UI" w:hAnsi="Segoe UI" w:cs="Segoe UI"/>
        </w:rPr>
        <w:t>filed within thirty (30) days</w:t>
      </w:r>
      <w:r w:rsidR="00D66A3B" w:rsidRPr="00071CC8">
        <w:rPr>
          <w:rFonts w:ascii="Segoe UI" w:hAnsi="Segoe UI" w:cs="Segoe UI"/>
        </w:rPr>
        <w:t xml:space="preserve"> after the notation of the order in the Chronological Case Summary.</w:t>
      </w:r>
      <w:r w:rsidR="006C7777" w:rsidRPr="00071CC8">
        <w:rPr>
          <w:rFonts w:ascii="Segoe UI" w:hAnsi="Segoe UI" w:cs="Segoe UI"/>
        </w:rPr>
        <w:t xml:space="preserve">  The Motion shall be accompanied by an appearance as required by Rule 16(H).</w:t>
      </w:r>
    </w:p>
    <w:p w14:paraId="0E89FE80" w14:textId="77777777" w:rsidR="00AB7D12" w:rsidRPr="00071CC8" w:rsidRDefault="00863F81" w:rsidP="00863F81">
      <w:pPr>
        <w:pStyle w:val="Rules1"/>
        <w:rPr>
          <w:rFonts w:ascii="Segoe UI" w:hAnsi="Segoe UI" w:cs="Segoe UI"/>
        </w:rPr>
      </w:pPr>
      <w:r w:rsidRPr="00071CC8">
        <w:rPr>
          <w:rFonts w:ascii="Segoe UI" w:hAnsi="Segoe UI" w:cs="Segoe UI"/>
          <w:iCs/>
        </w:rPr>
        <w:t>(2)</w:t>
      </w:r>
      <w:r w:rsidRPr="00071CC8">
        <w:rPr>
          <w:rFonts w:ascii="Segoe UI" w:hAnsi="Segoe UI" w:cs="Segoe UI"/>
          <w:i/>
          <w:iCs/>
        </w:rPr>
        <w:tab/>
      </w:r>
      <w:r w:rsidR="00B51873" w:rsidRPr="00071CC8">
        <w:rPr>
          <w:rFonts w:ascii="Segoe UI" w:hAnsi="Segoe UI" w:cs="Segoe UI"/>
          <w:i/>
          <w:iCs/>
        </w:rPr>
        <w:t>Content of Motion</w:t>
      </w:r>
      <w:r w:rsidR="00B51873" w:rsidRPr="00071CC8">
        <w:rPr>
          <w:rFonts w:ascii="Segoe UI" w:hAnsi="Segoe UI" w:cs="Segoe UI"/>
        </w:rPr>
        <w:t xml:space="preserve">. The motion requesting that the Court of Appeals accept jurisdiction shall state: </w:t>
      </w:r>
    </w:p>
    <w:p w14:paraId="5EF53CF4" w14:textId="77777777" w:rsidR="00AB7D12" w:rsidRPr="00071CC8" w:rsidRDefault="00863F81" w:rsidP="00863F81">
      <w:pPr>
        <w:pStyle w:val="Rules2"/>
        <w:rPr>
          <w:rFonts w:ascii="Segoe UI" w:hAnsi="Segoe UI" w:cs="Segoe UI"/>
        </w:rPr>
      </w:pPr>
      <w:bookmarkStart w:id="76" w:name="SP;bf0d0000659c4"/>
      <w:bookmarkEnd w:id="76"/>
      <w:r w:rsidRPr="00071CC8">
        <w:rPr>
          <w:rFonts w:ascii="Segoe UI" w:hAnsi="Segoe UI" w:cs="Segoe UI"/>
        </w:rPr>
        <w:t>(a)</w:t>
      </w:r>
      <w:r w:rsidRPr="00071CC8">
        <w:rPr>
          <w:rFonts w:ascii="Segoe UI" w:hAnsi="Segoe UI" w:cs="Segoe UI"/>
        </w:rPr>
        <w:tab/>
      </w:r>
      <w:r w:rsidR="00B51873" w:rsidRPr="00071CC8">
        <w:rPr>
          <w:rFonts w:ascii="Segoe UI" w:hAnsi="Segoe UI" w:cs="Segoe UI"/>
        </w:rPr>
        <w:t>The date the order granting or denying class action certification</w:t>
      </w:r>
      <w:r w:rsidR="00D66A3B" w:rsidRPr="00071CC8">
        <w:rPr>
          <w:rFonts w:ascii="Segoe UI" w:hAnsi="Segoe UI" w:cs="Segoe UI"/>
        </w:rPr>
        <w:t xml:space="preserve"> was noted in the Chronological Case Summary</w:t>
      </w:r>
      <w:r w:rsidR="00B51873" w:rsidRPr="00071CC8">
        <w:rPr>
          <w:rFonts w:ascii="Segoe UI" w:hAnsi="Segoe UI" w:cs="Segoe UI"/>
        </w:rPr>
        <w:t xml:space="preserve">. </w:t>
      </w:r>
    </w:p>
    <w:p w14:paraId="01304F49" w14:textId="77777777" w:rsidR="00AB7D12" w:rsidRPr="00071CC8" w:rsidRDefault="00863F81" w:rsidP="00863F81">
      <w:pPr>
        <w:pStyle w:val="Rules2"/>
        <w:rPr>
          <w:rFonts w:ascii="Segoe UI" w:hAnsi="Segoe UI" w:cs="Segoe UI"/>
        </w:rPr>
      </w:pPr>
      <w:bookmarkStart w:id="77" w:name="SP;b556000044e87"/>
      <w:bookmarkEnd w:id="77"/>
      <w:r w:rsidRPr="00071CC8">
        <w:rPr>
          <w:rFonts w:ascii="Segoe UI" w:hAnsi="Segoe UI" w:cs="Segoe UI"/>
        </w:rPr>
        <w:t>(b)</w:t>
      </w:r>
      <w:r w:rsidRPr="00071CC8">
        <w:rPr>
          <w:rFonts w:ascii="Segoe UI" w:hAnsi="Segoe UI" w:cs="Segoe UI"/>
        </w:rPr>
        <w:tab/>
      </w:r>
      <w:r w:rsidR="00B51873" w:rsidRPr="00071CC8">
        <w:rPr>
          <w:rFonts w:ascii="Segoe UI" w:hAnsi="Segoe UI" w:cs="Segoe UI"/>
        </w:rPr>
        <w:t xml:space="preserve">The facts necessary for consideration of the motion. </w:t>
      </w:r>
    </w:p>
    <w:p w14:paraId="355E538D" w14:textId="77777777" w:rsidR="00AB7D12" w:rsidRPr="00071CC8" w:rsidRDefault="00863F81" w:rsidP="00863F81">
      <w:pPr>
        <w:pStyle w:val="Rules2"/>
        <w:rPr>
          <w:rFonts w:ascii="Segoe UI" w:hAnsi="Segoe UI" w:cs="Segoe UI"/>
        </w:rPr>
      </w:pPr>
      <w:bookmarkStart w:id="78" w:name="SP;b0060000738b4"/>
      <w:bookmarkEnd w:id="78"/>
      <w:r w:rsidRPr="00071CC8">
        <w:rPr>
          <w:rFonts w:ascii="Segoe UI" w:hAnsi="Segoe UI" w:cs="Segoe UI"/>
        </w:rPr>
        <w:t>(c)</w:t>
      </w:r>
      <w:r w:rsidRPr="00071CC8">
        <w:rPr>
          <w:rFonts w:ascii="Segoe UI" w:hAnsi="Segoe UI" w:cs="Segoe UI"/>
        </w:rPr>
        <w:tab/>
      </w:r>
      <w:r w:rsidR="00B51873" w:rsidRPr="00071CC8">
        <w:rPr>
          <w:rFonts w:ascii="Segoe UI" w:hAnsi="Segoe UI" w:cs="Segoe UI"/>
        </w:rPr>
        <w:t xml:space="preserve">The reasons the Court of Appeals should accept the interlocutory appeal. </w:t>
      </w:r>
    </w:p>
    <w:p w14:paraId="7EB80C41" w14:textId="77777777" w:rsidR="00AB7D12" w:rsidRPr="00071CC8" w:rsidRDefault="00863F81" w:rsidP="00863F81">
      <w:pPr>
        <w:pStyle w:val="Rules1"/>
        <w:rPr>
          <w:rFonts w:ascii="Segoe UI" w:hAnsi="Segoe UI" w:cs="Segoe UI"/>
        </w:rPr>
      </w:pPr>
      <w:bookmarkStart w:id="79" w:name="SP;1d7c00006aa95"/>
      <w:bookmarkEnd w:id="79"/>
      <w:r w:rsidRPr="00071CC8">
        <w:rPr>
          <w:rFonts w:ascii="Segoe UI" w:hAnsi="Segoe UI" w:cs="Segoe UI"/>
          <w:iCs/>
        </w:rPr>
        <w:t>(3)</w:t>
      </w:r>
      <w:r w:rsidRPr="00071CC8">
        <w:rPr>
          <w:rFonts w:ascii="Segoe UI" w:hAnsi="Segoe UI" w:cs="Segoe UI"/>
          <w:i/>
          <w:iCs/>
        </w:rPr>
        <w:tab/>
      </w:r>
      <w:r w:rsidR="007A3DCD" w:rsidRPr="00071CC8">
        <w:rPr>
          <w:rFonts w:ascii="Segoe UI" w:hAnsi="Segoe UI" w:cs="Segoe UI"/>
          <w:i/>
          <w:iCs/>
        </w:rPr>
        <w:t xml:space="preserve">Submissions with </w:t>
      </w:r>
      <w:r w:rsidR="00B51873" w:rsidRPr="00071CC8">
        <w:rPr>
          <w:rFonts w:ascii="Segoe UI" w:hAnsi="Segoe UI" w:cs="Segoe UI"/>
          <w:i/>
          <w:iCs/>
        </w:rPr>
        <w:t>Motion</w:t>
      </w:r>
      <w:r w:rsidR="00B51873" w:rsidRPr="00071CC8">
        <w:rPr>
          <w:rFonts w:ascii="Segoe UI" w:hAnsi="Segoe UI" w:cs="Segoe UI"/>
        </w:rPr>
        <w:t xml:space="preserve">. </w:t>
      </w:r>
      <w:r w:rsidR="007A3DCD" w:rsidRPr="00071CC8">
        <w:rPr>
          <w:rFonts w:ascii="Segoe UI" w:hAnsi="Segoe UI" w:cs="Segoe UI"/>
        </w:rPr>
        <w:t>T</w:t>
      </w:r>
      <w:r w:rsidR="00B51873" w:rsidRPr="00071CC8">
        <w:rPr>
          <w:rFonts w:ascii="Segoe UI" w:hAnsi="Segoe UI" w:cs="Segoe UI"/>
        </w:rPr>
        <w:t>he trial court's order granting or denying class action certification shall be</w:t>
      </w:r>
      <w:r w:rsidR="007A3DCD" w:rsidRPr="00071CC8">
        <w:rPr>
          <w:rFonts w:ascii="Segoe UI" w:hAnsi="Segoe UI" w:cs="Segoe UI"/>
        </w:rPr>
        <w:t xml:space="preserve"> submitted with </w:t>
      </w:r>
      <w:r w:rsidR="00B51873" w:rsidRPr="00071CC8">
        <w:rPr>
          <w:rFonts w:ascii="Segoe UI" w:hAnsi="Segoe UI" w:cs="Segoe UI"/>
        </w:rPr>
        <w:t xml:space="preserve">the motion requesting that the Court of Appeals accept jurisdiction over the interlocutory appeal. </w:t>
      </w:r>
    </w:p>
    <w:p w14:paraId="75BB229E" w14:textId="77777777" w:rsidR="00AB7D12" w:rsidRPr="00071CC8" w:rsidRDefault="00863F81" w:rsidP="00863F81">
      <w:pPr>
        <w:pStyle w:val="Rules1"/>
        <w:rPr>
          <w:rFonts w:ascii="Segoe UI" w:hAnsi="Segoe UI" w:cs="Segoe UI"/>
        </w:rPr>
      </w:pPr>
      <w:bookmarkStart w:id="80" w:name="SP;cede000086211"/>
      <w:bookmarkEnd w:id="80"/>
      <w:r w:rsidRPr="00071CC8">
        <w:rPr>
          <w:rFonts w:ascii="Segoe UI" w:hAnsi="Segoe UI" w:cs="Segoe UI"/>
          <w:iCs/>
        </w:rPr>
        <w:t>(4)</w:t>
      </w:r>
      <w:r w:rsidRPr="00071CC8">
        <w:rPr>
          <w:rFonts w:ascii="Segoe UI" w:hAnsi="Segoe UI" w:cs="Segoe UI"/>
          <w:i/>
          <w:iCs/>
        </w:rPr>
        <w:tab/>
      </w:r>
      <w:r w:rsidR="00B51873" w:rsidRPr="00071CC8">
        <w:rPr>
          <w:rFonts w:ascii="Segoe UI" w:hAnsi="Segoe UI" w:cs="Segoe UI"/>
          <w:i/>
          <w:iCs/>
        </w:rPr>
        <w:t>Response to Motion</w:t>
      </w:r>
      <w:r w:rsidR="00B51873" w:rsidRPr="00071CC8">
        <w:rPr>
          <w:rFonts w:ascii="Segoe UI" w:hAnsi="Segoe UI" w:cs="Segoe UI"/>
        </w:rPr>
        <w:t xml:space="preserve">. Any response to the motion requesting the Court of Appeals to accept jurisdiction shall be filed within fifteen (15) days after service of the motion. </w:t>
      </w:r>
    </w:p>
    <w:p w14:paraId="272BF984" w14:textId="77777777" w:rsidR="00AB7D12" w:rsidRPr="00071CC8" w:rsidRDefault="00863F81" w:rsidP="00863F81">
      <w:pPr>
        <w:pStyle w:val="Rules1"/>
        <w:rPr>
          <w:rFonts w:ascii="Segoe UI" w:hAnsi="Segoe UI" w:cs="Segoe UI"/>
        </w:rPr>
      </w:pPr>
      <w:bookmarkStart w:id="81" w:name="SP;69920000bcb15"/>
      <w:bookmarkEnd w:id="81"/>
      <w:r w:rsidRPr="00071CC8">
        <w:rPr>
          <w:rFonts w:ascii="Segoe UI" w:hAnsi="Segoe UI" w:cs="Segoe UI"/>
          <w:iCs/>
        </w:rPr>
        <w:t>(5)</w:t>
      </w:r>
      <w:r w:rsidRPr="00071CC8">
        <w:rPr>
          <w:rFonts w:ascii="Segoe UI" w:hAnsi="Segoe UI" w:cs="Segoe UI"/>
          <w:i/>
          <w:iCs/>
        </w:rPr>
        <w:tab/>
      </w:r>
      <w:r w:rsidR="00B51873" w:rsidRPr="00071CC8">
        <w:rPr>
          <w:rFonts w:ascii="Segoe UI" w:hAnsi="Segoe UI" w:cs="Segoe UI"/>
          <w:i/>
          <w:iCs/>
        </w:rPr>
        <w:t>Filing of Notice of Appeal</w:t>
      </w:r>
      <w:r w:rsidR="00B51873" w:rsidRPr="00071CC8">
        <w:rPr>
          <w:rFonts w:ascii="Segoe UI" w:hAnsi="Segoe UI" w:cs="Segoe UI"/>
        </w:rPr>
        <w:t>.</w:t>
      </w:r>
      <w:r w:rsidR="00E70C26" w:rsidRPr="00071CC8">
        <w:rPr>
          <w:rFonts w:ascii="Segoe UI" w:hAnsi="Segoe UI" w:cs="Segoe UI"/>
        </w:rPr>
        <w:t xml:space="preserve"> T</w:t>
      </w:r>
      <w:r w:rsidR="00B51873" w:rsidRPr="00071CC8">
        <w:rPr>
          <w:rFonts w:ascii="Segoe UI" w:hAnsi="Segoe UI" w:cs="Segoe UI"/>
        </w:rPr>
        <w:t xml:space="preserve">he appellant shall file a Notice of Appeal with the </w:t>
      </w:r>
      <w:r w:rsidR="00E70C26" w:rsidRPr="00071CC8">
        <w:rPr>
          <w:rFonts w:ascii="Segoe UI" w:hAnsi="Segoe UI" w:cs="Segoe UI"/>
        </w:rPr>
        <w:t>C</w:t>
      </w:r>
      <w:r w:rsidR="00B51873" w:rsidRPr="00071CC8">
        <w:rPr>
          <w:rFonts w:ascii="Segoe UI" w:hAnsi="Segoe UI" w:cs="Segoe UI"/>
        </w:rPr>
        <w:t xml:space="preserve">lerk within fifteen (15) days of the Court of Appeals' order accepting jurisdiction over the interlocutory appeal. </w:t>
      </w:r>
      <w:r w:rsidR="006C7777" w:rsidRPr="00071CC8">
        <w:rPr>
          <w:rFonts w:ascii="Segoe UI" w:hAnsi="Segoe UI" w:cs="Segoe UI"/>
        </w:rPr>
        <w:t xml:space="preserve">The Notice of Appeal shall be in the form prescribed by Rule </w:t>
      </w:r>
      <w:proofErr w:type="gramStart"/>
      <w:r w:rsidR="006C7777" w:rsidRPr="00071CC8">
        <w:rPr>
          <w:rFonts w:ascii="Segoe UI" w:hAnsi="Segoe UI" w:cs="Segoe UI"/>
        </w:rPr>
        <w:t>9, and</w:t>
      </w:r>
      <w:proofErr w:type="gramEnd"/>
      <w:r w:rsidR="006C7777" w:rsidRPr="00071CC8">
        <w:rPr>
          <w:rFonts w:ascii="Segoe UI" w:hAnsi="Segoe UI" w:cs="Segoe UI"/>
        </w:rPr>
        <w:t xml:space="preserve"> served in accordance with Rule 9(F)(10). </w:t>
      </w:r>
      <w:r w:rsidR="00B51873" w:rsidRPr="00071CC8">
        <w:rPr>
          <w:rFonts w:ascii="Segoe UI" w:hAnsi="Segoe UI" w:cs="Segoe UI"/>
        </w:rPr>
        <w:t xml:space="preserve">The appellant shall also comply with Rule 9(E). </w:t>
      </w:r>
    </w:p>
    <w:p w14:paraId="5D100901"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863F81" w:rsidRPr="00071CC8">
        <w:rPr>
          <w:rFonts w:ascii="Segoe UI" w:eastAsia="Times New Roman" w:hAnsi="Segoe UI" w:cs="Segoe UI"/>
          <w:b/>
          <w:bCs/>
          <w:szCs w:val="20"/>
        </w:rPr>
        <w:tab/>
      </w:r>
      <w:r w:rsidRPr="00071CC8">
        <w:rPr>
          <w:rFonts w:ascii="Segoe UI" w:eastAsia="Times New Roman" w:hAnsi="Segoe UI" w:cs="Segoe UI"/>
          <w:b/>
          <w:bCs/>
          <w:szCs w:val="20"/>
        </w:rPr>
        <w:t>Statutory Interlocutory Appeals.</w:t>
      </w:r>
      <w:r w:rsidRPr="00071CC8">
        <w:rPr>
          <w:rFonts w:ascii="Segoe UI" w:eastAsia="Times New Roman" w:hAnsi="Segoe UI" w:cs="Segoe UI"/>
          <w:szCs w:val="20"/>
        </w:rPr>
        <w:t xml:space="preserve"> Other interlocutory appeals may be taken only as provided by statute.</w:t>
      </w:r>
    </w:p>
    <w:p w14:paraId="4B365337"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00863F81" w:rsidRPr="00071CC8">
        <w:rPr>
          <w:rFonts w:ascii="Segoe UI" w:eastAsia="Times New Roman" w:hAnsi="Segoe UI" w:cs="Segoe UI"/>
          <w:b/>
          <w:bCs/>
          <w:szCs w:val="20"/>
        </w:rPr>
        <w:tab/>
      </w:r>
      <w:r w:rsidRPr="00071CC8">
        <w:rPr>
          <w:rFonts w:ascii="Segoe UI" w:eastAsia="Times New Roman" w:hAnsi="Segoe UI" w:cs="Segoe UI"/>
          <w:b/>
          <w:bCs/>
          <w:szCs w:val="20"/>
        </w:rPr>
        <w:t>Clerk's Record and Transcript.</w:t>
      </w:r>
      <w:r w:rsidRPr="00071CC8">
        <w:rPr>
          <w:rFonts w:ascii="Segoe UI" w:eastAsia="Times New Roman" w:hAnsi="Segoe UI" w:cs="Segoe UI"/>
          <w:szCs w:val="20"/>
        </w:rPr>
        <w:t xml:space="preserve"> The Clerk's Record sh</w:t>
      </w:r>
      <w:r w:rsidRPr="00071CC8">
        <w:rPr>
          <w:rFonts w:ascii="Segoe UI" w:hAnsi="Segoe UI" w:cs="Segoe UI"/>
          <w:szCs w:val="20"/>
        </w:rPr>
        <w:t>all be assembled i</w:t>
      </w:r>
      <w:r w:rsidR="001538B9" w:rsidRPr="00071CC8">
        <w:rPr>
          <w:rFonts w:ascii="Segoe UI" w:hAnsi="Segoe UI" w:cs="Segoe UI"/>
          <w:szCs w:val="20"/>
        </w:rPr>
        <w:t>n accordance with Rule 10. The Court R</w:t>
      </w:r>
      <w:r w:rsidRPr="00071CC8">
        <w:rPr>
          <w:rFonts w:ascii="Segoe UI" w:hAnsi="Segoe UI" w:cs="Segoe UI"/>
          <w:szCs w:val="20"/>
        </w:rPr>
        <w:t>eporter shall file the Transcript in accordance with Rule 11.</w:t>
      </w:r>
    </w:p>
    <w:p w14:paraId="7E233560" w14:textId="77777777" w:rsidR="00AB7D12" w:rsidRPr="00071CC8" w:rsidRDefault="00B51873" w:rsidP="007B081C">
      <w:pPr>
        <w:tabs>
          <w:tab w:val="left" w:pos="450"/>
        </w:tabs>
        <w:jc w:val="left"/>
        <w:rPr>
          <w:rFonts w:ascii="Segoe UI" w:hAnsi="Segoe UI" w:cs="Segoe UI"/>
          <w:szCs w:val="20"/>
        </w:rPr>
      </w:pPr>
      <w:r w:rsidRPr="00071CC8">
        <w:rPr>
          <w:rFonts w:ascii="Segoe UI" w:eastAsia="Times New Roman" w:hAnsi="Segoe UI" w:cs="Segoe UI"/>
          <w:b/>
          <w:bCs/>
          <w:szCs w:val="20"/>
        </w:rPr>
        <w:t>F.</w:t>
      </w:r>
      <w:r w:rsidR="00863F81" w:rsidRPr="00071CC8">
        <w:rPr>
          <w:rFonts w:ascii="Segoe UI" w:eastAsia="Times New Roman" w:hAnsi="Segoe UI" w:cs="Segoe UI"/>
          <w:b/>
          <w:bCs/>
          <w:szCs w:val="20"/>
        </w:rPr>
        <w:tab/>
      </w:r>
      <w:r w:rsidRPr="00071CC8">
        <w:rPr>
          <w:rFonts w:ascii="Segoe UI" w:eastAsia="Times New Roman" w:hAnsi="Segoe UI" w:cs="Segoe UI"/>
          <w:b/>
          <w:bCs/>
          <w:szCs w:val="20"/>
        </w:rPr>
        <w:t>Briefing.</w:t>
      </w:r>
      <w:r w:rsidRPr="00071CC8">
        <w:rPr>
          <w:rFonts w:ascii="Segoe UI" w:eastAsia="Times New Roman" w:hAnsi="Segoe UI" w:cs="Segoe UI"/>
          <w:szCs w:val="20"/>
        </w:rPr>
        <w:t xml:space="preserve"> Briefing in interlocutory appeals shall be gove</w:t>
      </w:r>
      <w:r w:rsidRPr="00071CC8">
        <w:rPr>
          <w:rFonts w:ascii="Segoe UI" w:hAnsi="Segoe UI" w:cs="Segoe UI"/>
          <w:szCs w:val="20"/>
        </w:rPr>
        <w:t>rned by Rules 43 and 44.</w:t>
      </w:r>
    </w:p>
    <w:p w14:paraId="27C3A042"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G.</w:t>
      </w:r>
      <w:r w:rsidR="00863F81" w:rsidRPr="00071CC8">
        <w:rPr>
          <w:rFonts w:ascii="Segoe UI" w:eastAsia="Times New Roman" w:hAnsi="Segoe UI" w:cs="Segoe UI"/>
          <w:b/>
          <w:bCs/>
          <w:szCs w:val="20"/>
        </w:rPr>
        <w:tab/>
      </w:r>
      <w:r w:rsidRPr="00071CC8">
        <w:rPr>
          <w:rFonts w:ascii="Segoe UI" w:eastAsia="Times New Roman" w:hAnsi="Segoe UI" w:cs="Segoe UI"/>
          <w:b/>
          <w:bCs/>
          <w:szCs w:val="20"/>
        </w:rPr>
        <w:t>Shortening or Extending Time.</w:t>
      </w:r>
    </w:p>
    <w:p w14:paraId="16E7CB89" w14:textId="77777777" w:rsidR="00AB7D12" w:rsidRPr="00071CC8" w:rsidRDefault="00B51873" w:rsidP="00863F81">
      <w:pPr>
        <w:pStyle w:val="Rules1"/>
        <w:rPr>
          <w:rFonts w:ascii="Segoe UI" w:hAnsi="Segoe UI" w:cs="Segoe UI"/>
        </w:rPr>
      </w:pPr>
      <w:bookmarkStart w:id="82" w:name="SP;5e330000a3190"/>
      <w:bookmarkEnd w:id="82"/>
      <w:r w:rsidRPr="00071CC8">
        <w:rPr>
          <w:rFonts w:ascii="Segoe UI" w:hAnsi="Segoe UI" w:cs="Segoe UI"/>
        </w:rPr>
        <w:t>(1)</w:t>
      </w:r>
      <w:r w:rsidR="00863F81" w:rsidRPr="00071CC8">
        <w:rPr>
          <w:rFonts w:ascii="Segoe UI" w:hAnsi="Segoe UI" w:cs="Segoe UI"/>
        </w:rPr>
        <w:tab/>
      </w:r>
      <w:r w:rsidRPr="00071CC8">
        <w:rPr>
          <w:rFonts w:ascii="Segoe UI" w:hAnsi="Segoe UI" w:cs="Segoe UI"/>
          <w:i/>
          <w:iCs/>
        </w:rPr>
        <w:t>Extensions.</w:t>
      </w:r>
      <w:r w:rsidRPr="00071CC8">
        <w:rPr>
          <w:rFonts w:ascii="Segoe UI" w:hAnsi="Segoe UI" w:cs="Segoe UI"/>
        </w:rPr>
        <w:t xml:space="preserve"> Extensions of time to file any brief in an interlocutory appeal are disfavored and will be granted only upon a showing of good cause. Any motion for extension must comply with Rule 35. </w:t>
      </w:r>
    </w:p>
    <w:p w14:paraId="55780C27" w14:textId="77777777" w:rsidR="00AB7D12" w:rsidRPr="00071CC8" w:rsidRDefault="00B51873" w:rsidP="00863F81">
      <w:pPr>
        <w:pStyle w:val="Rules1"/>
        <w:rPr>
          <w:rFonts w:ascii="Segoe UI" w:hAnsi="Segoe UI" w:cs="Segoe UI"/>
        </w:rPr>
      </w:pPr>
      <w:bookmarkStart w:id="83" w:name="SP;56c10000ea1d0"/>
      <w:bookmarkEnd w:id="83"/>
      <w:r w:rsidRPr="00071CC8">
        <w:rPr>
          <w:rFonts w:ascii="Segoe UI" w:hAnsi="Segoe UI" w:cs="Segoe UI"/>
        </w:rPr>
        <w:t>(2)</w:t>
      </w:r>
      <w:r w:rsidR="00863F81" w:rsidRPr="00071CC8">
        <w:rPr>
          <w:rFonts w:ascii="Segoe UI" w:hAnsi="Segoe UI" w:cs="Segoe UI"/>
        </w:rPr>
        <w:tab/>
      </w:r>
      <w:r w:rsidRPr="00071CC8">
        <w:rPr>
          <w:rFonts w:ascii="Segoe UI" w:hAnsi="Segoe UI" w:cs="Segoe UI"/>
          <w:i/>
          <w:iCs/>
        </w:rPr>
        <w:t>Shortening Deadlines.</w:t>
      </w:r>
      <w:r w:rsidRPr="00071CC8">
        <w:rPr>
          <w:rFonts w:ascii="Segoe UI" w:hAnsi="Segoe UI" w:cs="Segoe UI"/>
        </w:rPr>
        <w:t xml:space="preserve"> The Court of Appeals, upon motion by a party and for good cause, may shorten any time period. A motion to shorten time shall be filed within ten (10) days of the filing of either the Notice of Appeal with the </w:t>
      </w:r>
      <w:r w:rsidR="006C7777" w:rsidRPr="00071CC8">
        <w:rPr>
          <w:rFonts w:ascii="Segoe UI" w:hAnsi="Segoe UI" w:cs="Segoe UI"/>
        </w:rPr>
        <w:t>C</w:t>
      </w:r>
      <w:r w:rsidRPr="00071CC8">
        <w:rPr>
          <w:rFonts w:ascii="Segoe UI" w:hAnsi="Segoe UI" w:cs="Segoe UI"/>
        </w:rPr>
        <w:t xml:space="preserve">lerk or the motion to the Court of Appeals requesting permission to file an interlocutory appeal. </w:t>
      </w:r>
    </w:p>
    <w:p w14:paraId="797715A6"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H.</w:t>
      </w:r>
      <w:r w:rsidR="00863F81" w:rsidRPr="00071CC8">
        <w:rPr>
          <w:rFonts w:ascii="Segoe UI" w:eastAsia="Times New Roman" w:hAnsi="Segoe UI" w:cs="Segoe UI"/>
          <w:b/>
          <w:bCs/>
          <w:szCs w:val="20"/>
        </w:rPr>
        <w:tab/>
      </w:r>
      <w:r w:rsidRPr="00071CC8">
        <w:rPr>
          <w:rFonts w:ascii="Segoe UI" w:eastAsia="Times New Roman" w:hAnsi="Segoe UI" w:cs="Segoe UI"/>
          <w:b/>
          <w:bCs/>
          <w:szCs w:val="20"/>
        </w:rPr>
        <w:t>Stay of Trial Court Proceedings.</w:t>
      </w:r>
      <w:r w:rsidRPr="00071CC8">
        <w:rPr>
          <w:rFonts w:ascii="Segoe UI" w:eastAsia="Times New Roman" w:hAnsi="Segoe UI" w:cs="Segoe UI"/>
          <w:szCs w:val="20"/>
        </w:rPr>
        <w:t xml:space="preserve"> An interlocutory appeal shall not stay proceedings in the trial court unless the trial court or a judge of the Court of Appeals so orders. The order staying proceedings may be conditioned upon the furnishing of a bond or security protecting the appellee against loss incurred by the interlocutory appeal.</w:t>
      </w:r>
    </w:p>
    <w:p w14:paraId="68866734"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I.</w:t>
      </w:r>
      <w:r w:rsidR="00863F81" w:rsidRPr="00071CC8">
        <w:rPr>
          <w:rFonts w:ascii="Segoe UI" w:eastAsia="Times New Roman" w:hAnsi="Segoe UI" w:cs="Segoe UI"/>
          <w:b/>
          <w:bCs/>
          <w:szCs w:val="20"/>
        </w:rPr>
        <w:tab/>
      </w:r>
      <w:r w:rsidRPr="00071CC8">
        <w:rPr>
          <w:rFonts w:ascii="Segoe UI" w:eastAsia="Times New Roman" w:hAnsi="Segoe UI" w:cs="Segoe UI"/>
          <w:b/>
          <w:bCs/>
          <w:szCs w:val="20"/>
        </w:rPr>
        <w:t>Death Penalty Cases.</w:t>
      </w:r>
      <w:r w:rsidRPr="00071CC8">
        <w:rPr>
          <w:rFonts w:ascii="Segoe UI" w:eastAsia="Times New Roman" w:hAnsi="Segoe UI" w:cs="Segoe UI"/>
          <w:szCs w:val="20"/>
        </w:rPr>
        <w:t xml:space="preserve"> In any case in which the State seeks the death penalty or in which the interlocutory order raises a question of interpretat</w:t>
      </w:r>
      <w:r w:rsidRPr="00071CC8">
        <w:rPr>
          <w:rFonts w:ascii="Segoe UI" w:hAnsi="Segoe UI" w:cs="Segoe UI"/>
          <w:szCs w:val="20"/>
        </w:rPr>
        <w:t>ion of IC 35-50-2-9, re</w:t>
      </w:r>
      <w:r w:rsidRPr="00071CC8">
        <w:rPr>
          <w:rFonts w:ascii="Segoe UI" w:eastAsia="Times New Roman" w:hAnsi="Segoe UI" w:cs="Segoe UI"/>
          <w:szCs w:val="20"/>
        </w:rPr>
        <w:t>ferences in this Rule to the Court of Appeals shall refer to the Supreme Court.</w:t>
      </w:r>
    </w:p>
    <w:p w14:paraId="0732374C" w14:textId="77777777" w:rsidR="00AB7D12" w:rsidRPr="00071CC8" w:rsidRDefault="00B51873" w:rsidP="007B081C">
      <w:pPr>
        <w:pStyle w:val="TOC20"/>
        <w:tabs>
          <w:tab w:val="left" w:pos="450"/>
        </w:tabs>
        <w:rPr>
          <w:rFonts w:cs="Segoe UI"/>
        </w:rPr>
      </w:pPr>
      <w:bookmarkStart w:id="84" w:name="_Toc91504335"/>
      <w:r w:rsidRPr="00071CC8">
        <w:rPr>
          <w:rFonts w:cs="Segoe UI"/>
        </w:rPr>
        <w:t xml:space="preserve">Rule 14.1. Expedited Appeal for Payment of Placement and/or </w:t>
      </w:r>
      <w:proofErr w:type="gramStart"/>
      <w:r w:rsidRPr="00071CC8">
        <w:rPr>
          <w:rFonts w:cs="Segoe UI"/>
        </w:rPr>
        <w:t>Services</w:t>
      </w:r>
      <w:bookmarkEnd w:id="84"/>
      <w:proofErr w:type="gramEnd"/>
    </w:p>
    <w:p w14:paraId="2C800653"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863F81" w:rsidRPr="00071CC8">
        <w:rPr>
          <w:rFonts w:ascii="Segoe UI" w:eastAsia="Times New Roman" w:hAnsi="Segoe UI" w:cs="Segoe UI"/>
          <w:b/>
          <w:bCs/>
          <w:szCs w:val="20"/>
        </w:rPr>
        <w:tab/>
      </w:r>
      <w:r w:rsidRPr="00071CC8">
        <w:rPr>
          <w:rFonts w:ascii="Segoe UI" w:eastAsia="Times New Roman" w:hAnsi="Segoe UI" w:cs="Segoe UI"/>
          <w:b/>
          <w:bCs/>
          <w:szCs w:val="20"/>
        </w:rPr>
        <w:t>Applicability.</w:t>
      </w:r>
      <w:r w:rsidRPr="00071CC8">
        <w:rPr>
          <w:rFonts w:ascii="Segoe UI" w:eastAsia="Times New Roman" w:hAnsi="Segoe UI" w:cs="Segoe UI"/>
          <w:szCs w:val="20"/>
        </w:rPr>
        <w:t xml:space="preserve"> This Rule governs appellate review p</w:t>
      </w:r>
      <w:r w:rsidRPr="00071CC8">
        <w:rPr>
          <w:rFonts w:ascii="Segoe UI" w:hAnsi="Segoe UI" w:cs="Segoe UI"/>
          <w:szCs w:val="20"/>
        </w:rPr>
        <w:t>er Indiana Code sections 31-34-4-7(f), 31-34-19-6.1(f), 31-37-5-8(g), and 31-37-18-9(d). All o</w:t>
      </w:r>
      <w:r w:rsidRPr="00071CC8">
        <w:rPr>
          <w:rFonts w:ascii="Segoe UI" w:eastAsia="Times New Roman" w:hAnsi="Segoe UI" w:cs="Segoe UI"/>
          <w:szCs w:val="20"/>
        </w:rPr>
        <w:t xml:space="preserve">ther appeals concerning children alleged to </w:t>
      </w:r>
      <w:proofErr w:type="gramStart"/>
      <w:r w:rsidRPr="00071CC8">
        <w:rPr>
          <w:rFonts w:ascii="Segoe UI" w:eastAsia="Times New Roman" w:hAnsi="Segoe UI" w:cs="Segoe UI"/>
          <w:szCs w:val="20"/>
        </w:rPr>
        <w:t>be in need of</w:t>
      </w:r>
      <w:proofErr w:type="gramEnd"/>
      <w:r w:rsidRPr="00071CC8">
        <w:rPr>
          <w:rFonts w:ascii="Segoe UI" w:eastAsia="Times New Roman" w:hAnsi="Segoe UI" w:cs="Segoe UI"/>
          <w:szCs w:val="20"/>
        </w:rPr>
        <w:t xml:space="preserve"> service or children alleged to be delinquent are not covered by this rule.</w:t>
      </w:r>
    </w:p>
    <w:p w14:paraId="467F5BF8" w14:textId="77777777" w:rsidR="00AB7D12" w:rsidRPr="00071CC8" w:rsidRDefault="00B51873" w:rsidP="00D66A3B">
      <w:pPr>
        <w:keepNext/>
        <w:keepLines/>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863F81" w:rsidRPr="00071CC8">
        <w:rPr>
          <w:rFonts w:ascii="Segoe UI" w:eastAsia="Times New Roman" w:hAnsi="Segoe UI" w:cs="Segoe UI"/>
          <w:b/>
          <w:bCs/>
          <w:szCs w:val="20"/>
        </w:rPr>
        <w:tab/>
      </w:r>
      <w:r w:rsidRPr="00071CC8">
        <w:rPr>
          <w:rFonts w:ascii="Segoe UI" w:eastAsia="Times New Roman" w:hAnsi="Segoe UI" w:cs="Segoe UI"/>
          <w:b/>
          <w:bCs/>
          <w:szCs w:val="20"/>
        </w:rPr>
        <w:t>Notice of Expedited Appeal.</w:t>
      </w:r>
    </w:p>
    <w:p w14:paraId="1EF80D51" w14:textId="77777777" w:rsidR="00AB7D12" w:rsidRPr="00071CC8" w:rsidRDefault="00D66A3B" w:rsidP="00D66A3B">
      <w:pPr>
        <w:pStyle w:val="Rules1"/>
        <w:keepNext/>
        <w:keepLines/>
        <w:rPr>
          <w:rFonts w:ascii="Segoe UI" w:hAnsi="Segoe UI" w:cs="Segoe UI"/>
        </w:rPr>
      </w:pPr>
      <w:bookmarkStart w:id="85" w:name="SP;e8d1000086783"/>
      <w:bookmarkEnd w:id="85"/>
      <w:r w:rsidRPr="00071CC8">
        <w:rPr>
          <w:rFonts w:ascii="Segoe UI" w:hAnsi="Segoe UI" w:cs="Segoe UI"/>
        </w:rPr>
        <w:t>(1)</w:t>
      </w:r>
      <w:r w:rsidR="00863F81" w:rsidRPr="00071CC8">
        <w:rPr>
          <w:rFonts w:ascii="Segoe UI" w:hAnsi="Segoe UI" w:cs="Segoe UI"/>
        </w:rPr>
        <w:tab/>
      </w:r>
      <w:r w:rsidR="00B51873" w:rsidRPr="00071CC8">
        <w:rPr>
          <w:rFonts w:ascii="Segoe UI" w:hAnsi="Segoe UI" w:cs="Segoe UI"/>
        </w:rPr>
        <w:t xml:space="preserve">The Department of Child Services (“DCS”) shall file a Notice of Expedited Appeal with the </w:t>
      </w:r>
      <w:r w:rsidR="006C7777" w:rsidRPr="00071CC8">
        <w:rPr>
          <w:rFonts w:ascii="Segoe UI" w:hAnsi="Segoe UI" w:cs="Segoe UI"/>
        </w:rPr>
        <w:t>C</w:t>
      </w:r>
      <w:r w:rsidR="00B51873" w:rsidRPr="00071CC8">
        <w:rPr>
          <w:rFonts w:ascii="Segoe UI" w:hAnsi="Segoe UI" w:cs="Segoe UI"/>
        </w:rPr>
        <w:t xml:space="preserve">lerk within five (5) business days after the </w:t>
      </w:r>
      <w:r w:rsidR="006C7777" w:rsidRPr="00071CC8">
        <w:rPr>
          <w:rFonts w:ascii="Segoe UI" w:hAnsi="Segoe UI" w:cs="Segoe UI"/>
        </w:rPr>
        <w:t xml:space="preserve">trial </w:t>
      </w:r>
      <w:r w:rsidR="00B51873" w:rsidRPr="00071CC8">
        <w:rPr>
          <w:rFonts w:ascii="Segoe UI" w:hAnsi="Segoe UI" w:cs="Segoe UI"/>
        </w:rPr>
        <w:t>court's order of placement and/or services</w:t>
      </w:r>
      <w:r w:rsidRPr="00071CC8">
        <w:rPr>
          <w:rFonts w:ascii="Segoe UI" w:hAnsi="Segoe UI" w:cs="Segoe UI"/>
        </w:rPr>
        <w:t xml:space="preserve"> is noted in the Chronological Case Summary</w:t>
      </w:r>
      <w:r w:rsidR="00B51873" w:rsidRPr="00071CC8">
        <w:rPr>
          <w:rFonts w:ascii="Segoe UI" w:hAnsi="Segoe UI" w:cs="Segoe UI"/>
        </w:rPr>
        <w:t xml:space="preserve">. (See Form #App.R. </w:t>
      </w:r>
      <w:r w:rsidR="006C7777" w:rsidRPr="00071CC8">
        <w:rPr>
          <w:rFonts w:ascii="Segoe UI" w:hAnsi="Segoe UI" w:cs="Segoe UI"/>
        </w:rPr>
        <w:t>9</w:t>
      </w:r>
      <w:r w:rsidR="001028D7" w:rsidRPr="00071CC8">
        <w:rPr>
          <w:rFonts w:ascii="Segoe UI" w:hAnsi="Segoe UI" w:cs="Segoe UI"/>
        </w:rPr>
        <w:t>-</w:t>
      </w:r>
      <w:r w:rsidR="00B51873" w:rsidRPr="00071CC8">
        <w:rPr>
          <w:rFonts w:ascii="Segoe UI" w:hAnsi="Segoe UI" w:cs="Segoe UI"/>
        </w:rPr>
        <w:t>1)</w:t>
      </w:r>
      <w:r w:rsidR="006C7777" w:rsidRPr="00071CC8">
        <w:rPr>
          <w:rFonts w:ascii="Segoe UI" w:hAnsi="Segoe UI" w:cs="Segoe UI"/>
        </w:rPr>
        <w:t>.</w:t>
      </w:r>
      <w:r w:rsidR="00B51873" w:rsidRPr="00071CC8">
        <w:rPr>
          <w:rFonts w:ascii="Segoe UI" w:hAnsi="Segoe UI" w:cs="Segoe UI"/>
        </w:rPr>
        <w:t xml:space="preserve"> </w:t>
      </w:r>
    </w:p>
    <w:p w14:paraId="2D239632" w14:textId="77777777" w:rsidR="00AB7D12" w:rsidRPr="00071CC8" w:rsidRDefault="00D66A3B" w:rsidP="002F0889">
      <w:pPr>
        <w:pStyle w:val="Rules1"/>
        <w:rPr>
          <w:rFonts w:ascii="Segoe UI" w:hAnsi="Segoe UI" w:cs="Segoe UI"/>
        </w:rPr>
      </w:pPr>
      <w:bookmarkStart w:id="86" w:name="SP;f6690000581e0"/>
      <w:bookmarkEnd w:id="86"/>
      <w:r w:rsidRPr="00071CC8">
        <w:rPr>
          <w:rFonts w:ascii="Segoe UI" w:hAnsi="Segoe UI" w:cs="Segoe UI"/>
        </w:rPr>
        <w:t>(2)</w:t>
      </w:r>
      <w:r w:rsidR="00863F81" w:rsidRPr="00071CC8">
        <w:rPr>
          <w:rFonts w:ascii="Segoe UI" w:hAnsi="Segoe UI" w:cs="Segoe UI"/>
        </w:rPr>
        <w:tab/>
      </w:r>
      <w:r w:rsidR="00B51873" w:rsidRPr="00071CC8">
        <w:rPr>
          <w:rFonts w:ascii="Segoe UI" w:hAnsi="Segoe UI" w:cs="Segoe UI"/>
        </w:rPr>
        <w:t xml:space="preserve">On the same day DCS files the Notice of Expedited Appeal, it shall serve the Notice on the trial court judge, </w:t>
      </w:r>
      <w:r w:rsidR="006C7777" w:rsidRPr="00071CC8">
        <w:rPr>
          <w:rFonts w:ascii="Segoe UI" w:hAnsi="Segoe UI" w:cs="Segoe UI"/>
        </w:rPr>
        <w:t>the</w:t>
      </w:r>
      <w:r w:rsidR="001538B9" w:rsidRPr="00071CC8">
        <w:rPr>
          <w:rFonts w:ascii="Segoe UI" w:hAnsi="Segoe UI" w:cs="Segoe UI"/>
        </w:rPr>
        <w:t xml:space="preserve"> clerk of the trial court, the C</w:t>
      </w:r>
      <w:r w:rsidR="006C7777" w:rsidRPr="00071CC8">
        <w:rPr>
          <w:rFonts w:ascii="Segoe UI" w:hAnsi="Segoe UI" w:cs="Segoe UI"/>
        </w:rPr>
        <w:t xml:space="preserve">ourt </w:t>
      </w:r>
      <w:r w:rsidR="001538B9" w:rsidRPr="00071CC8">
        <w:rPr>
          <w:rFonts w:ascii="Segoe UI" w:hAnsi="Segoe UI" w:cs="Segoe UI"/>
        </w:rPr>
        <w:t>R</w:t>
      </w:r>
      <w:r w:rsidR="006C7777" w:rsidRPr="00071CC8">
        <w:rPr>
          <w:rFonts w:ascii="Segoe UI" w:hAnsi="Segoe UI" w:cs="Segoe UI"/>
        </w:rPr>
        <w:t xml:space="preserve">eporter (if a </w:t>
      </w:r>
      <w:r w:rsidR="009E1987" w:rsidRPr="00071CC8">
        <w:rPr>
          <w:rFonts w:ascii="Segoe UI" w:hAnsi="Segoe UI" w:cs="Segoe UI"/>
        </w:rPr>
        <w:t>T</w:t>
      </w:r>
      <w:r w:rsidR="006C7777" w:rsidRPr="00071CC8">
        <w:rPr>
          <w:rFonts w:ascii="Segoe UI" w:hAnsi="Segoe UI" w:cs="Segoe UI"/>
        </w:rPr>
        <w:t>ransc</w:t>
      </w:r>
      <w:r w:rsidR="009E1987" w:rsidRPr="00071CC8">
        <w:rPr>
          <w:rFonts w:ascii="Segoe UI" w:hAnsi="Segoe UI" w:cs="Segoe UI"/>
        </w:rPr>
        <w:t>ript, or any portion of a T</w:t>
      </w:r>
      <w:r w:rsidR="006C7777" w:rsidRPr="00071CC8">
        <w:rPr>
          <w:rFonts w:ascii="Segoe UI" w:hAnsi="Segoe UI" w:cs="Segoe UI"/>
        </w:rPr>
        <w:t>ranscript is requested), the</w:t>
      </w:r>
      <w:r w:rsidR="00B51873" w:rsidRPr="00071CC8">
        <w:rPr>
          <w:rFonts w:ascii="Segoe UI" w:hAnsi="Segoe UI" w:cs="Segoe UI"/>
        </w:rPr>
        <w:t xml:space="preserve"> county commissioners, the guardian ad litem, CASA, any juvenile who is the subject of the order if 14 years of age or older, counsel for the juvenile, the parents of the juvenile, the Attorney General, in the case of a juvenile delinquency matter the Chief Probation Officer and Prosecutor, and any other party of record. </w:t>
      </w:r>
    </w:p>
    <w:p w14:paraId="4945D7BA" w14:textId="77777777" w:rsidR="00AB7D12" w:rsidRPr="00071CC8" w:rsidRDefault="00D66A3B" w:rsidP="002F0889">
      <w:pPr>
        <w:pStyle w:val="Rules1"/>
        <w:rPr>
          <w:rFonts w:ascii="Segoe UI" w:hAnsi="Segoe UI" w:cs="Segoe UI"/>
        </w:rPr>
      </w:pPr>
      <w:bookmarkStart w:id="87" w:name="SP;88ef0000e7733"/>
      <w:bookmarkEnd w:id="87"/>
      <w:r w:rsidRPr="00071CC8">
        <w:rPr>
          <w:rFonts w:ascii="Segoe UI" w:hAnsi="Segoe UI" w:cs="Segoe UI"/>
        </w:rPr>
        <w:t>(3)</w:t>
      </w:r>
      <w:r w:rsidR="00863F81" w:rsidRPr="00071CC8">
        <w:rPr>
          <w:rFonts w:ascii="Segoe UI" w:hAnsi="Segoe UI" w:cs="Segoe UI"/>
        </w:rPr>
        <w:tab/>
      </w:r>
      <w:r w:rsidR="00B51873" w:rsidRPr="00071CC8">
        <w:rPr>
          <w:rFonts w:ascii="Segoe UI" w:hAnsi="Segoe UI" w:cs="Segoe UI"/>
        </w:rPr>
        <w:t xml:space="preserve">The </w:t>
      </w:r>
      <w:r w:rsidR="0029687B" w:rsidRPr="00071CC8">
        <w:rPr>
          <w:rFonts w:ascii="Segoe UI" w:hAnsi="Segoe UI" w:cs="Segoe UI"/>
        </w:rPr>
        <w:t>Notice of Expedited Appeal shall include all content required by Rule 9(F)</w:t>
      </w:r>
      <w:r w:rsidR="00B51873" w:rsidRPr="00071CC8">
        <w:rPr>
          <w:rFonts w:ascii="Segoe UI" w:hAnsi="Segoe UI" w:cs="Segoe UI"/>
        </w:rPr>
        <w:t xml:space="preserve">. </w:t>
      </w:r>
    </w:p>
    <w:p w14:paraId="1771D310" w14:textId="77777777" w:rsidR="00AB7D12" w:rsidRPr="00071CC8" w:rsidRDefault="00D66A3B" w:rsidP="002F0889">
      <w:pPr>
        <w:pStyle w:val="Rules1"/>
        <w:rPr>
          <w:rFonts w:ascii="Segoe UI" w:hAnsi="Segoe UI" w:cs="Segoe UI"/>
        </w:rPr>
      </w:pPr>
      <w:bookmarkStart w:id="88" w:name="SP;42db0000a8281"/>
      <w:bookmarkEnd w:id="88"/>
      <w:r w:rsidRPr="00071CC8">
        <w:rPr>
          <w:rFonts w:ascii="Segoe UI" w:hAnsi="Segoe UI" w:cs="Segoe UI"/>
        </w:rPr>
        <w:t>(4)</w:t>
      </w:r>
      <w:r w:rsidR="00863F81" w:rsidRPr="00071CC8">
        <w:rPr>
          <w:rFonts w:ascii="Segoe UI" w:hAnsi="Segoe UI" w:cs="Segoe UI"/>
        </w:rPr>
        <w:tab/>
      </w:r>
      <w:r w:rsidR="00B51873" w:rsidRPr="00071CC8">
        <w:rPr>
          <w:rFonts w:ascii="Segoe UI" w:hAnsi="Segoe UI" w:cs="Segoe UI"/>
        </w:rPr>
        <w:t xml:space="preserve">The certificate of service attached to the Notice of Expedited Appeal shall include (a) the name and address, and (b) the FAX number and e-mail address if known, of every person to whom it was sent. </w:t>
      </w:r>
    </w:p>
    <w:p w14:paraId="04BAD426" w14:textId="77777777" w:rsidR="00AB7D12" w:rsidRPr="00071CC8" w:rsidRDefault="00D66A3B" w:rsidP="002F0889">
      <w:pPr>
        <w:pStyle w:val="Rules1"/>
        <w:rPr>
          <w:rFonts w:ascii="Segoe UI" w:hAnsi="Segoe UI" w:cs="Segoe UI"/>
        </w:rPr>
      </w:pPr>
      <w:bookmarkStart w:id="89" w:name="SP;205800002f9a4"/>
      <w:bookmarkEnd w:id="89"/>
      <w:r w:rsidRPr="00071CC8">
        <w:rPr>
          <w:rFonts w:ascii="Segoe UI" w:hAnsi="Segoe UI" w:cs="Segoe UI"/>
        </w:rPr>
        <w:t>(5)</w:t>
      </w:r>
      <w:r w:rsidR="00863F81" w:rsidRPr="00071CC8">
        <w:rPr>
          <w:rFonts w:ascii="Segoe UI" w:hAnsi="Segoe UI" w:cs="Segoe UI"/>
        </w:rPr>
        <w:tab/>
      </w:r>
      <w:r w:rsidR="00B51873" w:rsidRPr="00071CC8">
        <w:rPr>
          <w:rFonts w:ascii="Segoe UI" w:hAnsi="Segoe UI" w:cs="Segoe UI"/>
        </w:rPr>
        <w:t xml:space="preserve">Any party who has received the Notice of Expedited Appeal shall have five (5) business days from service of the Notice of Expedited Appeal to file an Appearance and request any additional other items to be included in the record. Failure to file an Appearance shall remove that party from the Appeal. </w:t>
      </w:r>
    </w:p>
    <w:p w14:paraId="0E696649" w14:textId="77777777" w:rsidR="00AB7D12" w:rsidRPr="00071CC8" w:rsidRDefault="00D66A3B" w:rsidP="002F0889">
      <w:pPr>
        <w:pStyle w:val="Rules1"/>
        <w:rPr>
          <w:rFonts w:ascii="Segoe UI" w:hAnsi="Segoe UI" w:cs="Segoe UI"/>
        </w:rPr>
      </w:pPr>
      <w:bookmarkStart w:id="90" w:name="SP;32db0000f2753"/>
      <w:bookmarkEnd w:id="90"/>
      <w:r w:rsidRPr="00071CC8">
        <w:rPr>
          <w:rFonts w:ascii="Segoe UI" w:hAnsi="Segoe UI" w:cs="Segoe UI"/>
        </w:rPr>
        <w:t>(</w:t>
      </w:r>
      <w:r w:rsidR="00863F81" w:rsidRPr="00071CC8">
        <w:rPr>
          <w:rFonts w:ascii="Segoe UI" w:hAnsi="Segoe UI" w:cs="Segoe UI"/>
        </w:rPr>
        <w:t>6</w:t>
      </w:r>
      <w:r w:rsidRPr="00071CC8">
        <w:rPr>
          <w:rFonts w:ascii="Segoe UI" w:hAnsi="Segoe UI" w:cs="Segoe UI"/>
        </w:rPr>
        <w:t>)</w:t>
      </w:r>
      <w:r w:rsidR="00863F81" w:rsidRPr="00071CC8">
        <w:rPr>
          <w:rFonts w:ascii="Segoe UI" w:hAnsi="Segoe UI" w:cs="Segoe UI"/>
        </w:rPr>
        <w:tab/>
      </w:r>
      <w:r w:rsidR="00B51873" w:rsidRPr="00071CC8">
        <w:rPr>
          <w:rFonts w:ascii="Segoe UI" w:hAnsi="Segoe UI" w:cs="Segoe UI"/>
        </w:rPr>
        <w:t xml:space="preserve">The trial court shall be considered a party to the Appeal if it files a timely appearance. </w:t>
      </w:r>
    </w:p>
    <w:p w14:paraId="7C85C5FF" w14:textId="77777777" w:rsidR="00AB7D12" w:rsidRPr="00071CC8" w:rsidRDefault="00863F81"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Pr="00071CC8">
        <w:rPr>
          <w:rFonts w:ascii="Segoe UI" w:eastAsia="Times New Roman" w:hAnsi="Segoe UI" w:cs="Segoe UI"/>
          <w:b/>
          <w:bCs/>
          <w:szCs w:val="20"/>
        </w:rPr>
        <w:tab/>
      </w:r>
      <w:r w:rsidR="00B51873" w:rsidRPr="00071CC8">
        <w:rPr>
          <w:rFonts w:ascii="Segoe UI" w:eastAsia="Times New Roman" w:hAnsi="Segoe UI" w:cs="Segoe UI"/>
          <w:b/>
          <w:bCs/>
          <w:szCs w:val="20"/>
        </w:rPr>
        <w:t>Transcript and Record.</w:t>
      </w:r>
    </w:p>
    <w:p w14:paraId="3309D2C8" w14:textId="77777777" w:rsidR="00AB7D12" w:rsidRPr="00071CC8" w:rsidRDefault="00D66A3B" w:rsidP="002F0889">
      <w:pPr>
        <w:pStyle w:val="Rules1"/>
        <w:rPr>
          <w:rFonts w:ascii="Segoe UI" w:hAnsi="Segoe UI" w:cs="Segoe UI"/>
        </w:rPr>
      </w:pPr>
      <w:bookmarkStart w:id="91" w:name="SP;13420000c8e47"/>
      <w:bookmarkEnd w:id="91"/>
      <w:r w:rsidRPr="00071CC8">
        <w:rPr>
          <w:rFonts w:ascii="Segoe UI" w:hAnsi="Segoe UI" w:cs="Segoe UI"/>
        </w:rPr>
        <w:t>(1)</w:t>
      </w:r>
      <w:r w:rsidR="00863F81" w:rsidRPr="00071CC8">
        <w:rPr>
          <w:rFonts w:ascii="Segoe UI" w:hAnsi="Segoe UI" w:cs="Segoe UI"/>
        </w:rPr>
        <w:tab/>
      </w:r>
      <w:r w:rsidR="00B51873" w:rsidRPr="00071CC8">
        <w:rPr>
          <w:rFonts w:ascii="Segoe UI" w:hAnsi="Segoe UI" w:cs="Segoe UI"/>
        </w:rPr>
        <w:t xml:space="preserve">The completion of the Transcript and the Record on Appeal shall take </w:t>
      </w:r>
      <w:r w:rsidR="009E1987" w:rsidRPr="00071CC8">
        <w:rPr>
          <w:rFonts w:ascii="Segoe UI" w:hAnsi="Segoe UI" w:cs="Segoe UI"/>
        </w:rPr>
        <w:t>priority over all other appeal T</w:t>
      </w:r>
      <w:r w:rsidR="00B51873" w:rsidRPr="00071CC8">
        <w:rPr>
          <w:rFonts w:ascii="Segoe UI" w:hAnsi="Segoe UI" w:cs="Segoe UI"/>
        </w:rPr>
        <w:t>ranscripts and records. Within ten (10) business days after the filing of the Notice of Appeal</w:t>
      </w:r>
      <w:r w:rsidRPr="00071CC8">
        <w:rPr>
          <w:rFonts w:ascii="Segoe UI" w:hAnsi="Segoe UI" w:cs="Segoe UI"/>
        </w:rPr>
        <w:t xml:space="preserve"> is noted in the Chronological Case Summary</w:t>
      </w:r>
      <w:r w:rsidR="00B51873" w:rsidRPr="00071CC8">
        <w:rPr>
          <w:rFonts w:ascii="Segoe UI" w:hAnsi="Segoe UI" w:cs="Segoe UI"/>
        </w:rPr>
        <w:t xml:space="preserve">, the assembly of the Clerk's Record shall </w:t>
      </w:r>
      <w:r w:rsidR="009E1987" w:rsidRPr="00071CC8">
        <w:rPr>
          <w:rFonts w:ascii="Segoe UI" w:hAnsi="Segoe UI" w:cs="Segoe UI"/>
        </w:rPr>
        <w:t>be completed and any requested T</w:t>
      </w:r>
      <w:r w:rsidR="00B51873" w:rsidRPr="00071CC8">
        <w:rPr>
          <w:rFonts w:ascii="Segoe UI" w:hAnsi="Segoe UI" w:cs="Segoe UI"/>
        </w:rPr>
        <w:t xml:space="preserve">ranscript shall be prepared and filed, after which the clerk shall immediately issue and file a Notice of Completion of Clerk's Record (and a separate Notice of Completion of Transcript if assembly of the Clerk's </w:t>
      </w:r>
      <w:r w:rsidR="009E1987" w:rsidRPr="00071CC8">
        <w:rPr>
          <w:rFonts w:ascii="Segoe UI" w:hAnsi="Segoe UI" w:cs="Segoe UI"/>
        </w:rPr>
        <w:t>Record is completed before the T</w:t>
      </w:r>
      <w:r w:rsidR="00B51873" w:rsidRPr="00071CC8">
        <w:rPr>
          <w:rFonts w:ascii="Segoe UI" w:hAnsi="Segoe UI" w:cs="Segoe UI"/>
        </w:rPr>
        <w:t xml:space="preserve">ranscript is filed) and shall immediately serve all parties to the Appeal by both: (i) U.S. mail or third-party commercial carrier; and (ii) personal service, electronic mail, or facsimile. </w:t>
      </w:r>
    </w:p>
    <w:p w14:paraId="1AE801F9" w14:textId="77777777" w:rsidR="00AB7D12" w:rsidRPr="00071CC8" w:rsidRDefault="00D66A3B" w:rsidP="002F0889">
      <w:pPr>
        <w:pStyle w:val="Rules1"/>
        <w:rPr>
          <w:rFonts w:ascii="Segoe UI" w:hAnsi="Segoe UI" w:cs="Segoe UI"/>
        </w:rPr>
      </w:pPr>
      <w:bookmarkStart w:id="92" w:name="SP;a4040000bd120"/>
      <w:bookmarkEnd w:id="92"/>
      <w:r w:rsidRPr="00071CC8">
        <w:rPr>
          <w:rFonts w:ascii="Segoe UI" w:hAnsi="Segoe UI" w:cs="Segoe UI"/>
        </w:rPr>
        <w:t>(2)</w:t>
      </w:r>
      <w:r w:rsidR="002F0889" w:rsidRPr="00071CC8">
        <w:rPr>
          <w:rFonts w:ascii="Segoe UI" w:hAnsi="Segoe UI" w:cs="Segoe UI"/>
        </w:rPr>
        <w:tab/>
      </w:r>
      <w:r w:rsidR="00B51873" w:rsidRPr="00071CC8">
        <w:rPr>
          <w:rFonts w:ascii="Segoe UI" w:hAnsi="Segoe UI" w:cs="Segoe UI"/>
        </w:rPr>
        <w:t xml:space="preserve">The Clerk's Record in appeals governed by this rule shall contain the pre-dispositional report and any attachments thereto, in addition to the other records listed in Appellate Rule 2(E). The trial court clerk is not obligated to index or marginally annotate the Clerk's Record, which shall be the responsibility of DCS. </w:t>
      </w:r>
    </w:p>
    <w:p w14:paraId="51A07397" w14:textId="77777777" w:rsidR="00AB7D12" w:rsidRPr="00071CC8" w:rsidRDefault="00D66A3B" w:rsidP="002F0889">
      <w:pPr>
        <w:pStyle w:val="Rules1"/>
        <w:rPr>
          <w:rFonts w:ascii="Segoe UI" w:hAnsi="Segoe UI" w:cs="Segoe UI"/>
        </w:rPr>
      </w:pPr>
      <w:bookmarkStart w:id="93" w:name="SP;dc4b0000d40c0"/>
      <w:bookmarkEnd w:id="93"/>
      <w:r w:rsidRPr="00071CC8">
        <w:rPr>
          <w:rFonts w:ascii="Segoe UI" w:hAnsi="Segoe UI" w:cs="Segoe UI"/>
        </w:rPr>
        <w:t>(3)</w:t>
      </w:r>
      <w:r w:rsidR="002F0889" w:rsidRPr="00071CC8">
        <w:rPr>
          <w:rFonts w:ascii="Segoe UI" w:hAnsi="Segoe UI" w:cs="Segoe UI"/>
        </w:rPr>
        <w:tab/>
      </w:r>
      <w:r w:rsidR="00B51873" w:rsidRPr="00071CC8">
        <w:rPr>
          <w:rFonts w:ascii="Segoe UI" w:hAnsi="Segoe UI" w:cs="Segoe UI"/>
        </w:rPr>
        <w:t>On the eleventh (11th) business d</w:t>
      </w:r>
      <w:r w:rsidR="009E1987" w:rsidRPr="00071CC8">
        <w:rPr>
          <w:rFonts w:ascii="Segoe UI" w:hAnsi="Segoe UI" w:cs="Segoe UI"/>
        </w:rPr>
        <w:t>ay following the filing of the T</w:t>
      </w:r>
      <w:r w:rsidR="00B51873" w:rsidRPr="00071CC8">
        <w:rPr>
          <w:rFonts w:ascii="Segoe UI" w:hAnsi="Segoe UI" w:cs="Segoe UI"/>
        </w:rPr>
        <w:t xml:space="preserve">ranscript, the trial </w:t>
      </w:r>
      <w:r w:rsidR="009E1987" w:rsidRPr="00071CC8">
        <w:rPr>
          <w:rFonts w:ascii="Segoe UI" w:hAnsi="Segoe UI" w:cs="Segoe UI"/>
        </w:rPr>
        <w:t>court clerk shall transmit the T</w:t>
      </w:r>
      <w:r w:rsidR="00B51873" w:rsidRPr="00071CC8">
        <w:rPr>
          <w:rFonts w:ascii="Segoe UI" w:hAnsi="Segoe UI" w:cs="Segoe UI"/>
        </w:rPr>
        <w:t xml:space="preserve">ranscript to the Clerk without any further notice from the Clerk. Failure to meet this deadline shall require the trial court clerk to show cause to the Court on Appeal why he or she should not be held in contempt. DCS may, but is not required to, file a show cause motion with the Court </w:t>
      </w:r>
      <w:proofErr w:type="gramStart"/>
      <w:r w:rsidR="00B51873" w:rsidRPr="00071CC8">
        <w:rPr>
          <w:rFonts w:ascii="Segoe UI" w:hAnsi="Segoe UI" w:cs="Segoe UI"/>
        </w:rPr>
        <w:t>on</w:t>
      </w:r>
      <w:proofErr w:type="gramEnd"/>
      <w:r w:rsidR="00B51873" w:rsidRPr="00071CC8">
        <w:rPr>
          <w:rFonts w:ascii="Segoe UI" w:hAnsi="Segoe UI" w:cs="Segoe UI"/>
        </w:rPr>
        <w:t xml:space="preserve"> Appeal concerning the trial court clerk's failure to meet this deadline. </w:t>
      </w:r>
    </w:p>
    <w:p w14:paraId="137F424C"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2F0889" w:rsidRPr="00071CC8">
        <w:rPr>
          <w:rFonts w:ascii="Segoe UI" w:eastAsia="Times New Roman" w:hAnsi="Segoe UI" w:cs="Segoe UI"/>
          <w:b/>
          <w:bCs/>
          <w:szCs w:val="20"/>
        </w:rPr>
        <w:tab/>
      </w:r>
      <w:r w:rsidRPr="00071CC8">
        <w:rPr>
          <w:rFonts w:ascii="Segoe UI" w:eastAsia="Times New Roman" w:hAnsi="Segoe UI" w:cs="Segoe UI"/>
          <w:b/>
          <w:bCs/>
          <w:szCs w:val="20"/>
        </w:rPr>
        <w:t>Memoranda.</w:t>
      </w:r>
    </w:p>
    <w:p w14:paraId="141F1A4E" w14:textId="77777777" w:rsidR="00AB7D12" w:rsidRPr="00071CC8" w:rsidRDefault="00D66A3B" w:rsidP="002F0889">
      <w:pPr>
        <w:pStyle w:val="Rules1"/>
        <w:rPr>
          <w:rFonts w:ascii="Segoe UI" w:hAnsi="Segoe UI" w:cs="Segoe UI"/>
        </w:rPr>
      </w:pPr>
      <w:bookmarkStart w:id="94" w:name="SP;f6bd00003f673"/>
      <w:bookmarkEnd w:id="94"/>
      <w:r w:rsidRPr="00071CC8">
        <w:rPr>
          <w:rFonts w:ascii="Segoe UI" w:hAnsi="Segoe UI" w:cs="Segoe UI"/>
        </w:rPr>
        <w:t>(1)</w:t>
      </w:r>
      <w:r w:rsidR="002F0889" w:rsidRPr="00071CC8">
        <w:rPr>
          <w:rFonts w:ascii="Segoe UI" w:hAnsi="Segoe UI" w:cs="Segoe UI"/>
        </w:rPr>
        <w:tab/>
      </w:r>
      <w:r w:rsidR="00B51873" w:rsidRPr="00071CC8">
        <w:rPr>
          <w:rFonts w:ascii="Segoe UI" w:hAnsi="Segoe UI" w:cs="Segoe UI"/>
        </w:rPr>
        <w:t xml:space="preserve">Any party on Appeal may file a memorandum, which may be in narrative form and need not contain the sections under separate headings listed in Appellate Rule 46(a). </w:t>
      </w:r>
    </w:p>
    <w:p w14:paraId="0840DAC3" w14:textId="77777777" w:rsidR="00AB7D12" w:rsidRPr="00071CC8" w:rsidRDefault="00D66A3B" w:rsidP="002F0889">
      <w:pPr>
        <w:pStyle w:val="Rules1"/>
        <w:rPr>
          <w:rFonts w:ascii="Segoe UI" w:hAnsi="Segoe UI" w:cs="Segoe UI"/>
        </w:rPr>
      </w:pPr>
      <w:bookmarkStart w:id="95" w:name="SP;2266000043f77"/>
      <w:bookmarkEnd w:id="95"/>
      <w:r w:rsidRPr="00071CC8">
        <w:rPr>
          <w:rFonts w:ascii="Segoe UI" w:hAnsi="Segoe UI" w:cs="Segoe UI"/>
        </w:rPr>
        <w:t>(2)</w:t>
      </w:r>
      <w:r w:rsidR="002F0889" w:rsidRPr="00071CC8">
        <w:rPr>
          <w:rFonts w:ascii="Segoe UI" w:hAnsi="Segoe UI" w:cs="Segoe UI"/>
        </w:rPr>
        <w:tab/>
      </w:r>
      <w:r w:rsidR="00B51873" w:rsidRPr="00071CC8">
        <w:rPr>
          <w:rFonts w:ascii="Segoe UI" w:hAnsi="Segoe UI" w:cs="Segoe UI"/>
        </w:rPr>
        <w:t>Memoranda shall not exceed ten (10) pages unless limited to 4,200 words and shall adhere to the requirements of Appellate Rules 43(A)-(</w:t>
      </w:r>
      <w:r w:rsidR="009E1987" w:rsidRPr="00071CC8">
        <w:rPr>
          <w:rFonts w:ascii="Segoe UI" w:hAnsi="Segoe UI" w:cs="Segoe UI"/>
        </w:rPr>
        <w:t>H</w:t>
      </w:r>
      <w:r w:rsidR="00B51873" w:rsidRPr="00071CC8">
        <w:rPr>
          <w:rFonts w:ascii="Segoe UI" w:hAnsi="Segoe UI" w:cs="Segoe UI"/>
        </w:rPr>
        <w:t>),</w:t>
      </w:r>
      <w:r w:rsidR="009E1987" w:rsidRPr="00071CC8">
        <w:rPr>
          <w:rFonts w:ascii="Segoe UI" w:hAnsi="Segoe UI" w:cs="Segoe UI"/>
        </w:rPr>
        <w:t xml:space="preserve"> and (J)</w:t>
      </w:r>
      <w:r w:rsidR="00B51873" w:rsidRPr="00071CC8">
        <w:rPr>
          <w:rFonts w:ascii="Segoe UI" w:hAnsi="Segoe UI" w:cs="Segoe UI"/>
        </w:rPr>
        <w:t xml:space="preserve">. Memoranda exceeding ten (10) pages in length shall contain the word count certification required by Appellate Rule 44(F). Any factual statement shall be supported by a citation to a page where it appears in the record. </w:t>
      </w:r>
    </w:p>
    <w:p w14:paraId="3B1515B3" w14:textId="77777777" w:rsidR="00AB7D12" w:rsidRPr="00071CC8" w:rsidRDefault="00D66A3B" w:rsidP="002F0889">
      <w:pPr>
        <w:pStyle w:val="Rules1"/>
        <w:rPr>
          <w:rFonts w:ascii="Segoe UI" w:hAnsi="Segoe UI" w:cs="Segoe UI"/>
        </w:rPr>
      </w:pPr>
      <w:bookmarkStart w:id="96" w:name="SP;91250000a6f57"/>
      <w:bookmarkEnd w:id="96"/>
      <w:r w:rsidRPr="00071CC8">
        <w:rPr>
          <w:rFonts w:ascii="Segoe UI" w:hAnsi="Segoe UI" w:cs="Segoe UI"/>
        </w:rPr>
        <w:t>(3)</w:t>
      </w:r>
      <w:r w:rsidR="002F0889" w:rsidRPr="00071CC8">
        <w:rPr>
          <w:rFonts w:ascii="Segoe UI" w:hAnsi="Segoe UI" w:cs="Segoe UI"/>
        </w:rPr>
        <w:tab/>
      </w:r>
      <w:r w:rsidR="00B51873" w:rsidRPr="00071CC8">
        <w:rPr>
          <w:rFonts w:ascii="Segoe UI" w:hAnsi="Segoe UI" w:cs="Segoe UI"/>
        </w:rPr>
        <w:t xml:space="preserve">DCS shall have five (5) business days from the </w:t>
      </w:r>
      <w:r w:rsidRPr="00071CC8">
        <w:rPr>
          <w:rFonts w:ascii="Segoe UI" w:hAnsi="Segoe UI" w:cs="Segoe UI"/>
        </w:rPr>
        <w:t xml:space="preserve">notation in the Chronological Case Summary of the </w:t>
      </w:r>
      <w:r w:rsidR="00B51873" w:rsidRPr="00071CC8">
        <w:rPr>
          <w:rFonts w:ascii="Segoe UI" w:hAnsi="Segoe UI" w:cs="Segoe UI"/>
        </w:rPr>
        <w:t xml:space="preserve">filing of the Notice of Completion of Transcript (or the Notice of Completion of Clerk's Record if a </w:t>
      </w:r>
      <w:r w:rsidR="009E1987" w:rsidRPr="00071CC8">
        <w:rPr>
          <w:rFonts w:ascii="Segoe UI" w:hAnsi="Segoe UI" w:cs="Segoe UI"/>
        </w:rPr>
        <w:t>T</w:t>
      </w:r>
      <w:r w:rsidR="00B51873" w:rsidRPr="00071CC8">
        <w:rPr>
          <w:rFonts w:ascii="Segoe UI" w:hAnsi="Segoe UI" w:cs="Segoe UI"/>
        </w:rPr>
        <w:t xml:space="preserve">ranscript was not requested) to file a memorandum stating why the trial court's decision should be reversed. DCS's memorandum shall be accompanied by an Appendix that shall contain copies of all relevant pleadings, motions, orders, entries, and other papers filed, tendered for filing, or entered by the trial court, including but not limited to the pre-dispositional report and all attachments thereto. </w:t>
      </w:r>
    </w:p>
    <w:p w14:paraId="32EE49F9" w14:textId="77777777" w:rsidR="00AB7D12" w:rsidRPr="00071CC8" w:rsidRDefault="00D66A3B" w:rsidP="002F0889">
      <w:pPr>
        <w:pStyle w:val="Rules1"/>
        <w:rPr>
          <w:rFonts w:ascii="Segoe UI" w:hAnsi="Segoe UI" w:cs="Segoe UI"/>
        </w:rPr>
      </w:pPr>
      <w:bookmarkStart w:id="97" w:name="SP;a4970000a81a0"/>
      <w:bookmarkEnd w:id="97"/>
      <w:r w:rsidRPr="00071CC8">
        <w:rPr>
          <w:rFonts w:ascii="Segoe UI" w:hAnsi="Segoe UI" w:cs="Segoe UI"/>
        </w:rPr>
        <w:t>(4)</w:t>
      </w:r>
      <w:r w:rsidR="002F0889" w:rsidRPr="00071CC8">
        <w:rPr>
          <w:rFonts w:ascii="Segoe UI" w:hAnsi="Segoe UI" w:cs="Segoe UI"/>
        </w:rPr>
        <w:tab/>
      </w:r>
      <w:r w:rsidR="00B51873" w:rsidRPr="00071CC8">
        <w:rPr>
          <w:rFonts w:ascii="Segoe UI" w:hAnsi="Segoe UI" w:cs="Segoe UI"/>
        </w:rPr>
        <w:t xml:space="preserve">Any responding party shall have five (5) business days after DCS has filed its memorandum to file a responsive memorandum stating why the decision should be sustained or reversed, and to file any accompanying supplemental Appendix. </w:t>
      </w:r>
    </w:p>
    <w:p w14:paraId="7A98960B" w14:textId="77777777" w:rsidR="00AB7D12" w:rsidRPr="00071CC8" w:rsidRDefault="00D66A3B" w:rsidP="002F0889">
      <w:pPr>
        <w:pStyle w:val="Rules1"/>
        <w:rPr>
          <w:rFonts w:ascii="Segoe UI" w:hAnsi="Segoe UI" w:cs="Segoe UI"/>
        </w:rPr>
      </w:pPr>
      <w:bookmarkStart w:id="98" w:name="SP;df1a0000a5452"/>
      <w:bookmarkEnd w:id="98"/>
      <w:r w:rsidRPr="00071CC8">
        <w:rPr>
          <w:rFonts w:ascii="Segoe UI" w:hAnsi="Segoe UI" w:cs="Segoe UI"/>
        </w:rPr>
        <w:t>(5)</w:t>
      </w:r>
      <w:r w:rsidR="002F0889" w:rsidRPr="00071CC8">
        <w:rPr>
          <w:rFonts w:ascii="Segoe UI" w:hAnsi="Segoe UI" w:cs="Segoe UI"/>
        </w:rPr>
        <w:tab/>
      </w:r>
      <w:r w:rsidR="00B51873" w:rsidRPr="00071CC8">
        <w:rPr>
          <w:rFonts w:ascii="Segoe UI" w:hAnsi="Segoe UI" w:cs="Segoe UI"/>
        </w:rPr>
        <w:t xml:space="preserve">No </w:t>
      </w:r>
      <w:proofErr w:type="gramStart"/>
      <w:r w:rsidR="00B51873" w:rsidRPr="00071CC8">
        <w:rPr>
          <w:rFonts w:ascii="Segoe UI" w:hAnsi="Segoe UI" w:cs="Segoe UI"/>
        </w:rPr>
        <w:t>reply</w:t>
      </w:r>
      <w:proofErr w:type="gramEnd"/>
      <w:r w:rsidR="00B51873" w:rsidRPr="00071CC8">
        <w:rPr>
          <w:rFonts w:ascii="Segoe UI" w:hAnsi="Segoe UI" w:cs="Segoe UI"/>
        </w:rPr>
        <w:t xml:space="preserve"> memorandum shall be allowed. </w:t>
      </w:r>
    </w:p>
    <w:p w14:paraId="4AC113DD" w14:textId="77777777" w:rsidR="00AB7D12" w:rsidRPr="00071CC8" w:rsidRDefault="00B51873" w:rsidP="007B081C">
      <w:pPr>
        <w:tabs>
          <w:tab w:val="left" w:pos="450"/>
        </w:tabs>
        <w:jc w:val="left"/>
        <w:rPr>
          <w:rFonts w:ascii="Segoe UI" w:eastAsia="Times New Roman" w:hAnsi="Segoe UI" w:cs="Segoe UI"/>
          <w:szCs w:val="20"/>
        </w:rPr>
      </w:pPr>
      <w:bookmarkStart w:id="99" w:name="SP;83210000a01c0"/>
      <w:bookmarkEnd w:id="99"/>
      <w:r w:rsidRPr="00071CC8">
        <w:rPr>
          <w:rFonts w:ascii="Segoe UI" w:eastAsia="Times New Roman" w:hAnsi="Segoe UI" w:cs="Segoe UI"/>
          <w:b/>
          <w:bCs/>
          <w:szCs w:val="20"/>
        </w:rPr>
        <w:t>E.</w:t>
      </w:r>
      <w:r w:rsidR="002F0889" w:rsidRPr="00071CC8">
        <w:rPr>
          <w:rFonts w:ascii="Segoe UI" w:eastAsia="Times New Roman" w:hAnsi="Segoe UI" w:cs="Segoe UI"/>
          <w:b/>
          <w:bCs/>
          <w:szCs w:val="20"/>
        </w:rPr>
        <w:tab/>
      </w:r>
      <w:r w:rsidRPr="00071CC8">
        <w:rPr>
          <w:rFonts w:ascii="Segoe UI" w:eastAsia="Times New Roman" w:hAnsi="Segoe UI" w:cs="Segoe UI"/>
          <w:b/>
          <w:bCs/>
          <w:szCs w:val="20"/>
        </w:rPr>
        <w:t>Extensions of Time.</w:t>
      </w:r>
      <w:r w:rsidRPr="00071CC8">
        <w:rPr>
          <w:rFonts w:ascii="Segoe UI" w:eastAsia="Times New Roman" w:hAnsi="Segoe UI" w:cs="Segoe UI"/>
          <w:szCs w:val="20"/>
        </w:rPr>
        <w:t xml:space="preserve"> Extensions of time are not allowed.</w:t>
      </w:r>
    </w:p>
    <w:p w14:paraId="6C23E677"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F.</w:t>
      </w:r>
      <w:r w:rsidR="002F0889" w:rsidRPr="00071CC8">
        <w:rPr>
          <w:rFonts w:ascii="Segoe UI" w:eastAsia="Times New Roman" w:hAnsi="Segoe UI" w:cs="Segoe UI"/>
          <w:b/>
          <w:bCs/>
          <w:szCs w:val="20"/>
        </w:rPr>
        <w:tab/>
      </w:r>
      <w:r w:rsidRPr="00071CC8">
        <w:rPr>
          <w:rFonts w:ascii="Segoe UI" w:eastAsia="Times New Roman" w:hAnsi="Segoe UI" w:cs="Segoe UI"/>
          <w:b/>
          <w:bCs/>
          <w:szCs w:val="20"/>
        </w:rPr>
        <w:t>Rehearing on Appeal.</w:t>
      </w:r>
      <w:r w:rsidRPr="00071CC8">
        <w:rPr>
          <w:rFonts w:ascii="Segoe UI" w:eastAsia="Times New Roman" w:hAnsi="Segoe UI" w:cs="Segoe UI"/>
          <w:szCs w:val="20"/>
        </w:rPr>
        <w:t xml:space="preserve"> A party may not seek rehearing of an appellate decision issued under this rule.</w:t>
      </w:r>
    </w:p>
    <w:p w14:paraId="384D53A0" w14:textId="77777777" w:rsidR="00AB7D12" w:rsidRPr="00071CC8" w:rsidRDefault="00B51873" w:rsidP="007B081C">
      <w:pPr>
        <w:tabs>
          <w:tab w:val="left" w:pos="450"/>
        </w:tabs>
        <w:jc w:val="left"/>
        <w:rPr>
          <w:rFonts w:ascii="Segoe UI" w:hAnsi="Segoe UI" w:cs="Segoe UI"/>
          <w:szCs w:val="20"/>
        </w:rPr>
      </w:pPr>
      <w:r w:rsidRPr="00071CC8">
        <w:rPr>
          <w:rFonts w:ascii="Segoe UI" w:eastAsia="Times New Roman" w:hAnsi="Segoe UI" w:cs="Segoe UI"/>
          <w:b/>
          <w:bCs/>
          <w:szCs w:val="20"/>
        </w:rPr>
        <w:t>G.</w:t>
      </w:r>
      <w:r w:rsidR="002F0889" w:rsidRPr="00071CC8">
        <w:rPr>
          <w:rFonts w:ascii="Segoe UI" w:eastAsia="Times New Roman" w:hAnsi="Segoe UI" w:cs="Segoe UI"/>
          <w:b/>
          <w:bCs/>
          <w:szCs w:val="20"/>
        </w:rPr>
        <w:tab/>
      </w:r>
      <w:r w:rsidRPr="00071CC8">
        <w:rPr>
          <w:rFonts w:ascii="Segoe UI" w:eastAsia="Times New Roman" w:hAnsi="Segoe UI" w:cs="Segoe UI"/>
          <w:b/>
          <w:bCs/>
          <w:szCs w:val="20"/>
        </w:rPr>
        <w:t>Outcome of Appeal.</w:t>
      </w:r>
      <w:r w:rsidRPr="00071CC8">
        <w:rPr>
          <w:rFonts w:ascii="Segoe UI" w:eastAsia="Times New Roman" w:hAnsi="Segoe UI" w:cs="Segoe UI"/>
          <w:szCs w:val="20"/>
        </w:rPr>
        <w:t xml:space="preserve"> If D</w:t>
      </w:r>
      <w:r w:rsidRPr="00071CC8">
        <w:rPr>
          <w:rFonts w:ascii="Segoe UI" w:hAnsi="Segoe UI" w:cs="Segoe UI"/>
          <w:szCs w:val="20"/>
        </w:rPr>
        <w:t>CS prevails on appeal, payment shall be made in accordance with Indiana Code sections 31-34-4-7(g), 31-34-19-6.1(g), 31-37-5-8(h), or 31-37-18-9(e), as the case may be.</w:t>
      </w:r>
    </w:p>
    <w:p w14:paraId="098DE64A"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H.</w:t>
      </w:r>
      <w:r w:rsidR="002F0889" w:rsidRPr="00071CC8">
        <w:rPr>
          <w:rFonts w:ascii="Segoe UI" w:eastAsia="Times New Roman" w:hAnsi="Segoe UI" w:cs="Segoe UI"/>
          <w:b/>
          <w:bCs/>
          <w:szCs w:val="20"/>
        </w:rPr>
        <w:tab/>
      </w:r>
      <w:r w:rsidRPr="00071CC8">
        <w:rPr>
          <w:rFonts w:ascii="Segoe UI" w:eastAsia="Times New Roman" w:hAnsi="Segoe UI" w:cs="Segoe UI"/>
          <w:b/>
          <w:bCs/>
          <w:szCs w:val="20"/>
        </w:rPr>
        <w:t>Petition to Transfer.</w:t>
      </w:r>
      <w:r w:rsidRPr="00071CC8">
        <w:rPr>
          <w:rFonts w:ascii="Segoe UI" w:eastAsia="Times New Roman" w:hAnsi="Segoe UI" w:cs="Segoe UI"/>
          <w:szCs w:val="20"/>
        </w:rPr>
        <w:t xml:space="preserve"> A Petition to Transfer must be filed no later than five (5) business days after the adverse decision of the Court of Appeals. A party who files a Petition to Transfer by mail or third-party commercial carrier s</w:t>
      </w:r>
      <w:r w:rsidRPr="00071CC8">
        <w:rPr>
          <w:rFonts w:ascii="Segoe UI" w:hAnsi="Segoe UI" w:cs="Segoe UI"/>
          <w:szCs w:val="20"/>
        </w:rPr>
        <w:t>hall also contemporaneously tender a copy to the Clerk's Office via facsimile. The Petition to Transfer shall adhere to the requirements of Appellate Rules 43(A)-(G), (J), and (K). Appellate Rules 43(H) and (I), 44, and 57 shall n</w:t>
      </w:r>
      <w:r w:rsidRPr="00071CC8">
        <w:rPr>
          <w:rFonts w:ascii="Segoe UI" w:eastAsia="Times New Roman" w:hAnsi="Segoe UI" w:cs="Segoe UI"/>
          <w:szCs w:val="20"/>
        </w:rPr>
        <w:t xml:space="preserve">ot apply. The Petition to Transfer shall not exceed one (1) page in length, excluding the </w:t>
      </w:r>
      <w:r w:rsidR="005A02A5" w:rsidRPr="00071CC8">
        <w:rPr>
          <w:rFonts w:ascii="Segoe UI" w:eastAsia="Times New Roman" w:hAnsi="Segoe UI" w:cs="Segoe UI"/>
          <w:szCs w:val="20"/>
        </w:rPr>
        <w:t xml:space="preserve">front page, </w:t>
      </w:r>
      <w:r w:rsidRPr="00071CC8">
        <w:rPr>
          <w:rFonts w:ascii="Segoe UI" w:eastAsia="Times New Roman" w:hAnsi="Segoe UI" w:cs="Segoe UI"/>
          <w:szCs w:val="20"/>
        </w:rPr>
        <w:t xml:space="preserve">signature block and certificate of service, and shall notify the Supreme Court simply of the party's desire for the Supreme Court to assume jurisdiction over the appeal following the adverse decision of the Court of Appeals. A file-stamped copy of the Court of Appeals' opinion or memorandum decision shall be </w:t>
      </w:r>
      <w:r w:rsidR="005A02A5" w:rsidRPr="00071CC8">
        <w:rPr>
          <w:rFonts w:ascii="Segoe UI" w:eastAsia="Times New Roman" w:hAnsi="Segoe UI" w:cs="Segoe UI"/>
          <w:szCs w:val="20"/>
        </w:rPr>
        <w:t>submitted with</w:t>
      </w:r>
      <w:r w:rsidRPr="00071CC8">
        <w:rPr>
          <w:rFonts w:ascii="Segoe UI" w:eastAsia="Times New Roman" w:hAnsi="Segoe UI" w:cs="Segoe UI"/>
          <w:szCs w:val="20"/>
        </w:rPr>
        <w:t xml:space="preserve"> the Petition to Transfer. No </w:t>
      </w:r>
      <w:proofErr w:type="gramStart"/>
      <w:r w:rsidRPr="00071CC8">
        <w:rPr>
          <w:rFonts w:ascii="Segoe UI" w:eastAsia="Times New Roman" w:hAnsi="Segoe UI" w:cs="Segoe UI"/>
          <w:szCs w:val="20"/>
        </w:rPr>
        <w:t>brief in</w:t>
      </w:r>
      <w:proofErr w:type="gramEnd"/>
      <w:r w:rsidRPr="00071CC8">
        <w:rPr>
          <w:rFonts w:ascii="Segoe UI" w:eastAsia="Times New Roman" w:hAnsi="Segoe UI" w:cs="Segoe UI"/>
          <w:szCs w:val="20"/>
        </w:rPr>
        <w:t xml:space="preserve"> response shall be allowed. The Supreme Court will consider the merits of the Petition to Transfer based on the party's filings submitted to the Court of Appeals and on the Court of Appeals' opinion or memorandum decision.</w:t>
      </w:r>
    </w:p>
    <w:p w14:paraId="23C84B19"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I.</w:t>
      </w:r>
      <w:r w:rsidR="002F0889" w:rsidRPr="00071CC8">
        <w:rPr>
          <w:rFonts w:ascii="Segoe UI" w:eastAsia="Times New Roman" w:hAnsi="Segoe UI" w:cs="Segoe UI"/>
          <w:b/>
          <w:bCs/>
          <w:szCs w:val="20"/>
        </w:rPr>
        <w:tab/>
      </w:r>
      <w:r w:rsidRPr="00071CC8">
        <w:rPr>
          <w:rFonts w:ascii="Segoe UI" w:eastAsia="Times New Roman" w:hAnsi="Segoe UI" w:cs="Segoe UI"/>
          <w:b/>
          <w:bCs/>
          <w:szCs w:val="20"/>
        </w:rPr>
        <w:t>Certification of Opinion.</w:t>
      </w:r>
      <w:r w:rsidRPr="00071CC8">
        <w:rPr>
          <w:rFonts w:ascii="Segoe UI" w:eastAsia="Times New Roman" w:hAnsi="Segoe UI" w:cs="Segoe UI"/>
          <w:szCs w:val="20"/>
        </w:rPr>
        <w:t xml:space="preserve"> The Clerk shall certify the Court of Appeals' opinion or memorandum decision six (6) business days after it is handed down unless a timely Petition to Transfer has been filed and served in accordance with the preceding section. The Clerk shall certify any opinion of the Supreme Court immediately upon issuance.</w:t>
      </w:r>
    </w:p>
    <w:p w14:paraId="55F5C9FC" w14:textId="77777777" w:rsidR="00B51873"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J.</w:t>
      </w:r>
      <w:r w:rsidR="002F0889" w:rsidRPr="00071CC8">
        <w:rPr>
          <w:rFonts w:ascii="Segoe UI" w:eastAsia="Times New Roman" w:hAnsi="Segoe UI" w:cs="Segoe UI"/>
          <w:b/>
          <w:bCs/>
          <w:szCs w:val="20"/>
        </w:rPr>
        <w:tab/>
      </w:r>
      <w:r w:rsidRPr="00071CC8">
        <w:rPr>
          <w:rFonts w:ascii="Segoe UI" w:eastAsia="Times New Roman" w:hAnsi="Segoe UI" w:cs="Segoe UI"/>
          <w:b/>
          <w:bCs/>
          <w:szCs w:val="20"/>
        </w:rPr>
        <w:t>Service.</w:t>
      </w:r>
      <w:r w:rsidR="005A02A5" w:rsidRPr="00071CC8">
        <w:rPr>
          <w:rFonts w:ascii="Segoe UI" w:eastAsia="Times New Roman" w:hAnsi="Segoe UI" w:cs="Segoe UI"/>
          <w:b/>
          <w:bCs/>
          <w:szCs w:val="20"/>
        </w:rPr>
        <w:t xml:space="preserve"> </w:t>
      </w:r>
      <w:r w:rsidR="005A02A5" w:rsidRPr="00071CC8">
        <w:rPr>
          <w:rFonts w:ascii="Segoe UI" w:eastAsia="Times New Roman" w:hAnsi="Segoe UI" w:cs="Segoe UI"/>
          <w:bCs/>
          <w:szCs w:val="20"/>
        </w:rPr>
        <w:t>If a party provides service</w:t>
      </w:r>
      <w:r w:rsidR="005A02A5" w:rsidRPr="00071CC8">
        <w:rPr>
          <w:rFonts w:ascii="Segoe UI" w:eastAsia="Times New Roman" w:hAnsi="Segoe UI" w:cs="Segoe UI"/>
          <w:szCs w:val="20"/>
        </w:rPr>
        <w:t xml:space="preserve"> </w:t>
      </w:r>
      <w:r w:rsidRPr="00071CC8">
        <w:rPr>
          <w:rFonts w:ascii="Segoe UI" w:eastAsia="Times New Roman" w:hAnsi="Segoe UI" w:cs="Segoe UI"/>
          <w:szCs w:val="20"/>
        </w:rPr>
        <w:t>by mail or third-party commercial carrier</w:t>
      </w:r>
      <w:r w:rsidR="005A02A5" w:rsidRPr="00071CC8">
        <w:rPr>
          <w:rFonts w:ascii="Segoe UI" w:hAnsi="Segoe UI" w:cs="Segoe UI"/>
        </w:rPr>
        <w:t xml:space="preserve"> </w:t>
      </w:r>
      <w:r w:rsidR="005A02A5" w:rsidRPr="00071CC8">
        <w:rPr>
          <w:rFonts w:ascii="Segoe UI" w:eastAsia="Times New Roman" w:hAnsi="Segoe UI" w:cs="Segoe UI"/>
          <w:szCs w:val="20"/>
        </w:rPr>
        <w:t xml:space="preserve">pursuant to Rule 68(F)(2), then the party </w:t>
      </w:r>
      <w:r w:rsidRPr="00071CC8">
        <w:rPr>
          <w:rFonts w:ascii="Segoe UI" w:eastAsia="Times New Roman" w:hAnsi="Segoe UI" w:cs="Segoe UI"/>
          <w:szCs w:val="20"/>
        </w:rPr>
        <w:t>shall also</w:t>
      </w:r>
      <w:r w:rsidR="005A02A5" w:rsidRPr="00071CC8">
        <w:rPr>
          <w:rFonts w:ascii="Segoe UI" w:eastAsia="Times New Roman" w:hAnsi="Segoe UI" w:cs="Segoe UI"/>
          <w:szCs w:val="20"/>
        </w:rPr>
        <w:t xml:space="preserve"> provide service</w:t>
      </w:r>
      <w:r w:rsidRPr="00071CC8">
        <w:rPr>
          <w:rFonts w:ascii="Segoe UI" w:eastAsia="Times New Roman" w:hAnsi="Segoe UI" w:cs="Segoe UI"/>
          <w:szCs w:val="20"/>
        </w:rPr>
        <w:t xml:space="preserve"> by contemporaneous fax or email on all parties whose FAX number or e-mail address is known by the serving party. Parties who are served by contemporaneous FAX or e-mail shall not be entitled to the extension of time set fo</w:t>
      </w:r>
      <w:r w:rsidRPr="00071CC8">
        <w:rPr>
          <w:rFonts w:ascii="Segoe UI" w:hAnsi="Segoe UI" w:cs="Segoe UI"/>
          <w:szCs w:val="20"/>
        </w:rPr>
        <w:t>rth in Appellate Rule 25(C). A</w:t>
      </w:r>
      <w:r w:rsidRPr="00071CC8">
        <w:rPr>
          <w:rFonts w:ascii="Segoe UI" w:eastAsia="Times New Roman" w:hAnsi="Segoe UI" w:cs="Segoe UI"/>
          <w:szCs w:val="20"/>
        </w:rPr>
        <w:t>ny party filing an appearance after documents have been served shall promptly be served with all documents not previously provided to the later-appearing party.</w:t>
      </w:r>
    </w:p>
    <w:p w14:paraId="5152A276" w14:textId="77777777" w:rsidR="00AB7D12" w:rsidRPr="00071CC8" w:rsidRDefault="00B51873" w:rsidP="007B081C">
      <w:pPr>
        <w:pStyle w:val="TOC20"/>
        <w:tabs>
          <w:tab w:val="left" w:pos="450"/>
        </w:tabs>
        <w:rPr>
          <w:rFonts w:cs="Segoe UI"/>
        </w:rPr>
      </w:pPr>
      <w:bookmarkStart w:id="100" w:name="_Toc91504336"/>
      <w:r w:rsidRPr="00071CC8">
        <w:rPr>
          <w:rFonts w:cs="Segoe UI"/>
        </w:rPr>
        <w:t>Rule 15. Appellant's Case Summary</w:t>
      </w:r>
      <w:bookmarkEnd w:id="100"/>
    </w:p>
    <w:p w14:paraId="6A2F6181" w14:textId="77777777" w:rsidR="00423E97" w:rsidRPr="00071CC8" w:rsidRDefault="0029687B" w:rsidP="007B081C">
      <w:pPr>
        <w:tabs>
          <w:tab w:val="left" w:pos="450"/>
        </w:tabs>
        <w:jc w:val="left"/>
        <w:rPr>
          <w:rFonts w:ascii="Segoe UI" w:eastAsia="Times New Roman" w:hAnsi="Segoe UI" w:cs="Segoe UI"/>
          <w:bCs/>
          <w:szCs w:val="20"/>
        </w:rPr>
      </w:pPr>
      <w:r w:rsidRPr="00071CC8">
        <w:rPr>
          <w:rFonts w:ascii="Segoe UI" w:eastAsia="Times New Roman" w:hAnsi="Segoe UI" w:cs="Segoe UI"/>
          <w:bCs/>
          <w:szCs w:val="20"/>
        </w:rPr>
        <w:t>The Appellant’s Case Summary is abolished.</w:t>
      </w:r>
    </w:p>
    <w:p w14:paraId="36BC8D7F" w14:textId="77777777" w:rsidR="00AB7D12" w:rsidRPr="00071CC8" w:rsidRDefault="00B51873" w:rsidP="007B081C">
      <w:pPr>
        <w:pStyle w:val="TOC20"/>
        <w:tabs>
          <w:tab w:val="left" w:pos="450"/>
        </w:tabs>
        <w:rPr>
          <w:rFonts w:cs="Segoe UI"/>
        </w:rPr>
      </w:pPr>
      <w:bookmarkStart w:id="101" w:name="_Toc91504337"/>
      <w:r w:rsidRPr="00071CC8">
        <w:rPr>
          <w:rFonts w:cs="Segoe UI"/>
        </w:rPr>
        <w:t>Rule 16. Appearances</w:t>
      </w:r>
      <w:bookmarkEnd w:id="101"/>
    </w:p>
    <w:p w14:paraId="7A8D0FBC"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9E0D27" w:rsidRPr="00071CC8">
        <w:rPr>
          <w:rFonts w:ascii="Segoe UI" w:eastAsia="Times New Roman" w:hAnsi="Segoe UI" w:cs="Segoe UI"/>
          <w:b/>
          <w:bCs/>
          <w:szCs w:val="20"/>
        </w:rPr>
        <w:tab/>
      </w:r>
      <w:r w:rsidRPr="00071CC8">
        <w:rPr>
          <w:rFonts w:ascii="Segoe UI" w:eastAsia="Times New Roman" w:hAnsi="Segoe UI" w:cs="Segoe UI"/>
          <w:b/>
          <w:bCs/>
          <w:szCs w:val="20"/>
        </w:rPr>
        <w:t>Initiating Parties.</w:t>
      </w:r>
      <w:r w:rsidR="0029687B" w:rsidRPr="00071CC8">
        <w:rPr>
          <w:rFonts w:ascii="Segoe UI" w:eastAsia="Times New Roman" w:hAnsi="Segoe UI" w:cs="Segoe UI"/>
          <w:szCs w:val="20"/>
        </w:rPr>
        <w:t xml:space="preserve"> The filing of a Notice of Appeal </w:t>
      </w:r>
      <w:r w:rsidRPr="00071CC8">
        <w:rPr>
          <w:rFonts w:ascii="Segoe UI" w:eastAsia="Times New Roman" w:hAnsi="Segoe UI" w:cs="Segoe UI"/>
          <w:szCs w:val="20"/>
        </w:rPr>
        <w:t>pursuan</w:t>
      </w:r>
      <w:r w:rsidRPr="00071CC8">
        <w:rPr>
          <w:rFonts w:ascii="Segoe UI" w:hAnsi="Segoe UI" w:cs="Segoe UI"/>
          <w:szCs w:val="20"/>
        </w:rPr>
        <w:t xml:space="preserve">t to Rule </w:t>
      </w:r>
      <w:r w:rsidR="0029687B" w:rsidRPr="00071CC8">
        <w:rPr>
          <w:rFonts w:ascii="Segoe UI" w:hAnsi="Segoe UI" w:cs="Segoe UI"/>
          <w:szCs w:val="20"/>
        </w:rPr>
        <w:t>9 or Notice of Expedited Appeal pursuant to Rule 14.1</w:t>
      </w:r>
      <w:r w:rsidRPr="00071CC8">
        <w:rPr>
          <w:rFonts w:ascii="Segoe UI" w:hAnsi="Segoe UI" w:cs="Segoe UI"/>
          <w:szCs w:val="20"/>
        </w:rPr>
        <w:t xml:space="preserve"> satis</w:t>
      </w:r>
      <w:r w:rsidRPr="00071CC8">
        <w:rPr>
          <w:rFonts w:ascii="Segoe UI" w:eastAsia="Times New Roman" w:hAnsi="Segoe UI" w:cs="Segoe UI"/>
          <w:szCs w:val="20"/>
        </w:rPr>
        <w:t>fies the requirement to file an appearance.</w:t>
      </w:r>
    </w:p>
    <w:p w14:paraId="10A18DE5"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9E0D27" w:rsidRPr="00071CC8">
        <w:rPr>
          <w:rFonts w:ascii="Segoe UI" w:eastAsia="Times New Roman" w:hAnsi="Segoe UI" w:cs="Segoe UI"/>
          <w:b/>
          <w:bCs/>
          <w:szCs w:val="20"/>
        </w:rPr>
        <w:tab/>
      </w:r>
      <w:r w:rsidRPr="00071CC8">
        <w:rPr>
          <w:rFonts w:ascii="Segoe UI" w:eastAsia="Times New Roman" w:hAnsi="Segoe UI" w:cs="Segoe UI"/>
          <w:b/>
          <w:bCs/>
          <w:szCs w:val="20"/>
        </w:rPr>
        <w:t>Responding Parties.</w:t>
      </w:r>
      <w:r w:rsidRPr="00071CC8">
        <w:rPr>
          <w:rFonts w:ascii="Segoe UI" w:eastAsia="Times New Roman" w:hAnsi="Segoe UI" w:cs="Segoe UI"/>
          <w:szCs w:val="20"/>
        </w:rPr>
        <w:t xml:space="preserve"> All other parties participating in an appeal shall file an appearance form with the Clerk. </w:t>
      </w:r>
      <w:r w:rsidR="0029687B" w:rsidRPr="00071CC8">
        <w:rPr>
          <w:rFonts w:ascii="Segoe UI" w:eastAsia="Times New Roman" w:hAnsi="Segoe UI" w:cs="Segoe UI"/>
          <w:szCs w:val="20"/>
        </w:rPr>
        <w:t xml:space="preserve">(See Form # App.R. 16-1). </w:t>
      </w:r>
      <w:r w:rsidRPr="00071CC8">
        <w:rPr>
          <w:rFonts w:ascii="Segoe UI" w:eastAsia="Times New Roman" w:hAnsi="Segoe UI" w:cs="Segoe UI"/>
          <w:szCs w:val="20"/>
        </w:rPr>
        <w:t xml:space="preserve">When the State is appellee in a Criminal Appeal, the Clerk shall enter the appearance of the Attorney General. The appearance form shall be filed within </w:t>
      </w:r>
      <w:r w:rsidR="00DD1B05" w:rsidRPr="00071CC8">
        <w:rPr>
          <w:rFonts w:ascii="Segoe UI" w:eastAsia="Times New Roman" w:hAnsi="Segoe UI" w:cs="Segoe UI"/>
          <w:szCs w:val="20"/>
        </w:rPr>
        <w:t>fifteen</w:t>
      </w:r>
      <w:r w:rsidRPr="00071CC8">
        <w:rPr>
          <w:rFonts w:ascii="Segoe UI" w:eastAsia="Times New Roman" w:hAnsi="Segoe UI" w:cs="Segoe UI"/>
          <w:szCs w:val="20"/>
        </w:rPr>
        <w:t xml:space="preserve"> (</w:t>
      </w:r>
      <w:r w:rsidR="00DD1B05" w:rsidRPr="00071CC8">
        <w:rPr>
          <w:rFonts w:ascii="Segoe UI" w:eastAsia="Times New Roman" w:hAnsi="Segoe UI" w:cs="Segoe UI"/>
          <w:szCs w:val="20"/>
        </w:rPr>
        <w:t>15</w:t>
      </w:r>
      <w:r w:rsidRPr="00071CC8">
        <w:rPr>
          <w:rFonts w:ascii="Segoe UI" w:eastAsia="Times New Roman" w:hAnsi="Segoe UI" w:cs="Segoe UI"/>
          <w:szCs w:val="20"/>
        </w:rPr>
        <w:t xml:space="preserve">) days after the filing of the </w:t>
      </w:r>
      <w:r w:rsidR="0029687B" w:rsidRPr="00071CC8">
        <w:rPr>
          <w:rFonts w:ascii="Segoe UI" w:eastAsia="Times New Roman" w:hAnsi="Segoe UI" w:cs="Segoe UI"/>
          <w:szCs w:val="20"/>
        </w:rPr>
        <w:t>Notice of Appeal</w:t>
      </w:r>
      <w:r w:rsidRPr="00071CC8">
        <w:rPr>
          <w:rFonts w:ascii="Segoe UI" w:eastAsia="Times New Roman" w:hAnsi="Segoe UI" w:cs="Segoe UI"/>
          <w:szCs w:val="20"/>
        </w:rPr>
        <w:t xml:space="preserve"> or contemporaneously with the first document filed by the appearing party, whichever comes first. The appearance form shall contain the following:</w:t>
      </w:r>
    </w:p>
    <w:p w14:paraId="20CD4191" w14:textId="77777777" w:rsidR="00AB7D12" w:rsidRPr="00071CC8" w:rsidRDefault="00B51873" w:rsidP="009E0D27">
      <w:pPr>
        <w:pStyle w:val="Rules1"/>
        <w:rPr>
          <w:rFonts w:ascii="Segoe UI" w:hAnsi="Segoe UI" w:cs="Segoe UI"/>
        </w:rPr>
      </w:pPr>
      <w:r w:rsidRPr="00071CC8">
        <w:rPr>
          <w:rFonts w:ascii="Segoe UI" w:hAnsi="Segoe UI" w:cs="Segoe UI"/>
        </w:rPr>
        <w:t>(1)</w:t>
      </w:r>
      <w:r w:rsidR="009E0D27" w:rsidRPr="00071CC8">
        <w:rPr>
          <w:rFonts w:ascii="Segoe UI" w:hAnsi="Segoe UI" w:cs="Segoe UI"/>
        </w:rPr>
        <w:tab/>
      </w:r>
      <w:r w:rsidRPr="00071CC8">
        <w:rPr>
          <w:rFonts w:ascii="Segoe UI" w:hAnsi="Segoe UI" w:cs="Segoe UI"/>
        </w:rPr>
        <w:t xml:space="preserve">Name and address of the appearing party, and if the appearing party is not represented by counsel, the party's FAX number, telephone number, and electronic mail address, if any; </w:t>
      </w:r>
    </w:p>
    <w:p w14:paraId="7D591411" w14:textId="77777777" w:rsidR="00AB7D12" w:rsidRPr="00071CC8" w:rsidRDefault="00B51873" w:rsidP="00721E04">
      <w:pPr>
        <w:pStyle w:val="Rules1"/>
        <w:rPr>
          <w:rFonts w:ascii="Segoe UI" w:hAnsi="Segoe UI" w:cs="Segoe UI"/>
        </w:rPr>
      </w:pPr>
      <w:r w:rsidRPr="00071CC8">
        <w:rPr>
          <w:rFonts w:ascii="Segoe UI" w:hAnsi="Segoe UI" w:cs="Segoe UI"/>
        </w:rPr>
        <w:t>(2)</w:t>
      </w:r>
      <w:r w:rsidR="009E0D27" w:rsidRPr="00071CC8">
        <w:rPr>
          <w:rFonts w:ascii="Segoe UI" w:hAnsi="Segoe UI" w:cs="Segoe UI"/>
        </w:rPr>
        <w:tab/>
      </w:r>
      <w:r w:rsidRPr="00071CC8">
        <w:rPr>
          <w:rFonts w:ascii="Segoe UI" w:hAnsi="Segoe UI" w:cs="Segoe UI"/>
        </w:rPr>
        <w:t>Name, address, attorney number, telephone number, FAX number</w:t>
      </w:r>
      <w:r w:rsidR="00721E04" w:rsidRPr="00071CC8">
        <w:rPr>
          <w:rFonts w:ascii="Segoe UI" w:hAnsi="Segoe UI" w:cs="Segoe UI"/>
        </w:rPr>
        <w:t xml:space="preserve"> (if any)</w:t>
      </w:r>
      <w:r w:rsidRPr="00071CC8">
        <w:rPr>
          <w:rFonts w:ascii="Segoe UI" w:hAnsi="Segoe UI" w:cs="Segoe UI"/>
        </w:rPr>
        <w:t>, and electronic mail address of the atto</w:t>
      </w:r>
      <w:r w:rsidR="005C3B32" w:rsidRPr="00071CC8">
        <w:rPr>
          <w:rFonts w:ascii="Segoe UI" w:hAnsi="Segoe UI" w:cs="Segoe UI"/>
        </w:rPr>
        <w:t>rneys representing the parties;</w:t>
      </w:r>
    </w:p>
    <w:p w14:paraId="5D63B973" w14:textId="77777777" w:rsidR="005D7ADE" w:rsidRPr="00071CC8" w:rsidRDefault="008353DC" w:rsidP="005D7ADE">
      <w:pPr>
        <w:pStyle w:val="Rules1"/>
        <w:rPr>
          <w:rFonts w:ascii="Segoe UI" w:hAnsi="Segoe UI" w:cs="Segoe UI"/>
        </w:rPr>
      </w:pPr>
      <w:r w:rsidRPr="00071CC8">
        <w:rPr>
          <w:rFonts w:ascii="Segoe UI" w:hAnsi="Segoe UI" w:cs="Segoe UI"/>
        </w:rPr>
        <w:t>(</w:t>
      </w:r>
      <w:r w:rsidR="00721E04" w:rsidRPr="00071CC8">
        <w:rPr>
          <w:rFonts w:ascii="Segoe UI" w:hAnsi="Segoe UI" w:cs="Segoe UI"/>
        </w:rPr>
        <w:t>3</w:t>
      </w:r>
      <w:r w:rsidRPr="00071CC8">
        <w:rPr>
          <w:rFonts w:ascii="Segoe UI" w:hAnsi="Segoe UI" w:cs="Segoe UI"/>
        </w:rPr>
        <w:t>)</w:t>
      </w:r>
      <w:r w:rsidRPr="00071CC8">
        <w:rPr>
          <w:rFonts w:ascii="Segoe UI" w:hAnsi="Segoe UI" w:cs="Segoe UI"/>
        </w:rPr>
        <w:tab/>
      </w:r>
      <w:r w:rsidR="005C3B32" w:rsidRPr="00071CC8">
        <w:rPr>
          <w:rFonts w:ascii="Segoe UI" w:hAnsi="Segoe UI" w:cs="Segoe UI"/>
        </w:rPr>
        <w:t>If it is a civil case, whether a</w:t>
      </w:r>
      <w:r w:rsidRPr="00071CC8">
        <w:rPr>
          <w:rFonts w:ascii="Segoe UI" w:hAnsi="Segoe UI" w:cs="Segoe UI"/>
        </w:rPr>
        <w:t xml:space="preserve">ppellee is willing </w:t>
      </w:r>
      <w:r w:rsidR="005D7ADE" w:rsidRPr="00071CC8">
        <w:rPr>
          <w:rFonts w:ascii="Segoe UI" w:hAnsi="Segoe UI" w:cs="Segoe UI"/>
        </w:rPr>
        <w:t>to participate in Appellate ADR;</w:t>
      </w:r>
    </w:p>
    <w:p w14:paraId="55CE528F" w14:textId="77777777" w:rsidR="005D7ADE" w:rsidRPr="00071CC8" w:rsidRDefault="005D7ADE" w:rsidP="005D7ADE">
      <w:pPr>
        <w:pStyle w:val="Rules1"/>
        <w:rPr>
          <w:rFonts w:ascii="Segoe UI" w:hAnsi="Segoe UI" w:cs="Segoe UI"/>
        </w:rPr>
      </w:pPr>
      <w:r w:rsidRPr="00071CC8">
        <w:rPr>
          <w:rFonts w:ascii="Segoe UI" w:hAnsi="Segoe UI" w:cs="Segoe UI"/>
        </w:rPr>
        <w:t>(4)</w:t>
      </w:r>
      <w:r w:rsidRPr="00071CC8">
        <w:rPr>
          <w:rFonts w:ascii="Segoe UI" w:hAnsi="Segoe UI" w:cs="Segoe UI"/>
        </w:rPr>
        <w:tab/>
        <w:t>Certification that the contact information listed on the Indiana Supreme Court Roll of Attorneys for each attorney is curr</w:t>
      </w:r>
      <w:r w:rsidR="005C3B32" w:rsidRPr="00071CC8">
        <w:rPr>
          <w:rFonts w:ascii="Segoe UI" w:hAnsi="Segoe UI" w:cs="Segoe UI"/>
        </w:rPr>
        <w:t xml:space="preserve">ent and accurate as of the date </w:t>
      </w:r>
      <w:r w:rsidRPr="00071CC8">
        <w:rPr>
          <w:rFonts w:ascii="Segoe UI" w:hAnsi="Segoe UI" w:cs="Segoe UI"/>
        </w:rPr>
        <w:t xml:space="preserve">the </w:t>
      </w:r>
      <w:r w:rsidR="005C3B32" w:rsidRPr="00071CC8">
        <w:rPr>
          <w:rFonts w:ascii="Segoe UI" w:hAnsi="Segoe UI" w:cs="Segoe UI"/>
        </w:rPr>
        <w:t>Appearance is filed</w:t>
      </w:r>
      <w:r w:rsidRPr="00071CC8">
        <w:rPr>
          <w:rFonts w:ascii="Segoe UI" w:hAnsi="Segoe UI" w:cs="Segoe UI"/>
        </w:rPr>
        <w:t xml:space="preserve"> (Attorneys can review and update their Roll of Attorneys contact information on the </w:t>
      </w:r>
      <w:r w:rsidR="005C3B32" w:rsidRPr="00071CC8">
        <w:rPr>
          <w:rFonts w:ascii="Segoe UI" w:hAnsi="Segoe UI" w:cs="Segoe UI"/>
        </w:rPr>
        <w:t xml:space="preserve">Indiana </w:t>
      </w:r>
      <w:r w:rsidRPr="00071CC8">
        <w:rPr>
          <w:rFonts w:ascii="Segoe UI" w:hAnsi="Segoe UI" w:cs="Segoe UI"/>
        </w:rPr>
        <w:t>Courts Portal;</w:t>
      </w:r>
    </w:p>
    <w:p w14:paraId="6742135C" w14:textId="77777777" w:rsidR="005D7ADE" w:rsidRPr="00071CC8" w:rsidRDefault="005D7ADE" w:rsidP="005D7ADE">
      <w:pPr>
        <w:pStyle w:val="Rules1"/>
        <w:rPr>
          <w:rFonts w:ascii="Segoe UI" w:hAnsi="Segoe UI" w:cs="Segoe UI"/>
        </w:rPr>
      </w:pPr>
      <w:r w:rsidRPr="00071CC8">
        <w:rPr>
          <w:rFonts w:ascii="Segoe UI" w:hAnsi="Segoe UI" w:cs="Segoe UI"/>
        </w:rPr>
        <w:t>(5)</w:t>
      </w:r>
      <w:r w:rsidRPr="00071CC8">
        <w:rPr>
          <w:rFonts w:ascii="Segoe UI" w:hAnsi="Segoe UI" w:cs="Segoe UI"/>
        </w:rPr>
        <w:tab/>
        <w:t>Acknowledgement that all orders, opinions, and notices in the matter will be sent to the email address(es) specified by the attorney on the Roll of Attorneys regardless of the contact information listed on the Appea</w:t>
      </w:r>
      <w:r w:rsidR="00D6314C" w:rsidRPr="00071CC8">
        <w:rPr>
          <w:rFonts w:ascii="Segoe UI" w:hAnsi="Segoe UI" w:cs="Segoe UI"/>
        </w:rPr>
        <w:t>rance</w:t>
      </w:r>
      <w:r w:rsidRPr="00071CC8">
        <w:rPr>
          <w:rFonts w:ascii="Segoe UI" w:hAnsi="Segoe UI" w:cs="Segoe UI"/>
        </w:rPr>
        <w:t>; and</w:t>
      </w:r>
    </w:p>
    <w:p w14:paraId="6CEDA156" w14:textId="77777777" w:rsidR="005D7ADE" w:rsidRPr="00071CC8" w:rsidRDefault="005D7ADE" w:rsidP="005D7ADE">
      <w:pPr>
        <w:pStyle w:val="Rules1"/>
        <w:rPr>
          <w:rFonts w:ascii="Segoe UI" w:hAnsi="Segoe UI" w:cs="Segoe UI"/>
        </w:rPr>
      </w:pPr>
      <w:r w:rsidRPr="00071CC8">
        <w:rPr>
          <w:rFonts w:ascii="Segoe UI" w:hAnsi="Segoe UI" w:cs="Segoe UI"/>
        </w:rPr>
        <w:t>(6)</w:t>
      </w:r>
      <w:r w:rsidRPr="00071CC8">
        <w:rPr>
          <w:rFonts w:ascii="Segoe UI" w:hAnsi="Segoe UI" w:cs="Segoe UI"/>
        </w:rPr>
        <w:tab/>
        <w:t>Acknowledgment</w:t>
      </w:r>
      <w:r w:rsidR="00C02772" w:rsidRPr="00071CC8">
        <w:rPr>
          <w:rFonts w:ascii="Segoe UI" w:hAnsi="Segoe UI" w:cs="Segoe UI"/>
        </w:rPr>
        <w:t xml:space="preserve"> that each attorney listed on the </w:t>
      </w:r>
      <w:r w:rsidR="00D6314C" w:rsidRPr="00071CC8">
        <w:rPr>
          <w:rFonts w:ascii="Segoe UI" w:hAnsi="Segoe UI" w:cs="Segoe UI"/>
        </w:rPr>
        <w:t xml:space="preserve">Appearance </w:t>
      </w:r>
      <w:r w:rsidR="00C02772" w:rsidRPr="00071CC8">
        <w:rPr>
          <w:rFonts w:ascii="Segoe UI" w:hAnsi="Segoe UI" w:cs="Segoe UI"/>
        </w:rPr>
        <w:t>is solely responsible for keeping his/her Roll of Attorneys contact information accurate per Ind. Admis. Disc. R. 2(A).</w:t>
      </w:r>
    </w:p>
    <w:p w14:paraId="7353562D"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9E0D27" w:rsidRPr="00071CC8">
        <w:rPr>
          <w:rFonts w:ascii="Segoe UI" w:eastAsia="Times New Roman" w:hAnsi="Segoe UI" w:cs="Segoe UI"/>
          <w:b/>
          <w:bCs/>
          <w:szCs w:val="20"/>
        </w:rPr>
        <w:tab/>
      </w:r>
      <w:r w:rsidRPr="00071CC8">
        <w:rPr>
          <w:rFonts w:ascii="Segoe UI" w:eastAsia="Times New Roman" w:hAnsi="Segoe UI" w:cs="Segoe UI"/>
          <w:b/>
          <w:bCs/>
          <w:szCs w:val="20"/>
        </w:rPr>
        <w:t>Parties to Certified Federal Questions.</w:t>
      </w:r>
      <w:r w:rsidRPr="00071CC8">
        <w:rPr>
          <w:rFonts w:ascii="Segoe UI" w:eastAsia="Times New Roman" w:hAnsi="Segoe UI" w:cs="Segoe UI"/>
          <w:szCs w:val="20"/>
        </w:rPr>
        <w:t xml:space="preserve"> If the Supreme Court decides to answer a question of law certified by a federal court un</w:t>
      </w:r>
      <w:r w:rsidRPr="00071CC8">
        <w:rPr>
          <w:rFonts w:ascii="Segoe UI" w:hAnsi="Segoe UI" w:cs="Segoe UI"/>
          <w:szCs w:val="20"/>
        </w:rPr>
        <w:t>der Rule 64, parti</w:t>
      </w:r>
      <w:r w:rsidRPr="00071CC8">
        <w:rPr>
          <w:rFonts w:ascii="Segoe UI" w:eastAsia="Times New Roman" w:hAnsi="Segoe UI" w:cs="Segoe UI"/>
          <w:szCs w:val="20"/>
        </w:rPr>
        <w:t>es to the federal proceeding shall file an appearance form with the Clerk setting forth the same information identified in Section (B) of this Rule. Appearance forms shall be filed within thirty (30) days following the order of the Supreme Court granting the federal court's request for an opinion, or contemporaneously with the first document filed by the appearing party, whichever comes first.</w:t>
      </w:r>
    </w:p>
    <w:p w14:paraId="5F1DF8F4"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9E0D27" w:rsidRPr="00071CC8">
        <w:rPr>
          <w:rFonts w:ascii="Segoe UI" w:eastAsia="Times New Roman" w:hAnsi="Segoe UI" w:cs="Segoe UI"/>
          <w:b/>
          <w:bCs/>
          <w:szCs w:val="20"/>
        </w:rPr>
        <w:tab/>
      </w:r>
      <w:r w:rsidRPr="00071CC8">
        <w:rPr>
          <w:rFonts w:ascii="Segoe UI" w:eastAsia="Times New Roman" w:hAnsi="Segoe UI" w:cs="Segoe UI"/>
          <w:b/>
          <w:bCs/>
          <w:i/>
          <w:iCs/>
          <w:szCs w:val="20"/>
        </w:rPr>
        <w:t>Amicus Curiae</w:t>
      </w:r>
      <w:r w:rsidRPr="00071CC8">
        <w:rPr>
          <w:rFonts w:ascii="Segoe UI" w:eastAsia="Times New Roman" w:hAnsi="Segoe UI" w:cs="Segoe UI"/>
          <w:b/>
          <w:bCs/>
          <w:szCs w:val="20"/>
        </w:rPr>
        <w:t>.</w:t>
      </w:r>
      <w:r w:rsidRPr="00071CC8">
        <w:rPr>
          <w:rFonts w:ascii="Segoe UI" w:eastAsia="Times New Roman" w:hAnsi="Segoe UI" w:cs="Segoe UI"/>
          <w:szCs w:val="20"/>
        </w:rPr>
        <w:t xml:space="preserve"> When moving for leave to file an </w:t>
      </w:r>
      <w:r w:rsidRPr="00071CC8">
        <w:rPr>
          <w:rFonts w:ascii="Segoe UI" w:eastAsia="Times New Roman" w:hAnsi="Segoe UI" w:cs="Segoe UI"/>
          <w:i/>
          <w:iCs/>
          <w:szCs w:val="20"/>
        </w:rPr>
        <w:t>amicus curiae</w:t>
      </w:r>
      <w:r w:rsidRPr="00071CC8">
        <w:rPr>
          <w:rFonts w:ascii="Segoe UI" w:eastAsia="Times New Roman" w:hAnsi="Segoe UI" w:cs="Segoe UI"/>
          <w:szCs w:val="20"/>
        </w:rPr>
        <w:t xml:space="preserve"> brief un</w:t>
      </w:r>
      <w:r w:rsidRPr="00071CC8">
        <w:rPr>
          <w:rFonts w:ascii="Segoe UI" w:hAnsi="Segoe UI" w:cs="Segoe UI"/>
          <w:szCs w:val="20"/>
        </w:rPr>
        <w:t>der Rule 41, th</w:t>
      </w:r>
      <w:r w:rsidRPr="00071CC8">
        <w:rPr>
          <w:rFonts w:ascii="Segoe UI" w:eastAsia="Times New Roman" w:hAnsi="Segoe UI" w:cs="Segoe UI"/>
          <w:szCs w:val="20"/>
        </w:rPr>
        <w:t>e movant shall file an appearance form with the Clerk containing the following:</w:t>
      </w:r>
    </w:p>
    <w:p w14:paraId="1BE4852E" w14:textId="77777777" w:rsidR="00AB7D12" w:rsidRPr="00071CC8" w:rsidRDefault="00B51873" w:rsidP="009E0D27">
      <w:pPr>
        <w:pStyle w:val="Rules1"/>
        <w:rPr>
          <w:rFonts w:ascii="Segoe UI" w:hAnsi="Segoe UI" w:cs="Segoe UI"/>
        </w:rPr>
      </w:pPr>
      <w:r w:rsidRPr="00071CC8">
        <w:rPr>
          <w:rFonts w:ascii="Segoe UI" w:hAnsi="Segoe UI" w:cs="Segoe UI"/>
        </w:rPr>
        <w:t>(1)</w:t>
      </w:r>
      <w:r w:rsidR="009E0D27" w:rsidRPr="00071CC8">
        <w:rPr>
          <w:rFonts w:ascii="Segoe UI" w:hAnsi="Segoe UI" w:cs="Segoe UI"/>
        </w:rPr>
        <w:tab/>
      </w:r>
      <w:r w:rsidRPr="00071CC8">
        <w:rPr>
          <w:rFonts w:ascii="Segoe UI" w:hAnsi="Segoe UI" w:cs="Segoe UI"/>
        </w:rPr>
        <w:t xml:space="preserve">Name and address of the movant; </w:t>
      </w:r>
    </w:p>
    <w:p w14:paraId="28D5F5B4" w14:textId="77777777" w:rsidR="00AB7D12" w:rsidRPr="00071CC8" w:rsidRDefault="00B51873" w:rsidP="009E0D27">
      <w:pPr>
        <w:pStyle w:val="Rules1"/>
        <w:rPr>
          <w:rFonts w:ascii="Segoe UI" w:hAnsi="Segoe UI" w:cs="Segoe UI"/>
        </w:rPr>
      </w:pPr>
      <w:r w:rsidRPr="00071CC8">
        <w:rPr>
          <w:rFonts w:ascii="Segoe UI" w:hAnsi="Segoe UI" w:cs="Segoe UI"/>
        </w:rPr>
        <w:t>(2)</w:t>
      </w:r>
      <w:r w:rsidR="009E0D27" w:rsidRPr="00071CC8">
        <w:rPr>
          <w:rFonts w:ascii="Segoe UI" w:hAnsi="Segoe UI" w:cs="Segoe UI"/>
        </w:rPr>
        <w:tab/>
      </w:r>
      <w:r w:rsidRPr="00071CC8">
        <w:rPr>
          <w:rFonts w:ascii="Segoe UI" w:hAnsi="Segoe UI" w:cs="Segoe UI"/>
        </w:rPr>
        <w:t xml:space="preserve">Name, address, attorney number, telephone number, FAX number, and electronic mail address, if any, of the attorneys representing the movant; </w:t>
      </w:r>
      <w:r w:rsidR="00721E04" w:rsidRPr="00071CC8">
        <w:rPr>
          <w:rFonts w:ascii="Segoe UI" w:hAnsi="Segoe UI" w:cs="Segoe UI"/>
        </w:rPr>
        <w:t>and</w:t>
      </w:r>
    </w:p>
    <w:p w14:paraId="333FB283" w14:textId="77777777" w:rsidR="00AB7D12" w:rsidRPr="00071CC8" w:rsidRDefault="00B51873" w:rsidP="009E0D27">
      <w:pPr>
        <w:pStyle w:val="Rules1"/>
        <w:rPr>
          <w:rFonts w:ascii="Segoe UI" w:hAnsi="Segoe UI" w:cs="Segoe UI"/>
        </w:rPr>
      </w:pPr>
      <w:r w:rsidRPr="00071CC8">
        <w:rPr>
          <w:rFonts w:ascii="Segoe UI" w:hAnsi="Segoe UI" w:cs="Segoe UI"/>
        </w:rPr>
        <w:t>(3)</w:t>
      </w:r>
      <w:r w:rsidR="009E0D27" w:rsidRPr="00071CC8">
        <w:rPr>
          <w:rFonts w:ascii="Segoe UI" w:hAnsi="Segoe UI" w:cs="Segoe UI"/>
        </w:rPr>
        <w:tab/>
      </w:r>
      <w:r w:rsidRPr="00071CC8">
        <w:rPr>
          <w:rFonts w:ascii="Segoe UI" w:hAnsi="Segoe UI" w:cs="Segoe UI"/>
        </w:rPr>
        <w:t xml:space="preserve">Whether the movant sought </w:t>
      </w:r>
      <w:r w:rsidRPr="00071CC8">
        <w:rPr>
          <w:rFonts w:ascii="Segoe UI" w:hAnsi="Segoe UI" w:cs="Segoe UI"/>
          <w:i/>
          <w:iCs/>
        </w:rPr>
        <w:t>amicus curiae</w:t>
      </w:r>
      <w:r w:rsidRPr="00071CC8">
        <w:rPr>
          <w:rFonts w:ascii="Segoe UI" w:hAnsi="Segoe UI" w:cs="Segoe UI"/>
        </w:rPr>
        <w:t xml:space="preserve"> status in the proceeding before the trial court or Administrative Agency, and if so, whether the request was granted. </w:t>
      </w:r>
    </w:p>
    <w:p w14:paraId="2DB0274E" w14:textId="77777777" w:rsidR="00AB7D12" w:rsidRPr="00071CC8" w:rsidRDefault="009E0D27" w:rsidP="007B081C">
      <w:pPr>
        <w:tabs>
          <w:tab w:val="left" w:pos="450"/>
        </w:tabs>
        <w:jc w:val="left"/>
        <w:rPr>
          <w:rFonts w:ascii="Segoe UI" w:hAnsi="Segoe UI" w:cs="Segoe UI"/>
          <w:szCs w:val="20"/>
        </w:rPr>
      </w:pPr>
      <w:r w:rsidRPr="00071CC8">
        <w:rPr>
          <w:rFonts w:ascii="Segoe UI" w:eastAsia="Times New Roman" w:hAnsi="Segoe UI" w:cs="Segoe UI"/>
          <w:b/>
          <w:bCs/>
          <w:szCs w:val="20"/>
        </w:rPr>
        <w:t>E.</w:t>
      </w:r>
      <w:r w:rsidRPr="00071CC8">
        <w:rPr>
          <w:rFonts w:ascii="Segoe UI" w:eastAsia="Times New Roman" w:hAnsi="Segoe UI" w:cs="Segoe UI"/>
          <w:b/>
          <w:bCs/>
          <w:szCs w:val="20"/>
        </w:rPr>
        <w:tab/>
      </w:r>
      <w:r w:rsidR="00B51873" w:rsidRPr="00071CC8">
        <w:rPr>
          <w:rFonts w:ascii="Segoe UI" w:eastAsia="Times New Roman" w:hAnsi="Segoe UI" w:cs="Segoe UI"/>
          <w:b/>
          <w:bCs/>
          <w:szCs w:val="20"/>
        </w:rPr>
        <w:t>Correction of Information.</w:t>
      </w:r>
      <w:r w:rsidR="00B51873" w:rsidRPr="00071CC8">
        <w:rPr>
          <w:rFonts w:ascii="Segoe UI" w:eastAsia="Times New Roman" w:hAnsi="Segoe UI" w:cs="Segoe UI"/>
          <w:szCs w:val="20"/>
        </w:rPr>
        <w:t xml:space="preserve"> Parties shall promptly advise the Clerk of any change in the information previously supplied under this Rule an</w:t>
      </w:r>
      <w:r w:rsidR="00B51873" w:rsidRPr="00071CC8">
        <w:rPr>
          <w:rFonts w:ascii="Segoe UI" w:hAnsi="Segoe UI" w:cs="Segoe UI"/>
          <w:szCs w:val="20"/>
        </w:rPr>
        <w:t xml:space="preserve">d Rule </w:t>
      </w:r>
      <w:r w:rsidR="0029687B" w:rsidRPr="00071CC8">
        <w:rPr>
          <w:rFonts w:ascii="Segoe UI" w:hAnsi="Segoe UI" w:cs="Segoe UI"/>
          <w:szCs w:val="20"/>
        </w:rPr>
        <w:t>9</w:t>
      </w:r>
      <w:r w:rsidR="00B51873" w:rsidRPr="00071CC8">
        <w:rPr>
          <w:rFonts w:ascii="Segoe UI" w:hAnsi="Segoe UI" w:cs="Segoe UI"/>
          <w:szCs w:val="20"/>
        </w:rPr>
        <w:t>.</w:t>
      </w:r>
      <w:r w:rsidR="00D6314C" w:rsidRPr="00071CC8">
        <w:rPr>
          <w:rFonts w:ascii="Segoe UI" w:hAnsi="Segoe UI" w:cs="Segoe UI"/>
          <w:szCs w:val="20"/>
        </w:rPr>
        <w:t xml:space="preserve"> Attorneys whose contact information changes shall immediately update their contact information on the Indiana Supreme Court Roll of Attorneys using the website designated by the Supreme Court for this purpose. </w:t>
      </w:r>
    </w:p>
    <w:p w14:paraId="59E09B66" w14:textId="77777777" w:rsidR="00AB7D12" w:rsidRPr="00071CC8" w:rsidRDefault="009E0D27"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F.</w:t>
      </w:r>
      <w:r w:rsidRPr="00071CC8">
        <w:rPr>
          <w:rFonts w:ascii="Segoe UI" w:eastAsia="Times New Roman" w:hAnsi="Segoe UI" w:cs="Segoe UI"/>
          <w:b/>
          <w:bCs/>
          <w:szCs w:val="20"/>
        </w:rPr>
        <w:tab/>
      </w:r>
      <w:r w:rsidR="00B51873" w:rsidRPr="00071CC8">
        <w:rPr>
          <w:rFonts w:ascii="Segoe UI" w:eastAsia="Times New Roman" w:hAnsi="Segoe UI" w:cs="Segoe UI"/>
          <w:b/>
          <w:bCs/>
          <w:szCs w:val="20"/>
        </w:rPr>
        <w:t>Appearance on Transfer or Review.</w:t>
      </w:r>
      <w:r w:rsidR="00B51873" w:rsidRPr="00071CC8">
        <w:rPr>
          <w:rFonts w:ascii="Segoe UI" w:eastAsia="Times New Roman" w:hAnsi="Segoe UI" w:cs="Segoe UI"/>
          <w:szCs w:val="20"/>
        </w:rPr>
        <w:t xml:space="preserve"> If an attorney has entered an appearance in a case before the Court of Appeals or the Tax Court, that attorney need not file another appearance in any continuation of that case before the Supreme Court. If an attorney has been granted temporary admission in a case before the Court of Appeals or the Tax Court, that attorney need not again seek temporary admission in any continuation of that case before the Supreme Court.</w:t>
      </w:r>
    </w:p>
    <w:p w14:paraId="18B67D83" w14:textId="77777777" w:rsidR="00AB7D12" w:rsidRPr="00071CC8" w:rsidRDefault="009E0D27"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G.</w:t>
      </w:r>
      <w:r w:rsidRPr="00071CC8">
        <w:rPr>
          <w:rFonts w:ascii="Segoe UI" w:eastAsia="Times New Roman" w:hAnsi="Segoe UI" w:cs="Segoe UI"/>
          <w:b/>
          <w:bCs/>
          <w:szCs w:val="20"/>
        </w:rPr>
        <w:tab/>
      </w:r>
      <w:r w:rsidR="00B51873" w:rsidRPr="00071CC8">
        <w:rPr>
          <w:rFonts w:ascii="Segoe UI" w:eastAsia="Times New Roman" w:hAnsi="Segoe UI" w:cs="Segoe UI"/>
          <w:b/>
          <w:bCs/>
          <w:szCs w:val="20"/>
        </w:rPr>
        <w:t>Withdrawal of Appearance.</w:t>
      </w:r>
      <w:r w:rsidR="00B51873" w:rsidRPr="00071CC8">
        <w:rPr>
          <w:rFonts w:ascii="Segoe UI" w:eastAsia="Times New Roman" w:hAnsi="Segoe UI" w:cs="Segoe UI"/>
          <w:szCs w:val="20"/>
        </w:rPr>
        <w:t xml:space="preserve"> An attorney wishing to withdraw his or her appearance shall seek leave of the court by motion stating the reason that leave is sought. If a new attorney will be replacing the withdrawing attorney, the new attorney's appearance should, if possible, be filed with the motion to withdraw appearance.</w:t>
      </w:r>
    </w:p>
    <w:p w14:paraId="2BF9BBD2" w14:textId="77777777" w:rsidR="0029687B" w:rsidRPr="00071CC8" w:rsidRDefault="0029687B" w:rsidP="007B081C">
      <w:pPr>
        <w:tabs>
          <w:tab w:val="left" w:pos="450"/>
        </w:tabs>
        <w:jc w:val="left"/>
        <w:rPr>
          <w:rFonts w:ascii="Segoe UI" w:eastAsia="Times New Roman" w:hAnsi="Segoe UI" w:cs="Segoe UI"/>
          <w:szCs w:val="20"/>
        </w:rPr>
      </w:pPr>
      <w:r w:rsidRPr="00071CC8">
        <w:rPr>
          <w:rFonts w:ascii="Segoe UI" w:eastAsia="Times New Roman" w:hAnsi="Segoe UI" w:cs="Segoe UI"/>
          <w:b/>
          <w:szCs w:val="20"/>
        </w:rPr>
        <w:t xml:space="preserve">H. </w:t>
      </w:r>
      <w:r w:rsidRPr="00071CC8">
        <w:rPr>
          <w:rFonts w:ascii="Segoe UI" w:eastAsia="Times New Roman" w:hAnsi="Segoe UI" w:cs="Segoe UI"/>
          <w:b/>
          <w:szCs w:val="20"/>
        </w:rPr>
        <w:tab/>
        <w:t>Appearances in Certain Interlocutory Appeals.</w:t>
      </w:r>
      <w:r w:rsidRPr="00071CC8">
        <w:rPr>
          <w:rFonts w:ascii="Segoe UI" w:eastAsia="Times New Roman" w:hAnsi="Segoe UI" w:cs="Segoe UI"/>
          <w:szCs w:val="20"/>
        </w:rPr>
        <w:t xml:space="preserve"> In the case of an Interlocutory Appeal under Rules 1</w:t>
      </w:r>
      <w:r w:rsidR="00F53E81" w:rsidRPr="00071CC8">
        <w:rPr>
          <w:rFonts w:ascii="Segoe UI" w:eastAsia="Times New Roman" w:hAnsi="Segoe UI" w:cs="Segoe UI"/>
          <w:szCs w:val="20"/>
        </w:rPr>
        <w:t>4(B)(2) or 14(C), a party shall</w:t>
      </w:r>
      <w:r w:rsidR="00D6314C" w:rsidRPr="00071CC8">
        <w:rPr>
          <w:rFonts w:ascii="Segoe UI" w:eastAsia="Times New Roman" w:hAnsi="Segoe UI" w:cs="Segoe UI"/>
          <w:szCs w:val="20"/>
        </w:rPr>
        <w:t xml:space="preserve"> </w:t>
      </w:r>
      <w:r w:rsidRPr="00071CC8">
        <w:rPr>
          <w:rFonts w:ascii="Segoe UI" w:eastAsia="Times New Roman" w:hAnsi="Segoe UI" w:cs="Segoe UI"/>
          <w:szCs w:val="20"/>
        </w:rPr>
        <w:t>file an appearance setting forth the information required by Rule 16(B) at the time the motion requesting the Court on Appeal to accept jurisdiction over the interlocutory appeal is filed. (See Form # App. R. 16-2).</w:t>
      </w:r>
    </w:p>
    <w:p w14:paraId="26A727BB" w14:textId="77777777" w:rsidR="00AB7D12" w:rsidRPr="00071CC8" w:rsidRDefault="00B51873" w:rsidP="007B081C">
      <w:pPr>
        <w:pStyle w:val="TOC20"/>
        <w:tabs>
          <w:tab w:val="left" w:pos="450"/>
        </w:tabs>
        <w:rPr>
          <w:rFonts w:cs="Segoe UI"/>
        </w:rPr>
      </w:pPr>
      <w:bookmarkStart w:id="102" w:name="_Toc91504338"/>
      <w:r w:rsidRPr="00071CC8">
        <w:rPr>
          <w:rFonts w:cs="Segoe UI"/>
        </w:rPr>
        <w:t>Rule 1</w:t>
      </w:r>
      <w:r w:rsidR="00B0593E" w:rsidRPr="00071CC8">
        <w:rPr>
          <w:rFonts w:cs="Segoe UI"/>
        </w:rPr>
        <w:t>7</w:t>
      </w:r>
      <w:r w:rsidRPr="00071CC8">
        <w:rPr>
          <w:rFonts w:cs="Segoe UI"/>
        </w:rPr>
        <w:t xml:space="preserve">. </w:t>
      </w:r>
      <w:r w:rsidR="00B0593E" w:rsidRPr="00071CC8">
        <w:rPr>
          <w:rFonts w:cs="Segoe UI"/>
        </w:rPr>
        <w:t>Parties on Appeal</w:t>
      </w:r>
      <w:bookmarkEnd w:id="102"/>
    </w:p>
    <w:p w14:paraId="75ABEC80" w14:textId="77777777" w:rsidR="00AB7D12" w:rsidRPr="00071CC8" w:rsidRDefault="00B51873" w:rsidP="009E0D27">
      <w:pPr>
        <w:tabs>
          <w:tab w:val="left" w:pos="450"/>
        </w:tabs>
        <w:rPr>
          <w:rFonts w:ascii="Segoe UI" w:hAnsi="Segoe UI" w:cs="Segoe UI"/>
        </w:rPr>
      </w:pPr>
      <w:r w:rsidRPr="00071CC8">
        <w:rPr>
          <w:rFonts w:ascii="Segoe UI" w:hAnsi="Segoe UI" w:cs="Segoe UI"/>
          <w:b/>
          <w:bCs/>
        </w:rPr>
        <w:t>A.</w:t>
      </w:r>
      <w:r w:rsidR="00B0593E" w:rsidRPr="00071CC8">
        <w:rPr>
          <w:rFonts w:ascii="Segoe UI" w:hAnsi="Segoe UI" w:cs="Segoe UI"/>
          <w:b/>
          <w:bCs/>
        </w:rPr>
        <w:tab/>
        <w:t>Trial Court or Administrative Agency Parties.</w:t>
      </w:r>
      <w:r w:rsidR="00B0593E" w:rsidRPr="00071CC8">
        <w:rPr>
          <w:rFonts w:ascii="Segoe UI" w:hAnsi="Segoe UI" w:cs="Segoe UI"/>
        </w:rPr>
        <w:t xml:space="preserve">  A party of record in the trial court or Administrative Agency shall be a party on appeal.  The Attorney General represents the state in all Criminal Appeals.</w:t>
      </w:r>
    </w:p>
    <w:p w14:paraId="5F9CD3D9" w14:textId="77777777" w:rsidR="00B0593E" w:rsidRPr="00071CC8" w:rsidRDefault="00B0593E" w:rsidP="009E0D27">
      <w:pPr>
        <w:tabs>
          <w:tab w:val="left" w:pos="450"/>
        </w:tabs>
        <w:rPr>
          <w:rFonts w:ascii="Segoe UI" w:hAnsi="Segoe UI" w:cs="Segoe UI"/>
          <w:b/>
          <w:bCs/>
        </w:rPr>
      </w:pPr>
      <w:r w:rsidRPr="00071CC8">
        <w:rPr>
          <w:rFonts w:ascii="Segoe UI" w:hAnsi="Segoe UI" w:cs="Segoe UI"/>
          <w:b/>
          <w:bCs/>
        </w:rPr>
        <w:t>B.</w:t>
      </w:r>
      <w:r w:rsidRPr="00071CC8">
        <w:rPr>
          <w:rFonts w:ascii="Segoe UI" w:hAnsi="Segoe UI" w:cs="Segoe UI"/>
          <w:b/>
          <w:bCs/>
        </w:rPr>
        <w:tab/>
        <w:t>Death or Incompetence of Party.</w:t>
      </w:r>
      <w:r w:rsidRPr="00071CC8">
        <w:rPr>
          <w:rFonts w:ascii="Segoe UI" w:hAnsi="Segoe UI" w:cs="Segoe UI"/>
        </w:rPr>
        <w:t xml:space="preserve">  The death or incompetence of any or all the parties on appeal shall not cause the appeal to abate.</w:t>
      </w:r>
      <w:r w:rsidRPr="00071CC8">
        <w:rPr>
          <w:rFonts w:ascii="Segoe UI" w:hAnsi="Segoe UI" w:cs="Segoe UI"/>
          <w:b/>
          <w:bCs/>
        </w:rPr>
        <w:t xml:space="preserve">  </w:t>
      </w:r>
      <w:r w:rsidRPr="00071CC8">
        <w:rPr>
          <w:rFonts w:ascii="Segoe UI" w:hAnsi="Segoe UI" w:cs="Segoe UI"/>
        </w:rPr>
        <w:t>The death of the appellant abates a criminal appeal.</w:t>
      </w:r>
      <w:r w:rsidRPr="00071CC8">
        <w:rPr>
          <w:rFonts w:ascii="Segoe UI" w:hAnsi="Segoe UI" w:cs="Segoe UI"/>
          <w:b/>
          <w:bCs/>
          <w:u w:val="single"/>
        </w:rPr>
        <w:t xml:space="preserve"> </w:t>
      </w:r>
      <w:r w:rsidRPr="00071CC8">
        <w:rPr>
          <w:rFonts w:ascii="Segoe UI" w:hAnsi="Segoe UI" w:cs="Segoe UI"/>
        </w:rPr>
        <w:t xml:space="preserve"> Successor parties may be substituted for the deceased or incompetent parties.</w:t>
      </w:r>
      <w:r w:rsidRPr="00071CC8">
        <w:rPr>
          <w:rFonts w:ascii="Segoe UI" w:hAnsi="Segoe UI" w:cs="Segoe UI"/>
          <w:b/>
          <w:bCs/>
        </w:rPr>
        <w:t xml:space="preserve">  </w:t>
      </w:r>
    </w:p>
    <w:p w14:paraId="1E7814A9" w14:textId="77777777" w:rsidR="00B0593E" w:rsidRPr="00071CC8" w:rsidRDefault="00B0593E" w:rsidP="009E0D27">
      <w:pPr>
        <w:tabs>
          <w:tab w:val="left" w:pos="450"/>
        </w:tabs>
        <w:rPr>
          <w:rFonts w:ascii="Segoe UI" w:hAnsi="Segoe UI" w:cs="Segoe UI"/>
        </w:rPr>
      </w:pPr>
      <w:r w:rsidRPr="00071CC8">
        <w:rPr>
          <w:rFonts w:ascii="Segoe UI" w:hAnsi="Segoe UI" w:cs="Segoe UI"/>
          <w:b/>
          <w:bCs/>
        </w:rPr>
        <w:t>C.</w:t>
      </w:r>
      <w:r w:rsidRPr="00071CC8">
        <w:rPr>
          <w:rFonts w:ascii="Segoe UI" w:hAnsi="Segoe UI" w:cs="Segoe UI"/>
          <w:b/>
          <w:bCs/>
        </w:rPr>
        <w:tab/>
        <w:t>Substitution Of Parties.</w:t>
      </w:r>
      <w:r w:rsidRPr="00071CC8">
        <w:rPr>
          <w:rFonts w:ascii="Segoe UI" w:hAnsi="Segoe UI" w:cs="Segoe UI"/>
        </w:rPr>
        <w:t xml:space="preserve">  </w:t>
      </w:r>
    </w:p>
    <w:p w14:paraId="7FBD4F4A" w14:textId="77777777" w:rsidR="00B0593E" w:rsidRPr="00071CC8" w:rsidRDefault="00B0593E" w:rsidP="009E0D27">
      <w:pPr>
        <w:pStyle w:val="Rules1"/>
        <w:rPr>
          <w:rFonts w:ascii="Segoe UI" w:hAnsi="Segoe UI" w:cs="Segoe UI"/>
        </w:rPr>
      </w:pPr>
      <w:r w:rsidRPr="00071CC8">
        <w:rPr>
          <w:rFonts w:ascii="Segoe UI" w:hAnsi="Segoe UI" w:cs="Segoe UI"/>
        </w:rPr>
        <w:t>(1)</w:t>
      </w:r>
      <w:r w:rsidRPr="00071CC8">
        <w:rPr>
          <w:rFonts w:ascii="Segoe UI" w:hAnsi="Segoe UI" w:cs="Segoe UI"/>
        </w:rPr>
        <w:tab/>
      </w:r>
      <w:r w:rsidRPr="00071CC8">
        <w:rPr>
          <w:rFonts w:ascii="Segoe UI" w:hAnsi="Segoe UI" w:cs="Segoe UI"/>
          <w:i/>
          <w:iCs/>
        </w:rPr>
        <w:t>Automatic Substitution for Public Officers in Official Capacities.</w:t>
      </w:r>
      <w:r w:rsidRPr="00071CC8">
        <w:rPr>
          <w:rFonts w:ascii="Segoe UI" w:hAnsi="Segoe UI" w:cs="Segoe UI"/>
        </w:rPr>
        <w:t xml:space="preserve">   When a public officer who is sued in an official capacity dies, resigns or otherwise no longer holds public office, the officer's successor is automatically substituted as a party.</w:t>
      </w:r>
    </w:p>
    <w:p w14:paraId="1C97B70E" w14:textId="77777777" w:rsidR="00AB7D12" w:rsidRPr="00071CC8" w:rsidRDefault="00B0593E" w:rsidP="009E0D27">
      <w:pPr>
        <w:pStyle w:val="Rules1"/>
        <w:rPr>
          <w:rFonts w:ascii="Segoe UI" w:hAnsi="Segoe UI" w:cs="Segoe UI"/>
        </w:rPr>
      </w:pPr>
      <w:r w:rsidRPr="00071CC8">
        <w:rPr>
          <w:rFonts w:ascii="Segoe UI" w:hAnsi="Segoe UI" w:cs="Segoe UI"/>
        </w:rPr>
        <w:t>(2)</w:t>
      </w:r>
      <w:r w:rsidRPr="00071CC8">
        <w:rPr>
          <w:rFonts w:ascii="Segoe UI" w:hAnsi="Segoe UI" w:cs="Segoe UI"/>
        </w:rPr>
        <w:tab/>
      </w:r>
      <w:r w:rsidRPr="00071CC8">
        <w:rPr>
          <w:rFonts w:ascii="Segoe UI" w:hAnsi="Segoe UI" w:cs="Segoe UI"/>
          <w:i/>
          <w:iCs/>
        </w:rPr>
        <w:t>Substitution of Parties.</w:t>
      </w:r>
      <w:r w:rsidRPr="00071CC8">
        <w:rPr>
          <w:rFonts w:ascii="Segoe UI" w:hAnsi="Segoe UI" w:cs="Segoe UI"/>
          <w:b/>
          <w:bCs/>
        </w:rPr>
        <w:t xml:space="preserve">  </w:t>
      </w:r>
      <w:r w:rsidRPr="00071CC8">
        <w:rPr>
          <w:rFonts w:ascii="Segoe UI" w:hAnsi="Segoe UI" w:cs="Segoe UI"/>
        </w:rPr>
        <w:t>A party shall, by notice filed with the Clerk, advise the Court of the succession in office of any party.  The failure of any party to file a notice shall not affect the party’s substantive rights.</w:t>
      </w:r>
    </w:p>
    <w:p w14:paraId="03566097" w14:textId="77777777" w:rsidR="00AB7D12" w:rsidRPr="00071CC8" w:rsidRDefault="00B51873" w:rsidP="007B081C">
      <w:pPr>
        <w:pStyle w:val="TOC20"/>
        <w:tabs>
          <w:tab w:val="left" w:pos="450"/>
        </w:tabs>
        <w:rPr>
          <w:rFonts w:cs="Segoe UI"/>
        </w:rPr>
      </w:pPr>
      <w:bookmarkStart w:id="103" w:name="_Toc91504339"/>
      <w:r w:rsidRPr="00071CC8">
        <w:rPr>
          <w:rFonts w:cs="Segoe UI"/>
        </w:rPr>
        <w:t>Rule 18. Appeal Bonds--Letters Of Credit</w:t>
      </w:r>
      <w:bookmarkEnd w:id="103"/>
    </w:p>
    <w:p w14:paraId="23C445CB"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No appeal bond shall be necessary to prosecute an appeal from any Final Judgment or appealable interlocutory order. Enforcement of a Final Judgment or appealable interlocutory order from a money judgment shall be stayed during appeal upon the giving of a bond</w:t>
      </w:r>
      <w:r w:rsidR="00721E04" w:rsidRPr="00071CC8">
        <w:rPr>
          <w:rFonts w:ascii="Segoe UI" w:eastAsia="Times New Roman" w:hAnsi="Segoe UI" w:cs="Segoe UI"/>
          <w:szCs w:val="20"/>
        </w:rPr>
        <w:t>,</w:t>
      </w:r>
      <w:r w:rsidRPr="00071CC8">
        <w:rPr>
          <w:rFonts w:ascii="Segoe UI" w:eastAsia="Times New Roman" w:hAnsi="Segoe UI" w:cs="Segoe UI"/>
          <w:szCs w:val="20"/>
        </w:rPr>
        <w:t xml:space="preserve"> an irrevocable letter of credit</w:t>
      </w:r>
      <w:r w:rsidR="00721E04" w:rsidRPr="00071CC8">
        <w:rPr>
          <w:rFonts w:ascii="Segoe UI" w:eastAsia="Times New Roman" w:hAnsi="Segoe UI" w:cs="Segoe UI"/>
          <w:szCs w:val="20"/>
        </w:rPr>
        <w:t xml:space="preserve">, or other form of security </w:t>
      </w:r>
      <w:r w:rsidRPr="00071CC8">
        <w:rPr>
          <w:rFonts w:ascii="Segoe UI" w:eastAsia="Times New Roman" w:hAnsi="Segoe UI" w:cs="Segoe UI"/>
          <w:szCs w:val="20"/>
        </w:rPr>
        <w:t xml:space="preserve">approved by a trial court or Administrative Agency. The trial court or Administrative Agency shall have jurisdiction to fix and approve the bond, irrevocable letter of credit, </w:t>
      </w:r>
      <w:r w:rsidR="00721E04" w:rsidRPr="00071CC8">
        <w:rPr>
          <w:rFonts w:ascii="Segoe UI" w:eastAsia="Times New Roman" w:hAnsi="Segoe UI" w:cs="Segoe UI"/>
          <w:szCs w:val="20"/>
        </w:rPr>
        <w:t xml:space="preserve">or other form of security, </w:t>
      </w:r>
      <w:r w:rsidRPr="00071CC8">
        <w:rPr>
          <w:rFonts w:ascii="Segoe UI" w:eastAsia="Times New Roman" w:hAnsi="Segoe UI" w:cs="Segoe UI"/>
          <w:szCs w:val="20"/>
        </w:rPr>
        <w:t>and order a stay prior to or pending an appeal. After the trial court or Administrative Agency decides the issue of a stay, the Court on Appeal may reconsider the issue at any time upon a showing, by certified copies, of the trial court's action. The Court on Appeal may grant or deny the stay and set or modify the bond</w:t>
      </w:r>
      <w:r w:rsidR="00721E04" w:rsidRPr="00071CC8">
        <w:rPr>
          <w:rFonts w:ascii="Segoe UI" w:eastAsia="Times New Roman" w:hAnsi="Segoe UI" w:cs="Segoe UI"/>
          <w:szCs w:val="20"/>
        </w:rPr>
        <w:t>,</w:t>
      </w:r>
      <w:r w:rsidRPr="00071CC8">
        <w:rPr>
          <w:rFonts w:ascii="Segoe UI" w:eastAsia="Times New Roman" w:hAnsi="Segoe UI" w:cs="Segoe UI"/>
          <w:szCs w:val="20"/>
        </w:rPr>
        <w:t xml:space="preserve"> letter of credit</w:t>
      </w:r>
      <w:r w:rsidR="00721E04" w:rsidRPr="00071CC8">
        <w:rPr>
          <w:rFonts w:ascii="Segoe UI" w:eastAsia="Times New Roman" w:hAnsi="Segoe UI" w:cs="Segoe UI"/>
          <w:szCs w:val="20"/>
        </w:rPr>
        <w:t>, or other form of security</w:t>
      </w:r>
      <w:r w:rsidRPr="00071CC8">
        <w:rPr>
          <w:rFonts w:ascii="Segoe UI" w:eastAsia="Times New Roman" w:hAnsi="Segoe UI" w:cs="Segoe UI"/>
          <w:szCs w:val="20"/>
        </w:rPr>
        <w:t>. No bond</w:t>
      </w:r>
      <w:r w:rsidR="00721E04" w:rsidRPr="00071CC8">
        <w:rPr>
          <w:rFonts w:ascii="Segoe UI" w:eastAsia="Times New Roman" w:hAnsi="Segoe UI" w:cs="Segoe UI"/>
          <w:szCs w:val="20"/>
        </w:rPr>
        <w:t>,</w:t>
      </w:r>
      <w:r w:rsidRPr="00071CC8">
        <w:rPr>
          <w:rFonts w:ascii="Segoe UI" w:eastAsia="Times New Roman" w:hAnsi="Segoe UI" w:cs="Segoe UI"/>
          <w:szCs w:val="20"/>
        </w:rPr>
        <w:t xml:space="preserve"> letter of credit</w:t>
      </w:r>
      <w:r w:rsidR="00721E04" w:rsidRPr="00071CC8">
        <w:rPr>
          <w:rFonts w:ascii="Segoe UI" w:eastAsia="Times New Roman" w:hAnsi="Segoe UI" w:cs="Segoe UI"/>
          <w:szCs w:val="20"/>
        </w:rPr>
        <w:t>, or other form of security</w:t>
      </w:r>
      <w:r w:rsidRPr="00071CC8">
        <w:rPr>
          <w:rFonts w:ascii="Segoe UI" w:eastAsia="Times New Roman" w:hAnsi="Segoe UI" w:cs="Segoe UI"/>
          <w:szCs w:val="20"/>
        </w:rPr>
        <w:t xml:space="preserve"> shall be required from any party exempted from bond</w:t>
      </w:r>
      <w:r w:rsidRPr="00071CC8">
        <w:rPr>
          <w:rFonts w:ascii="Segoe UI" w:hAnsi="Segoe UI" w:cs="Segoe UI"/>
          <w:szCs w:val="20"/>
        </w:rPr>
        <w:t xml:space="preserve"> by Trial Rule 62(E). T</w:t>
      </w:r>
      <w:r w:rsidRPr="00071CC8">
        <w:rPr>
          <w:rFonts w:ascii="Segoe UI" w:eastAsia="Times New Roman" w:hAnsi="Segoe UI" w:cs="Segoe UI"/>
          <w:szCs w:val="20"/>
        </w:rPr>
        <w:t xml:space="preserve">his rule creates no right to </w:t>
      </w:r>
      <w:proofErr w:type="gramStart"/>
      <w:r w:rsidRPr="00071CC8">
        <w:rPr>
          <w:rFonts w:ascii="Segoe UI" w:eastAsia="Times New Roman" w:hAnsi="Segoe UI" w:cs="Segoe UI"/>
          <w:szCs w:val="20"/>
        </w:rPr>
        <w:t>a stay</w:t>
      </w:r>
      <w:proofErr w:type="gramEnd"/>
      <w:r w:rsidRPr="00071CC8">
        <w:rPr>
          <w:rFonts w:ascii="Segoe UI" w:eastAsia="Times New Roman" w:hAnsi="Segoe UI" w:cs="Segoe UI"/>
          <w:szCs w:val="20"/>
        </w:rPr>
        <w:t xml:space="preserve"> </w:t>
      </w:r>
      <w:proofErr w:type="gramStart"/>
      <w:r w:rsidRPr="00071CC8">
        <w:rPr>
          <w:rFonts w:ascii="Segoe UI" w:eastAsia="Times New Roman" w:hAnsi="Segoe UI" w:cs="Segoe UI"/>
          <w:szCs w:val="20"/>
        </w:rPr>
        <w:t>where</w:t>
      </w:r>
      <w:proofErr w:type="gramEnd"/>
      <w:r w:rsidRPr="00071CC8">
        <w:rPr>
          <w:rFonts w:ascii="Segoe UI" w:eastAsia="Times New Roman" w:hAnsi="Segoe UI" w:cs="Segoe UI"/>
          <w:szCs w:val="20"/>
        </w:rPr>
        <w:t xml:space="preserve"> precluded by law.</w:t>
      </w:r>
    </w:p>
    <w:p w14:paraId="3BB6346B" w14:textId="77777777" w:rsidR="00AB7D12" w:rsidRPr="00071CC8" w:rsidRDefault="00B51873" w:rsidP="007B081C">
      <w:pPr>
        <w:pStyle w:val="TOC20"/>
        <w:tabs>
          <w:tab w:val="left" w:pos="450"/>
        </w:tabs>
        <w:rPr>
          <w:rFonts w:cs="Segoe UI"/>
        </w:rPr>
      </w:pPr>
      <w:bookmarkStart w:id="104" w:name="_Toc91504340"/>
      <w:r w:rsidRPr="00071CC8">
        <w:rPr>
          <w:rFonts w:cs="Segoe UI"/>
        </w:rPr>
        <w:t>Rule 19. Court Of Appeals Preappeal Conference</w:t>
      </w:r>
      <w:bookmarkEnd w:id="104"/>
    </w:p>
    <w:p w14:paraId="5805C523"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9E0D27" w:rsidRPr="00071CC8">
        <w:rPr>
          <w:rFonts w:ascii="Segoe UI" w:eastAsia="Times New Roman" w:hAnsi="Segoe UI" w:cs="Segoe UI"/>
          <w:b/>
          <w:bCs/>
          <w:szCs w:val="20"/>
        </w:rPr>
        <w:tab/>
      </w:r>
      <w:r w:rsidRPr="00071CC8">
        <w:rPr>
          <w:rFonts w:ascii="Segoe UI" w:eastAsia="Times New Roman" w:hAnsi="Segoe UI" w:cs="Segoe UI"/>
          <w:b/>
          <w:bCs/>
          <w:szCs w:val="20"/>
        </w:rPr>
        <w:t>Subjects for Conference.</w:t>
      </w:r>
      <w:r w:rsidRPr="00071CC8">
        <w:rPr>
          <w:rFonts w:ascii="Segoe UI" w:eastAsia="Times New Roman" w:hAnsi="Segoe UI" w:cs="Segoe UI"/>
          <w:szCs w:val="20"/>
        </w:rPr>
        <w:t xml:space="preserve"> The Court of Appeals may order a preappeal conference upon the motion of any party or on the court's own motion, to consider the following:</w:t>
      </w:r>
    </w:p>
    <w:p w14:paraId="7068A881" w14:textId="77777777" w:rsidR="00AB7D12" w:rsidRPr="00071CC8" w:rsidRDefault="009E0D27" w:rsidP="009E0D27">
      <w:pPr>
        <w:pStyle w:val="Rules1"/>
        <w:rPr>
          <w:rFonts w:ascii="Segoe UI" w:hAnsi="Segoe UI" w:cs="Segoe UI"/>
        </w:rPr>
      </w:pPr>
      <w:r w:rsidRPr="00071CC8">
        <w:rPr>
          <w:rFonts w:ascii="Segoe UI" w:hAnsi="Segoe UI" w:cs="Segoe UI"/>
        </w:rPr>
        <w:t>(1)</w:t>
      </w:r>
      <w:r w:rsidRPr="00071CC8">
        <w:rPr>
          <w:rFonts w:ascii="Segoe UI" w:hAnsi="Segoe UI" w:cs="Segoe UI"/>
        </w:rPr>
        <w:tab/>
      </w:r>
      <w:r w:rsidR="00B51873" w:rsidRPr="00071CC8">
        <w:rPr>
          <w:rFonts w:ascii="Segoe UI" w:hAnsi="Segoe UI" w:cs="Segoe UI"/>
        </w:rPr>
        <w:t>the simplification and designation of the issues to be presented on appeal;</w:t>
      </w:r>
    </w:p>
    <w:p w14:paraId="7A154011" w14:textId="77777777" w:rsidR="00AB7D12" w:rsidRPr="00071CC8" w:rsidRDefault="009E0D27" w:rsidP="009E0D27">
      <w:pPr>
        <w:pStyle w:val="Rules1"/>
        <w:rPr>
          <w:rFonts w:ascii="Segoe UI" w:hAnsi="Segoe UI" w:cs="Segoe UI"/>
        </w:rPr>
      </w:pPr>
      <w:r w:rsidRPr="00071CC8">
        <w:rPr>
          <w:rFonts w:ascii="Segoe UI" w:hAnsi="Segoe UI" w:cs="Segoe UI"/>
        </w:rPr>
        <w:t>(2)</w:t>
      </w:r>
      <w:r w:rsidRPr="00071CC8">
        <w:rPr>
          <w:rFonts w:ascii="Segoe UI" w:hAnsi="Segoe UI" w:cs="Segoe UI"/>
        </w:rPr>
        <w:tab/>
      </w:r>
      <w:r w:rsidR="00B51873" w:rsidRPr="00071CC8">
        <w:rPr>
          <w:rFonts w:ascii="Segoe UI" w:hAnsi="Segoe UI" w:cs="Segoe UI"/>
        </w:rPr>
        <w:t>obtaining stipulations to avoid the preparation of unnecessary Transcript;</w:t>
      </w:r>
    </w:p>
    <w:p w14:paraId="1C47B8E6" w14:textId="77777777" w:rsidR="00AB7D12" w:rsidRPr="00071CC8" w:rsidRDefault="009E0D27" w:rsidP="009E0D27">
      <w:pPr>
        <w:pStyle w:val="Rules1"/>
        <w:rPr>
          <w:rFonts w:ascii="Segoe UI" w:hAnsi="Segoe UI" w:cs="Segoe UI"/>
        </w:rPr>
      </w:pPr>
      <w:r w:rsidRPr="00071CC8">
        <w:rPr>
          <w:rFonts w:ascii="Segoe UI" w:hAnsi="Segoe UI" w:cs="Segoe UI"/>
        </w:rPr>
        <w:t>(3)</w:t>
      </w:r>
      <w:r w:rsidRPr="00071CC8">
        <w:rPr>
          <w:rFonts w:ascii="Segoe UI" w:hAnsi="Segoe UI" w:cs="Segoe UI"/>
        </w:rPr>
        <w:tab/>
      </w:r>
      <w:r w:rsidR="00B51873" w:rsidRPr="00071CC8">
        <w:rPr>
          <w:rFonts w:ascii="Segoe UI" w:hAnsi="Segoe UI" w:cs="Segoe UI"/>
        </w:rPr>
        <w:t>the determination of what Transcript from the trial court is necessary to present properly the issues on appeal;</w:t>
      </w:r>
    </w:p>
    <w:p w14:paraId="068D189D" w14:textId="77777777" w:rsidR="00B51873" w:rsidRPr="00071CC8" w:rsidRDefault="00B51873" w:rsidP="009E0D27">
      <w:pPr>
        <w:pStyle w:val="Rules1"/>
        <w:rPr>
          <w:rFonts w:ascii="Segoe UI" w:hAnsi="Segoe UI" w:cs="Segoe UI"/>
        </w:rPr>
      </w:pPr>
      <w:r w:rsidRPr="00071CC8">
        <w:rPr>
          <w:rFonts w:ascii="Segoe UI" w:hAnsi="Segoe UI" w:cs="Segoe UI"/>
        </w:rPr>
        <w:t>(4)</w:t>
      </w:r>
      <w:r w:rsidR="009E0D27" w:rsidRPr="00071CC8">
        <w:rPr>
          <w:rFonts w:ascii="Segoe UI" w:hAnsi="Segoe UI" w:cs="Segoe UI"/>
        </w:rPr>
        <w:tab/>
      </w:r>
      <w:r w:rsidRPr="00071CC8">
        <w:rPr>
          <w:rFonts w:ascii="Segoe UI" w:hAnsi="Segoe UI" w:cs="Segoe UI"/>
        </w:rPr>
        <w:t>scheduling;</w:t>
      </w:r>
    </w:p>
    <w:p w14:paraId="6DF5F654" w14:textId="77777777" w:rsidR="00AB7D12" w:rsidRPr="00071CC8" w:rsidRDefault="00B51873" w:rsidP="009E0D27">
      <w:pPr>
        <w:pStyle w:val="Rules1"/>
        <w:rPr>
          <w:rFonts w:ascii="Segoe UI" w:hAnsi="Segoe UI" w:cs="Segoe UI"/>
        </w:rPr>
      </w:pPr>
      <w:bookmarkStart w:id="105" w:name="IBD8317353BE811DEA301D1FE243E6FD0"/>
      <w:bookmarkStart w:id="106" w:name="I45074834953611DCA395FA023C7E4E54"/>
      <w:bookmarkEnd w:id="105"/>
      <w:bookmarkEnd w:id="106"/>
      <w:r w:rsidRPr="00071CC8">
        <w:rPr>
          <w:rFonts w:ascii="Segoe UI" w:hAnsi="Segoe UI" w:cs="Segoe UI"/>
        </w:rPr>
        <w:t>(5)</w:t>
      </w:r>
      <w:r w:rsidR="009E0D27" w:rsidRPr="00071CC8">
        <w:rPr>
          <w:rFonts w:ascii="Segoe UI" w:hAnsi="Segoe UI" w:cs="Segoe UI"/>
        </w:rPr>
        <w:tab/>
      </w:r>
      <w:r w:rsidRPr="00071CC8">
        <w:rPr>
          <w:rFonts w:ascii="Segoe UI" w:hAnsi="Segoe UI" w:cs="Segoe UI"/>
        </w:rPr>
        <w:t>settlement; and</w:t>
      </w:r>
    </w:p>
    <w:p w14:paraId="0FF7F6AB" w14:textId="77777777" w:rsidR="00AB7D12" w:rsidRPr="00071CC8" w:rsidRDefault="00B51873" w:rsidP="009E0D27">
      <w:pPr>
        <w:pStyle w:val="Rules1"/>
        <w:rPr>
          <w:rFonts w:ascii="Segoe UI" w:hAnsi="Segoe UI" w:cs="Segoe UI"/>
        </w:rPr>
      </w:pPr>
      <w:r w:rsidRPr="00071CC8">
        <w:rPr>
          <w:rFonts w:ascii="Segoe UI" w:hAnsi="Segoe UI" w:cs="Segoe UI"/>
        </w:rPr>
        <w:t>(6)</w:t>
      </w:r>
      <w:r w:rsidR="009E0D27" w:rsidRPr="00071CC8">
        <w:rPr>
          <w:rFonts w:ascii="Segoe UI" w:hAnsi="Segoe UI" w:cs="Segoe UI"/>
        </w:rPr>
        <w:tab/>
      </w:r>
      <w:r w:rsidRPr="00071CC8">
        <w:rPr>
          <w:rFonts w:ascii="Segoe UI" w:hAnsi="Segoe UI" w:cs="Segoe UI"/>
        </w:rPr>
        <w:t>such other matters as may aid the disposition of the appeal.</w:t>
      </w:r>
    </w:p>
    <w:p w14:paraId="36BEC53B"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9E0D27" w:rsidRPr="00071CC8">
        <w:rPr>
          <w:rFonts w:ascii="Segoe UI" w:eastAsia="Times New Roman" w:hAnsi="Segoe UI" w:cs="Segoe UI"/>
          <w:b/>
          <w:bCs/>
          <w:szCs w:val="20"/>
        </w:rPr>
        <w:tab/>
      </w:r>
      <w:r w:rsidRPr="00071CC8">
        <w:rPr>
          <w:rFonts w:ascii="Segoe UI" w:eastAsia="Times New Roman" w:hAnsi="Segoe UI" w:cs="Segoe UI"/>
          <w:b/>
          <w:bCs/>
          <w:szCs w:val="20"/>
        </w:rPr>
        <w:t>Sanctions.</w:t>
      </w:r>
      <w:r w:rsidRPr="00071CC8">
        <w:rPr>
          <w:rFonts w:ascii="Segoe UI" w:eastAsia="Times New Roman" w:hAnsi="Segoe UI" w:cs="Segoe UI"/>
          <w:szCs w:val="20"/>
        </w:rPr>
        <w:t xml:space="preserve"> If a party fails to appear in person or by counsel at the preappeal conference, without good cause, or if an attorney is unprepared to participate in the conference, the Court of Appeals may impose appropriate sanctions, including attorney fees.</w:t>
      </w:r>
    </w:p>
    <w:p w14:paraId="4FA12A5F" w14:textId="77777777" w:rsidR="00AB7D12" w:rsidRPr="00071CC8" w:rsidRDefault="00B51873" w:rsidP="007B081C">
      <w:pPr>
        <w:pStyle w:val="TOC20"/>
        <w:tabs>
          <w:tab w:val="left" w:pos="450"/>
        </w:tabs>
        <w:rPr>
          <w:rFonts w:cs="Segoe UI"/>
        </w:rPr>
      </w:pPr>
      <w:bookmarkStart w:id="107" w:name="_Toc91504341"/>
      <w:r w:rsidRPr="00071CC8">
        <w:rPr>
          <w:rFonts w:cs="Segoe UI"/>
        </w:rPr>
        <w:t>Rule 20. Appellate Alternative Dispute Resolution</w:t>
      </w:r>
      <w:bookmarkEnd w:id="107"/>
    </w:p>
    <w:p w14:paraId="74E3525B" w14:textId="77777777" w:rsidR="00AB7D12" w:rsidRPr="00071CC8" w:rsidRDefault="008353DC"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 xml:space="preserve">The parties in civil cases are encouraged to consider appellate mediation.  </w:t>
      </w:r>
      <w:r w:rsidR="00B51873" w:rsidRPr="00071CC8">
        <w:rPr>
          <w:rFonts w:ascii="Segoe UI" w:eastAsia="Times New Roman" w:hAnsi="Segoe UI" w:cs="Segoe UI"/>
          <w:szCs w:val="20"/>
        </w:rPr>
        <w:t>The Court on Appeal may, upon motion of any party or its own motion, conduct or order appellate alternative dispute resolution.</w:t>
      </w:r>
    </w:p>
    <w:p w14:paraId="4FDB50B6" w14:textId="77777777" w:rsidR="00AB7D12" w:rsidRPr="00071CC8" w:rsidRDefault="00B51873" w:rsidP="007B081C">
      <w:pPr>
        <w:pStyle w:val="TOC20"/>
        <w:tabs>
          <w:tab w:val="left" w:pos="450"/>
        </w:tabs>
        <w:rPr>
          <w:rFonts w:cs="Segoe UI"/>
        </w:rPr>
      </w:pPr>
      <w:bookmarkStart w:id="108" w:name="_Toc91504342"/>
      <w:r w:rsidRPr="00071CC8">
        <w:rPr>
          <w:rFonts w:cs="Segoe UI"/>
        </w:rPr>
        <w:t>Rule 21. Order In Which Appeals Are Considered</w:t>
      </w:r>
      <w:bookmarkEnd w:id="108"/>
    </w:p>
    <w:p w14:paraId="2BB44670"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9E0D27" w:rsidRPr="00071CC8">
        <w:rPr>
          <w:rFonts w:ascii="Segoe UI" w:eastAsia="Times New Roman" w:hAnsi="Segoe UI" w:cs="Segoe UI"/>
          <w:b/>
          <w:bCs/>
          <w:szCs w:val="20"/>
        </w:rPr>
        <w:tab/>
      </w:r>
      <w:r w:rsidRPr="00071CC8">
        <w:rPr>
          <w:rFonts w:ascii="Segoe UI" w:eastAsia="Times New Roman" w:hAnsi="Segoe UI" w:cs="Segoe UI"/>
          <w:b/>
          <w:bCs/>
          <w:szCs w:val="20"/>
        </w:rPr>
        <w:t>Expedited Appeals.</w:t>
      </w:r>
      <w:r w:rsidRPr="00071CC8">
        <w:rPr>
          <w:rFonts w:ascii="Segoe UI" w:eastAsia="Times New Roman" w:hAnsi="Segoe UI" w:cs="Segoe UI"/>
          <w:szCs w:val="20"/>
        </w:rPr>
        <w:t xml:space="preserve"> The court shall </w:t>
      </w:r>
      <w:proofErr w:type="gramStart"/>
      <w:r w:rsidRPr="00071CC8">
        <w:rPr>
          <w:rFonts w:ascii="Segoe UI" w:eastAsia="Times New Roman" w:hAnsi="Segoe UI" w:cs="Segoe UI"/>
          <w:szCs w:val="20"/>
        </w:rPr>
        <w:t>give expedited consideration to</w:t>
      </w:r>
      <w:proofErr w:type="gramEnd"/>
      <w:r w:rsidRPr="00071CC8">
        <w:rPr>
          <w:rFonts w:ascii="Segoe UI" w:eastAsia="Times New Roman" w:hAnsi="Segoe UI" w:cs="Segoe UI"/>
          <w:szCs w:val="20"/>
        </w:rPr>
        <w:t xml:space="preserve"> interlocutory appeals and appeals involving issues of child custody, support, visitation, adoption, paternity, determination that a child is in need of services, termination of parental rights, and all other appeals entitled to priority by rule or statute.</w:t>
      </w:r>
    </w:p>
    <w:p w14:paraId="3DFEF4E1" w14:textId="77777777" w:rsidR="00AB7D12" w:rsidRPr="00071CC8" w:rsidRDefault="00B5187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9E0D27" w:rsidRPr="00071CC8">
        <w:rPr>
          <w:rFonts w:ascii="Segoe UI" w:eastAsia="Times New Roman" w:hAnsi="Segoe UI" w:cs="Segoe UI"/>
          <w:b/>
          <w:bCs/>
          <w:szCs w:val="20"/>
        </w:rPr>
        <w:tab/>
      </w:r>
      <w:r w:rsidRPr="00071CC8">
        <w:rPr>
          <w:rFonts w:ascii="Segoe UI" w:eastAsia="Times New Roman" w:hAnsi="Segoe UI" w:cs="Segoe UI"/>
          <w:b/>
          <w:bCs/>
          <w:szCs w:val="20"/>
        </w:rPr>
        <w:t>Motion for Expedited Consideration.</w:t>
      </w:r>
      <w:r w:rsidRPr="00071CC8">
        <w:rPr>
          <w:rFonts w:ascii="Segoe UI" w:eastAsia="Times New Roman" w:hAnsi="Segoe UI" w:cs="Segoe UI"/>
          <w:szCs w:val="20"/>
        </w:rPr>
        <w:t xml:space="preserve"> By motion of any party, other appeals that involve the constitutionality of any law, the public revenue, public health, or are otherwise of general public concern or for other good cause, may be expedited by order of the court.</w:t>
      </w:r>
    </w:p>
    <w:p w14:paraId="79052C6F" w14:textId="77777777" w:rsidR="00AB7D12" w:rsidRPr="00071CC8" w:rsidRDefault="00515F5D" w:rsidP="007B081C">
      <w:pPr>
        <w:pStyle w:val="TOC20"/>
        <w:tabs>
          <w:tab w:val="left" w:pos="450"/>
        </w:tabs>
        <w:rPr>
          <w:rFonts w:cs="Segoe UI"/>
        </w:rPr>
      </w:pPr>
      <w:bookmarkStart w:id="109" w:name="_Toc91504343"/>
      <w:r w:rsidRPr="00071CC8">
        <w:rPr>
          <w:rFonts w:cs="Segoe UI"/>
        </w:rPr>
        <w:t>Rule 22. Citation Form</w:t>
      </w:r>
      <w:bookmarkEnd w:id="109"/>
    </w:p>
    <w:p w14:paraId="56869037" w14:textId="69F5D1A5" w:rsidR="00AB7D12" w:rsidRPr="00071CC8" w:rsidRDefault="00515F5D" w:rsidP="006C7FBE">
      <w:pPr>
        <w:tabs>
          <w:tab w:val="left" w:pos="450"/>
        </w:tabs>
        <w:jc w:val="left"/>
        <w:rPr>
          <w:rFonts w:ascii="Segoe UI" w:eastAsia="Times New Roman" w:hAnsi="Segoe UI" w:cs="Segoe UI"/>
          <w:szCs w:val="20"/>
        </w:rPr>
      </w:pPr>
      <w:r w:rsidRPr="00071CC8">
        <w:rPr>
          <w:rFonts w:ascii="Segoe UI" w:eastAsia="Times New Roman" w:hAnsi="Segoe UI" w:cs="Segoe UI"/>
          <w:szCs w:val="20"/>
        </w:rPr>
        <w:t xml:space="preserve">Unless otherwise provided, a current edition of a Uniform System of Citation (Bluebook) </w:t>
      </w:r>
      <w:r w:rsidR="006C7FBE" w:rsidRPr="006C7FBE">
        <w:rPr>
          <w:rFonts w:ascii="Segoe UI" w:eastAsia="Times New Roman" w:hAnsi="Segoe UI" w:cs="Segoe UI"/>
          <w:szCs w:val="20"/>
        </w:rPr>
        <w:t>or</w:t>
      </w:r>
      <w:r w:rsidR="006C7FBE">
        <w:rPr>
          <w:rFonts w:ascii="Segoe UI" w:eastAsia="Times New Roman" w:hAnsi="Segoe UI" w:cs="Segoe UI"/>
          <w:szCs w:val="20"/>
        </w:rPr>
        <w:t xml:space="preserve"> </w:t>
      </w:r>
      <w:r w:rsidR="006C7FBE" w:rsidRPr="006C7FBE">
        <w:rPr>
          <w:rFonts w:ascii="Segoe UI" w:eastAsia="Times New Roman" w:hAnsi="Segoe UI" w:cs="Segoe UI"/>
          <w:szCs w:val="20"/>
        </w:rPr>
        <w:t>Association of Legal Writing Directors (ALWD) Guide to Legal Citation must</w:t>
      </w:r>
      <w:r w:rsidRPr="00071CC8">
        <w:rPr>
          <w:rFonts w:ascii="Segoe UI" w:eastAsia="Times New Roman" w:hAnsi="Segoe UI" w:cs="Segoe UI"/>
          <w:szCs w:val="20"/>
        </w:rPr>
        <w:t xml:space="preserve"> be followed.</w:t>
      </w:r>
    </w:p>
    <w:p w14:paraId="20DB6163" w14:textId="77777777" w:rsidR="006B1283" w:rsidRDefault="00515F5D" w:rsidP="006B1283">
      <w:pPr>
        <w:pStyle w:val="ListParagraph"/>
        <w:numPr>
          <w:ilvl w:val="0"/>
          <w:numId w:val="2"/>
        </w:numPr>
        <w:tabs>
          <w:tab w:val="left" w:pos="450"/>
        </w:tabs>
        <w:jc w:val="left"/>
        <w:rPr>
          <w:rFonts w:ascii="Segoe UI" w:eastAsia="Times New Roman" w:hAnsi="Segoe UI" w:cs="Segoe UI"/>
          <w:szCs w:val="20"/>
        </w:rPr>
      </w:pPr>
      <w:bookmarkStart w:id="110" w:name="IA8011BF03BE811DEA7E1F0FCC498C97E"/>
      <w:bookmarkStart w:id="111" w:name="I60A12B60953611DCA628BF0255A6BB2A"/>
      <w:bookmarkEnd w:id="110"/>
      <w:bookmarkEnd w:id="111"/>
      <w:r w:rsidRPr="008B4FC6">
        <w:rPr>
          <w:rFonts w:ascii="Segoe UI" w:eastAsia="Times New Roman" w:hAnsi="Segoe UI" w:cs="Segoe UI"/>
          <w:b/>
          <w:bCs/>
          <w:szCs w:val="20"/>
        </w:rPr>
        <w:t>Citation to Cases.</w:t>
      </w:r>
      <w:r w:rsidRPr="008B4FC6">
        <w:rPr>
          <w:rFonts w:ascii="Segoe UI" w:eastAsia="Times New Roman" w:hAnsi="Segoe UI" w:cs="Segoe UI"/>
          <w:szCs w:val="20"/>
        </w:rPr>
        <w:t xml:space="preserve"> </w:t>
      </w:r>
    </w:p>
    <w:p w14:paraId="5A26D879" w14:textId="197C7730" w:rsidR="006B1283" w:rsidRPr="006B1283" w:rsidRDefault="00515F5D" w:rsidP="000B39E5">
      <w:pPr>
        <w:pStyle w:val="ListParagraph"/>
        <w:numPr>
          <w:ilvl w:val="0"/>
          <w:numId w:val="4"/>
        </w:numPr>
        <w:jc w:val="left"/>
        <w:rPr>
          <w:rFonts w:ascii="Segoe UI" w:eastAsia="Times New Roman" w:hAnsi="Segoe UI" w:cs="Segoe UI"/>
          <w:szCs w:val="20"/>
        </w:rPr>
      </w:pPr>
      <w:r w:rsidRPr="008B4FC6">
        <w:rPr>
          <w:rFonts w:ascii="Segoe UI" w:eastAsia="Times New Roman" w:hAnsi="Segoe UI" w:cs="Segoe UI"/>
          <w:szCs w:val="20"/>
        </w:rPr>
        <w:t xml:space="preserve">All </w:t>
      </w:r>
      <w:r w:rsidR="002B1442" w:rsidRPr="008B4FC6">
        <w:rPr>
          <w:rFonts w:ascii="Segoe UI" w:eastAsia="Times New Roman" w:hAnsi="Segoe UI" w:cs="Segoe UI"/>
          <w:szCs w:val="20"/>
        </w:rPr>
        <w:t>published opinions must</w:t>
      </w:r>
      <w:r w:rsidRPr="008B4FC6">
        <w:rPr>
          <w:rFonts w:ascii="Segoe UI" w:eastAsia="Times New Roman" w:hAnsi="Segoe UI" w:cs="Segoe UI"/>
          <w:szCs w:val="20"/>
        </w:rPr>
        <w:t xml:space="preserve"> be cited by giving the title of the case followed by the volume and page of the regional </w:t>
      </w:r>
      <w:r w:rsidR="00413033" w:rsidRPr="008B4FC6">
        <w:rPr>
          <w:rFonts w:ascii="Segoe UI" w:eastAsia="Times New Roman" w:hAnsi="Segoe UI" w:cs="Segoe UI"/>
          <w:szCs w:val="20"/>
        </w:rPr>
        <w:t>reporter (or</w:t>
      </w:r>
      <w:r w:rsidRPr="008B4FC6">
        <w:rPr>
          <w:rFonts w:ascii="Segoe UI" w:eastAsia="Times New Roman" w:hAnsi="Segoe UI" w:cs="Segoe UI"/>
          <w:szCs w:val="20"/>
        </w:rPr>
        <w:t xml:space="preserve"> official reporter </w:t>
      </w:r>
      <w:r w:rsidR="00413033" w:rsidRPr="008B4FC6">
        <w:rPr>
          <w:rFonts w:ascii="Segoe UI" w:eastAsia="Times New Roman" w:hAnsi="Segoe UI" w:cs="Segoe UI"/>
          <w:szCs w:val="20"/>
        </w:rPr>
        <w:t>if not regional reporter</w:t>
      </w:r>
      <w:r w:rsidRPr="008B4FC6">
        <w:rPr>
          <w:rFonts w:ascii="Segoe UI" w:eastAsia="Times New Roman" w:hAnsi="Segoe UI" w:cs="Segoe UI"/>
          <w:szCs w:val="20"/>
        </w:rPr>
        <w:t xml:space="preserve"> exist</w:t>
      </w:r>
      <w:r w:rsidR="00413033" w:rsidRPr="008B4FC6">
        <w:rPr>
          <w:rFonts w:ascii="Segoe UI" w:eastAsia="Times New Roman" w:hAnsi="Segoe UI" w:cs="Segoe UI"/>
          <w:szCs w:val="20"/>
        </w:rPr>
        <w:t>s</w:t>
      </w:r>
      <w:r w:rsidRPr="008B4FC6">
        <w:rPr>
          <w:rFonts w:ascii="Segoe UI" w:eastAsia="Times New Roman" w:hAnsi="Segoe UI" w:cs="Segoe UI"/>
          <w:szCs w:val="20"/>
        </w:rPr>
        <w:t>), the court of disposition, and the year of the opinion</w:t>
      </w:r>
      <w:r w:rsidR="00CF2125" w:rsidRPr="008B4FC6">
        <w:rPr>
          <w:rFonts w:ascii="Segoe UI" w:eastAsia="Times New Roman" w:hAnsi="Segoe UI" w:cs="Segoe UI"/>
          <w:szCs w:val="20"/>
        </w:rPr>
        <w:t xml:space="preserve">. </w:t>
      </w:r>
      <w:r w:rsidR="00CF2125" w:rsidRPr="008B4FC6">
        <w:rPr>
          <w:rFonts w:ascii="Segoe UI" w:eastAsia="Times New Roman" w:hAnsi="Segoe UI" w:cs="Segoe UI"/>
          <w:i/>
          <w:iCs/>
          <w:szCs w:val="20"/>
        </w:rPr>
        <w:t>E.g., In re Leach</w:t>
      </w:r>
      <w:r w:rsidR="00CF2125" w:rsidRPr="008B4FC6">
        <w:rPr>
          <w:rFonts w:ascii="Segoe UI" w:eastAsia="Times New Roman" w:hAnsi="Segoe UI" w:cs="Segoe UI"/>
          <w:szCs w:val="20"/>
        </w:rPr>
        <w:t xml:space="preserve">, 34 N.E. 641 (Ind. 1893); </w:t>
      </w:r>
      <w:r w:rsidR="00CF2125" w:rsidRPr="008B4FC6">
        <w:rPr>
          <w:rFonts w:ascii="Segoe UI" w:eastAsia="Times New Roman" w:hAnsi="Segoe UI" w:cs="Segoe UI"/>
          <w:i/>
          <w:iCs/>
          <w:szCs w:val="20"/>
        </w:rPr>
        <w:t>Todd v. Coleman</w:t>
      </w:r>
      <w:r w:rsidR="00CF2125" w:rsidRPr="008B4FC6">
        <w:rPr>
          <w:rFonts w:ascii="Segoe UI" w:eastAsia="Times New Roman" w:hAnsi="Segoe UI" w:cs="Segoe UI"/>
          <w:szCs w:val="20"/>
        </w:rPr>
        <w:t xml:space="preserve">, 119 N.E.3d 1137 (Ind. Ct. App. 2019). </w:t>
      </w:r>
      <w:r w:rsidR="006B1283" w:rsidRPr="006B1283">
        <w:rPr>
          <w:rFonts w:ascii="Segoe UI" w:eastAsia="Times New Roman" w:hAnsi="Segoe UI" w:cs="Segoe UI"/>
          <w:szCs w:val="20"/>
        </w:rPr>
        <w:t>Parallel citations to two or more reporters are not required.</w:t>
      </w:r>
    </w:p>
    <w:p w14:paraId="7DCD0F3F" w14:textId="0988B877" w:rsidR="006B1283" w:rsidRPr="006B1283" w:rsidRDefault="006B1283" w:rsidP="000B39E5">
      <w:pPr>
        <w:ind w:left="1170" w:hanging="360"/>
        <w:jc w:val="left"/>
        <w:rPr>
          <w:rFonts w:ascii="Segoe UI" w:eastAsia="Times New Roman" w:hAnsi="Segoe UI" w:cs="Segoe UI"/>
          <w:szCs w:val="20"/>
        </w:rPr>
      </w:pPr>
      <w:r w:rsidRPr="006B1283">
        <w:rPr>
          <w:rFonts w:ascii="Segoe UI" w:eastAsia="Times New Roman" w:hAnsi="Segoe UI" w:cs="Segoe UI"/>
          <w:szCs w:val="20"/>
        </w:rPr>
        <w:t xml:space="preserve">(2) </w:t>
      </w:r>
      <w:r>
        <w:rPr>
          <w:rFonts w:ascii="Segoe UI" w:eastAsia="Times New Roman" w:hAnsi="Segoe UI" w:cs="Segoe UI"/>
          <w:szCs w:val="20"/>
        </w:rPr>
        <w:tab/>
      </w:r>
      <w:r w:rsidRPr="006B1283">
        <w:rPr>
          <w:rFonts w:ascii="Segoe UI" w:eastAsia="Times New Roman" w:hAnsi="Segoe UI" w:cs="Segoe UI"/>
          <w:szCs w:val="20"/>
        </w:rPr>
        <w:t xml:space="preserve">Memorandum decisions issued after January 1, 2023, must be cited by giving the title of the case followed by the appellate case number, the court of disposition, and the month, day, and year of the opinion followed by “(mem.).” </w:t>
      </w:r>
      <w:r w:rsidRPr="006B1283">
        <w:rPr>
          <w:rFonts w:ascii="Segoe UI" w:eastAsia="Times New Roman" w:hAnsi="Segoe UI" w:cs="Segoe UI"/>
          <w:i/>
          <w:iCs/>
          <w:szCs w:val="20"/>
        </w:rPr>
        <w:t>E.g., Steele v. Taber</w:t>
      </w:r>
      <w:r w:rsidRPr="006B1283">
        <w:rPr>
          <w:rFonts w:ascii="Segoe UI" w:eastAsia="Times New Roman" w:hAnsi="Segoe UI" w:cs="Segoe UI"/>
          <w:szCs w:val="20"/>
        </w:rPr>
        <w:t>, No. 22A-CT-925 (Ind. Ct. App. Jan. 17, 2023) (mem.).</w:t>
      </w:r>
    </w:p>
    <w:p w14:paraId="648BCBC2" w14:textId="5D195A56" w:rsidR="006B1283" w:rsidRPr="006B1283" w:rsidRDefault="006B1283" w:rsidP="000B39E5">
      <w:pPr>
        <w:ind w:left="1170" w:hanging="360"/>
        <w:jc w:val="left"/>
        <w:rPr>
          <w:rFonts w:ascii="Segoe UI" w:eastAsia="Times New Roman" w:hAnsi="Segoe UI" w:cs="Segoe UI"/>
          <w:szCs w:val="20"/>
        </w:rPr>
      </w:pPr>
      <w:r w:rsidRPr="006B1283">
        <w:rPr>
          <w:rFonts w:ascii="Segoe UI" w:eastAsia="Times New Roman" w:hAnsi="Segoe UI" w:cs="Segoe UI"/>
          <w:szCs w:val="20"/>
        </w:rPr>
        <w:t xml:space="preserve">(3) </w:t>
      </w:r>
      <w:r>
        <w:rPr>
          <w:rFonts w:ascii="Segoe UI" w:eastAsia="Times New Roman" w:hAnsi="Segoe UI" w:cs="Segoe UI"/>
          <w:szCs w:val="20"/>
        </w:rPr>
        <w:tab/>
      </w:r>
      <w:r w:rsidRPr="006B1283">
        <w:rPr>
          <w:rFonts w:ascii="Segoe UI" w:eastAsia="Times New Roman" w:hAnsi="Segoe UI" w:cs="Segoe UI"/>
          <w:szCs w:val="20"/>
        </w:rPr>
        <w:t xml:space="preserve">Pinpoint citations must be included to the specific page(s) on which information appears. </w:t>
      </w:r>
      <w:r w:rsidRPr="006B1283">
        <w:rPr>
          <w:rFonts w:ascii="Segoe UI" w:eastAsia="Times New Roman" w:hAnsi="Segoe UI" w:cs="Segoe UI"/>
          <w:i/>
          <w:iCs/>
          <w:szCs w:val="20"/>
        </w:rPr>
        <w:t>E.g., Livingston v. Stat</w:t>
      </w:r>
      <w:r w:rsidRPr="006B1283">
        <w:rPr>
          <w:rFonts w:ascii="Segoe UI" w:eastAsia="Times New Roman" w:hAnsi="Segoe UI" w:cs="Segoe UI"/>
          <w:szCs w:val="20"/>
        </w:rPr>
        <w:t xml:space="preserve">e, 113 N.E.3d 611, 614 (Ind. 2018) (per curiam); </w:t>
      </w:r>
      <w:r w:rsidRPr="006B1283">
        <w:rPr>
          <w:rFonts w:ascii="Segoe UI" w:eastAsia="Times New Roman" w:hAnsi="Segoe UI" w:cs="Segoe UI"/>
          <w:i/>
          <w:iCs/>
          <w:szCs w:val="20"/>
        </w:rPr>
        <w:t>Martinez v. State</w:t>
      </w:r>
      <w:r w:rsidRPr="006B1283">
        <w:rPr>
          <w:rFonts w:ascii="Segoe UI" w:eastAsia="Times New Roman" w:hAnsi="Segoe UI" w:cs="Segoe UI"/>
          <w:szCs w:val="20"/>
        </w:rPr>
        <w:t xml:space="preserve">, No. 22A-CR-1196, at *4 (Ind. Ct. App. Jan. 26, 2023) (mem.), </w:t>
      </w:r>
      <w:r w:rsidRPr="000B39E5">
        <w:rPr>
          <w:rFonts w:ascii="Segoe UI" w:eastAsia="Times New Roman" w:hAnsi="Segoe UI" w:cs="Segoe UI"/>
          <w:i/>
          <w:iCs/>
          <w:szCs w:val="20"/>
        </w:rPr>
        <w:t>trans. denied</w:t>
      </w:r>
      <w:r w:rsidRPr="006B1283">
        <w:rPr>
          <w:rFonts w:ascii="Segoe UI" w:eastAsia="Times New Roman" w:hAnsi="Segoe UI" w:cs="Segoe UI"/>
          <w:szCs w:val="20"/>
        </w:rPr>
        <w:t>.</w:t>
      </w:r>
    </w:p>
    <w:p w14:paraId="03576B6C" w14:textId="21130904" w:rsidR="00AB7D12" w:rsidRPr="006B1283" w:rsidRDefault="00515F5D" w:rsidP="000B39E5">
      <w:pPr>
        <w:pStyle w:val="ListParagraph"/>
        <w:numPr>
          <w:ilvl w:val="0"/>
          <w:numId w:val="3"/>
        </w:numPr>
        <w:jc w:val="left"/>
        <w:rPr>
          <w:rFonts w:ascii="Segoe UI" w:eastAsia="Times New Roman" w:hAnsi="Segoe UI" w:cs="Segoe UI"/>
          <w:szCs w:val="20"/>
        </w:rPr>
      </w:pPr>
      <w:r w:rsidRPr="006B1283">
        <w:rPr>
          <w:rFonts w:ascii="Segoe UI" w:eastAsia="Times New Roman" w:hAnsi="Segoe UI" w:cs="Segoe UI"/>
          <w:szCs w:val="20"/>
        </w:rPr>
        <w:t xml:space="preserve">Designation of disposition of petitions for transfer </w:t>
      </w:r>
      <w:r w:rsidR="000B39E5">
        <w:rPr>
          <w:rFonts w:ascii="Segoe UI" w:eastAsia="Times New Roman" w:hAnsi="Segoe UI" w:cs="Segoe UI"/>
          <w:szCs w:val="20"/>
        </w:rPr>
        <w:t>must</w:t>
      </w:r>
      <w:r w:rsidRPr="006B1283">
        <w:rPr>
          <w:rFonts w:ascii="Segoe UI" w:eastAsia="Times New Roman" w:hAnsi="Segoe UI" w:cs="Segoe UI"/>
          <w:szCs w:val="20"/>
        </w:rPr>
        <w:t xml:space="preserve"> be included</w:t>
      </w:r>
      <w:r w:rsidR="000B39E5">
        <w:rPr>
          <w:rFonts w:ascii="Segoe UI" w:eastAsia="Times New Roman" w:hAnsi="Segoe UI" w:cs="Segoe UI"/>
          <w:szCs w:val="20"/>
        </w:rPr>
        <w:t xml:space="preserve">. </w:t>
      </w:r>
      <w:r w:rsidR="000B39E5" w:rsidRPr="000B39E5">
        <w:rPr>
          <w:rFonts w:ascii="Segoe UI" w:eastAsia="Times New Roman" w:hAnsi="Segoe UI" w:cs="Segoe UI"/>
          <w:i/>
          <w:iCs/>
          <w:szCs w:val="20"/>
        </w:rPr>
        <w:t>E</w:t>
      </w:r>
      <w:r w:rsidRPr="000B39E5">
        <w:rPr>
          <w:rFonts w:ascii="Segoe UI" w:eastAsia="Times New Roman" w:hAnsi="Segoe UI" w:cs="Segoe UI"/>
          <w:i/>
          <w:iCs/>
          <w:szCs w:val="20"/>
        </w:rPr>
        <w:t xml:space="preserve">.g., </w:t>
      </w:r>
      <w:r w:rsidRPr="006B1283">
        <w:rPr>
          <w:rFonts w:ascii="Segoe UI" w:eastAsia="Times New Roman" w:hAnsi="Segoe UI" w:cs="Segoe UI"/>
          <w:i/>
          <w:iCs/>
          <w:szCs w:val="20"/>
        </w:rPr>
        <w:t>State ex rel. Mass Transp. Auth. of Greater Indianapolis v. Ind</w:t>
      </w:r>
      <w:r w:rsidR="000B39E5">
        <w:rPr>
          <w:rFonts w:ascii="Segoe UI" w:eastAsia="Times New Roman" w:hAnsi="Segoe UI" w:cs="Segoe UI"/>
          <w:i/>
          <w:iCs/>
          <w:szCs w:val="20"/>
        </w:rPr>
        <w:t>.</w:t>
      </w:r>
      <w:r w:rsidRPr="006B1283">
        <w:rPr>
          <w:rFonts w:ascii="Segoe UI" w:eastAsia="Times New Roman" w:hAnsi="Segoe UI" w:cs="Segoe UI"/>
          <w:i/>
          <w:iCs/>
          <w:szCs w:val="20"/>
        </w:rPr>
        <w:t xml:space="preserve"> Revenue Bd.</w:t>
      </w:r>
      <w:r w:rsidRPr="006B1283">
        <w:rPr>
          <w:rFonts w:ascii="Segoe UI" w:eastAsia="Times New Roman" w:hAnsi="Segoe UI" w:cs="Segoe UI"/>
          <w:szCs w:val="20"/>
        </w:rPr>
        <w:t>, 242 N.E.2d 642 (</w:t>
      </w:r>
      <w:r w:rsidR="00934850">
        <w:rPr>
          <w:rFonts w:ascii="Segoe UI" w:eastAsia="Times New Roman" w:hAnsi="Segoe UI" w:cs="Segoe UI"/>
          <w:szCs w:val="20"/>
        </w:rPr>
        <w:t xml:space="preserve">Ind. Ct. App. </w:t>
      </w:r>
      <w:r w:rsidRPr="006B1283">
        <w:rPr>
          <w:rFonts w:ascii="Segoe UI" w:eastAsia="Times New Roman" w:hAnsi="Segoe UI" w:cs="Segoe UI"/>
          <w:szCs w:val="20"/>
        </w:rPr>
        <w:t xml:space="preserve">1968), </w:t>
      </w:r>
      <w:r w:rsidRPr="006B1283">
        <w:rPr>
          <w:rFonts w:ascii="Segoe UI" w:eastAsia="Times New Roman" w:hAnsi="Segoe UI" w:cs="Segoe UI"/>
          <w:i/>
          <w:iCs/>
          <w:szCs w:val="20"/>
        </w:rPr>
        <w:t>trans. denied by an evenly divided court</w:t>
      </w:r>
      <w:r w:rsidRPr="006B1283">
        <w:rPr>
          <w:rFonts w:ascii="Segoe UI" w:eastAsia="Times New Roman" w:hAnsi="Segoe UI" w:cs="Segoe UI"/>
          <w:szCs w:val="20"/>
        </w:rPr>
        <w:t xml:space="preserve"> 244 N.E.2d 111 (</w:t>
      </w:r>
      <w:r w:rsidR="00934850">
        <w:rPr>
          <w:rFonts w:ascii="Segoe UI" w:eastAsia="Times New Roman" w:hAnsi="Segoe UI" w:cs="Segoe UI"/>
          <w:szCs w:val="20"/>
        </w:rPr>
        <w:t xml:space="preserve">Ind. </w:t>
      </w:r>
      <w:r w:rsidRPr="006B1283">
        <w:rPr>
          <w:rFonts w:ascii="Segoe UI" w:eastAsia="Times New Roman" w:hAnsi="Segoe UI" w:cs="Segoe UI"/>
          <w:szCs w:val="20"/>
        </w:rPr>
        <w:t xml:space="preserve">1969); </w:t>
      </w:r>
      <w:r w:rsidR="003951AD" w:rsidRPr="003951AD">
        <w:rPr>
          <w:rFonts w:ascii="Segoe UI" w:eastAsia="Times New Roman" w:hAnsi="Segoe UI" w:cs="Segoe UI"/>
          <w:i/>
          <w:iCs/>
          <w:szCs w:val="20"/>
        </w:rPr>
        <w:t>Coplan v. Miller</w:t>
      </w:r>
      <w:r w:rsidR="003951AD" w:rsidRPr="003951AD">
        <w:rPr>
          <w:rFonts w:ascii="Segoe UI" w:eastAsia="Times New Roman" w:hAnsi="Segoe UI" w:cs="Segoe UI"/>
          <w:szCs w:val="20"/>
        </w:rPr>
        <w:t xml:space="preserve">, 179 N.E.3d 1006 (Ind. Ct. App. 2021), </w:t>
      </w:r>
      <w:r w:rsidR="003951AD" w:rsidRPr="003951AD">
        <w:rPr>
          <w:rFonts w:ascii="Segoe UI" w:eastAsia="Times New Roman" w:hAnsi="Segoe UI" w:cs="Segoe UI"/>
          <w:i/>
          <w:iCs/>
          <w:szCs w:val="20"/>
        </w:rPr>
        <w:t>trans. denied</w:t>
      </w:r>
      <w:r w:rsidR="003951AD" w:rsidRPr="003951AD">
        <w:rPr>
          <w:rFonts w:ascii="Segoe UI" w:eastAsia="Times New Roman" w:hAnsi="Segoe UI" w:cs="Segoe UI"/>
          <w:szCs w:val="20"/>
        </w:rPr>
        <w:t>.</w:t>
      </w:r>
    </w:p>
    <w:p w14:paraId="4BC0AEC1"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511FFD" w:rsidRPr="00071CC8">
        <w:rPr>
          <w:rFonts w:ascii="Segoe UI" w:eastAsia="Times New Roman" w:hAnsi="Segoe UI" w:cs="Segoe UI"/>
          <w:b/>
          <w:bCs/>
          <w:szCs w:val="20"/>
        </w:rPr>
        <w:tab/>
      </w:r>
      <w:r w:rsidRPr="00071CC8">
        <w:rPr>
          <w:rFonts w:ascii="Segoe UI" w:eastAsia="Times New Roman" w:hAnsi="Segoe UI" w:cs="Segoe UI"/>
          <w:b/>
          <w:bCs/>
          <w:szCs w:val="20"/>
        </w:rPr>
        <w:t>Citations to Indiana Statutes, Regulations, Court Rules</w:t>
      </w:r>
      <w:r w:rsidR="008D656D" w:rsidRPr="00071CC8">
        <w:rPr>
          <w:rFonts w:ascii="Segoe UI" w:eastAsia="Times New Roman" w:hAnsi="Segoe UI" w:cs="Segoe UI"/>
          <w:b/>
          <w:bCs/>
          <w:szCs w:val="20"/>
        </w:rPr>
        <w:t>,</w:t>
      </w:r>
      <w:r w:rsidRPr="00071CC8">
        <w:rPr>
          <w:rFonts w:ascii="Segoe UI" w:eastAsia="Times New Roman" w:hAnsi="Segoe UI" w:cs="Segoe UI"/>
          <w:b/>
          <w:bCs/>
          <w:szCs w:val="20"/>
        </w:rPr>
        <w:t xml:space="preserve"> and County Local Court Rules.</w:t>
      </w:r>
    </w:p>
    <w:p w14:paraId="39FCF582" w14:textId="77777777" w:rsidR="00515F5D" w:rsidRPr="00071CC8" w:rsidRDefault="00515F5D" w:rsidP="00511FFD">
      <w:pPr>
        <w:pStyle w:val="Rules1"/>
        <w:rPr>
          <w:rFonts w:ascii="Segoe UI" w:hAnsi="Segoe UI" w:cs="Segoe UI"/>
        </w:rPr>
      </w:pPr>
      <w:r w:rsidRPr="00071CC8">
        <w:rPr>
          <w:rFonts w:ascii="Segoe UI" w:hAnsi="Segoe UI" w:cs="Segoe UI"/>
        </w:rPr>
        <w:t>1.</w:t>
      </w:r>
      <w:r w:rsidR="00511FFD" w:rsidRPr="00071CC8">
        <w:rPr>
          <w:rFonts w:ascii="Segoe UI" w:hAnsi="Segoe UI" w:cs="Segoe UI"/>
        </w:rPr>
        <w:tab/>
      </w:r>
      <w:r w:rsidRPr="00071CC8">
        <w:rPr>
          <w:rFonts w:ascii="Segoe UI" w:hAnsi="Segoe UI" w:cs="Segoe UI"/>
        </w:rPr>
        <w:t xml:space="preserve">Citations to Indiana statutes, administrative materials, and court rules shall comply with the following citation format for initial references and subsequent references: </w:t>
      </w:r>
    </w:p>
    <w:tbl>
      <w:tblPr>
        <w:tblW w:w="3002" w:type="pct"/>
        <w:tblInd w:w="893" w:type="dxa"/>
        <w:tblCellMar>
          <w:top w:w="15" w:type="dxa"/>
          <w:left w:w="15" w:type="dxa"/>
          <w:bottom w:w="15" w:type="dxa"/>
          <w:right w:w="15" w:type="dxa"/>
        </w:tblCellMar>
        <w:tblLook w:val="04A0" w:firstRow="1" w:lastRow="0" w:firstColumn="1" w:lastColumn="0" w:noHBand="0" w:noVBand="1"/>
      </w:tblPr>
      <w:tblGrid>
        <w:gridCol w:w="4174"/>
        <w:gridCol w:w="2310"/>
      </w:tblGrid>
      <w:tr w:rsidR="00515F5D" w:rsidRPr="00071CC8" w14:paraId="5FB4D32A" w14:textId="77777777" w:rsidTr="000637DB">
        <w:trPr>
          <w:trHeight w:val="288"/>
        </w:trPr>
        <w:tc>
          <w:tcPr>
            <w:tcW w:w="3219" w:type="pct"/>
            <w:tcMar>
              <w:top w:w="0" w:type="dxa"/>
              <w:left w:w="0" w:type="dxa"/>
              <w:bottom w:w="0" w:type="dxa"/>
              <w:right w:w="259" w:type="dxa"/>
            </w:tcMar>
            <w:hideMark/>
          </w:tcPr>
          <w:p w14:paraId="56DDF0DB" w14:textId="77777777" w:rsidR="00515F5D" w:rsidRPr="00071CC8" w:rsidRDefault="00515F5D" w:rsidP="000637DB">
            <w:pPr>
              <w:tabs>
                <w:tab w:val="left" w:pos="450"/>
              </w:tabs>
              <w:spacing w:after="0"/>
              <w:jc w:val="left"/>
              <w:divId w:val="543949078"/>
              <w:rPr>
                <w:rFonts w:ascii="Segoe UI" w:eastAsia="Times New Roman" w:hAnsi="Segoe UI" w:cs="Segoe UI"/>
                <w:szCs w:val="20"/>
              </w:rPr>
            </w:pPr>
            <w:r w:rsidRPr="00071CC8">
              <w:rPr>
                <w:rFonts w:ascii="Segoe UI" w:eastAsia="Times New Roman" w:hAnsi="Segoe UI" w:cs="Segoe UI"/>
                <w:b/>
                <w:bCs/>
                <w:szCs w:val="20"/>
              </w:rPr>
              <w:t>INITIAL</w:t>
            </w:r>
          </w:p>
        </w:tc>
        <w:tc>
          <w:tcPr>
            <w:tcW w:w="1781" w:type="pct"/>
            <w:tcMar>
              <w:top w:w="0" w:type="dxa"/>
              <w:left w:w="0" w:type="dxa"/>
              <w:bottom w:w="0" w:type="dxa"/>
              <w:right w:w="0" w:type="dxa"/>
            </w:tcMar>
            <w:hideMark/>
          </w:tcPr>
          <w:p w14:paraId="1B6DD5EE" w14:textId="77777777" w:rsidR="00515F5D" w:rsidRPr="00071CC8" w:rsidRDefault="00515F5D"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b/>
                <w:bCs/>
                <w:szCs w:val="20"/>
              </w:rPr>
              <w:t>SUBSEQUENT</w:t>
            </w:r>
          </w:p>
        </w:tc>
      </w:tr>
      <w:tr w:rsidR="00515F5D" w:rsidRPr="00071CC8" w14:paraId="042D0D0A" w14:textId="77777777" w:rsidTr="000637DB">
        <w:trPr>
          <w:trHeight w:val="288"/>
        </w:trPr>
        <w:tc>
          <w:tcPr>
            <w:tcW w:w="3219" w:type="pct"/>
            <w:tcMar>
              <w:top w:w="0" w:type="dxa"/>
              <w:left w:w="0" w:type="dxa"/>
              <w:bottom w:w="0" w:type="dxa"/>
              <w:right w:w="259" w:type="dxa"/>
            </w:tcMar>
            <w:hideMark/>
          </w:tcPr>
          <w:p w14:paraId="3715EBF1" w14:textId="77777777" w:rsidR="00515F5D" w:rsidRPr="00071CC8" w:rsidRDefault="00515F5D" w:rsidP="000637DB">
            <w:pPr>
              <w:tabs>
                <w:tab w:val="left" w:pos="450"/>
              </w:tabs>
              <w:spacing w:after="0"/>
              <w:jc w:val="left"/>
              <w:divId w:val="2108385439"/>
              <w:rPr>
                <w:rFonts w:ascii="Segoe UI" w:eastAsia="Times New Roman" w:hAnsi="Segoe UI" w:cs="Segoe UI"/>
                <w:szCs w:val="20"/>
              </w:rPr>
            </w:pPr>
            <w:r w:rsidRPr="00071CC8">
              <w:rPr>
                <w:rFonts w:ascii="Segoe UI" w:eastAsia="Times New Roman" w:hAnsi="Segoe UI" w:cs="Segoe UI"/>
                <w:szCs w:val="20"/>
              </w:rPr>
              <w:t>Ind. Code § 34-1-1-1 (20 xx)</w:t>
            </w:r>
          </w:p>
        </w:tc>
        <w:tc>
          <w:tcPr>
            <w:tcW w:w="1781" w:type="pct"/>
            <w:tcMar>
              <w:top w:w="0" w:type="dxa"/>
              <w:left w:w="0" w:type="dxa"/>
              <w:bottom w:w="0" w:type="dxa"/>
              <w:right w:w="0" w:type="dxa"/>
            </w:tcMar>
            <w:hideMark/>
          </w:tcPr>
          <w:p w14:paraId="5F0955CA" w14:textId="77777777" w:rsidR="00515F5D" w:rsidRPr="00071CC8" w:rsidRDefault="00515F5D"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I.C. § 34-1-1-1</w:t>
            </w:r>
          </w:p>
        </w:tc>
      </w:tr>
      <w:tr w:rsidR="00515F5D" w:rsidRPr="00071CC8" w14:paraId="222F5763" w14:textId="77777777" w:rsidTr="000637DB">
        <w:trPr>
          <w:trHeight w:val="288"/>
        </w:trPr>
        <w:tc>
          <w:tcPr>
            <w:tcW w:w="3219" w:type="pct"/>
            <w:tcMar>
              <w:top w:w="0" w:type="dxa"/>
              <w:left w:w="0" w:type="dxa"/>
              <w:bottom w:w="0" w:type="dxa"/>
              <w:right w:w="259" w:type="dxa"/>
            </w:tcMar>
            <w:hideMark/>
          </w:tcPr>
          <w:p w14:paraId="4F59E643" w14:textId="77777777" w:rsidR="00515F5D" w:rsidRPr="00071CC8" w:rsidRDefault="00515F5D"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34 Ind. Admin. Code 12-5-1 (2004)</w:t>
            </w:r>
          </w:p>
        </w:tc>
        <w:tc>
          <w:tcPr>
            <w:tcW w:w="1781" w:type="pct"/>
            <w:tcMar>
              <w:top w:w="0" w:type="dxa"/>
              <w:left w:w="0" w:type="dxa"/>
              <w:bottom w:w="0" w:type="dxa"/>
              <w:right w:w="0" w:type="dxa"/>
            </w:tcMar>
            <w:hideMark/>
          </w:tcPr>
          <w:p w14:paraId="46E389EE" w14:textId="77777777" w:rsidR="00515F5D" w:rsidRPr="00071CC8" w:rsidRDefault="00515F5D"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34 I.A.C. 12-5-1</w:t>
            </w:r>
          </w:p>
        </w:tc>
      </w:tr>
      <w:tr w:rsidR="00515F5D" w:rsidRPr="00071CC8" w14:paraId="64DFB839" w14:textId="77777777" w:rsidTr="000637DB">
        <w:trPr>
          <w:trHeight w:val="288"/>
        </w:trPr>
        <w:tc>
          <w:tcPr>
            <w:tcW w:w="3219" w:type="pct"/>
            <w:tcMar>
              <w:top w:w="0" w:type="dxa"/>
              <w:left w:w="0" w:type="dxa"/>
              <w:bottom w:w="0" w:type="dxa"/>
              <w:right w:w="259" w:type="dxa"/>
            </w:tcMar>
            <w:hideMark/>
          </w:tcPr>
          <w:p w14:paraId="0D384856" w14:textId="77777777" w:rsidR="00515F5D" w:rsidRPr="00071CC8" w:rsidRDefault="00515F5D"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29 Ind. Reg. 11 (Oct. 1, 2005)</w:t>
            </w:r>
          </w:p>
        </w:tc>
        <w:tc>
          <w:tcPr>
            <w:tcW w:w="1781" w:type="pct"/>
            <w:tcMar>
              <w:top w:w="0" w:type="dxa"/>
              <w:left w:w="0" w:type="dxa"/>
              <w:bottom w:w="0" w:type="dxa"/>
              <w:right w:w="0" w:type="dxa"/>
            </w:tcMar>
            <w:hideMark/>
          </w:tcPr>
          <w:p w14:paraId="433BB6C7" w14:textId="77777777" w:rsidR="00515F5D" w:rsidRPr="00071CC8" w:rsidRDefault="00515F5D"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29 I.R. 11</w:t>
            </w:r>
          </w:p>
        </w:tc>
      </w:tr>
      <w:tr w:rsidR="00515F5D" w:rsidRPr="00071CC8" w14:paraId="423DDDF4" w14:textId="77777777" w:rsidTr="007009D2">
        <w:trPr>
          <w:trHeight w:val="288"/>
        </w:trPr>
        <w:tc>
          <w:tcPr>
            <w:tcW w:w="3219" w:type="pct"/>
            <w:tcMar>
              <w:top w:w="0" w:type="dxa"/>
              <w:left w:w="0" w:type="dxa"/>
              <w:bottom w:w="0" w:type="dxa"/>
              <w:right w:w="259" w:type="dxa"/>
            </w:tcMar>
          </w:tcPr>
          <w:p w14:paraId="75AB4AEE" w14:textId="77777777" w:rsidR="00515F5D" w:rsidRPr="00071CC8" w:rsidRDefault="007009D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Access to Court Records Rule 7</w:t>
            </w:r>
          </w:p>
        </w:tc>
        <w:tc>
          <w:tcPr>
            <w:tcW w:w="1781" w:type="pct"/>
            <w:tcMar>
              <w:top w:w="0" w:type="dxa"/>
              <w:left w:w="0" w:type="dxa"/>
              <w:bottom w:w="0" w:type="dxa"/>
              <w:right w:w="0" w:type="dxa"/>
            </w:tcMar>
          </w:tcPr>
          <w:p w14:paraId="47667FB3" w14:textId="77777777" w:rsidR="00515F5D" w:rsidRPr="00071CC8" w:rsidRDefault="007009D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A.C.R. 7</w:t>
            </w:r>
          </w:p>
        </w:tc>
      </w:tr>
      <w:tr w:rsidR="00E07C22" w:rsidRPr="00071CC8" w14:paraId="13CCA10F" w14:textId="77777777" w:rsidTr="007009D2">
        <w:trPr>
          <w:trHeight w:val="288"/>
        </w:trPr>
        <w:tc>
          <w:tcPr>
            <w:tcW w:w="3219" w:type="pct"/>
            <w:tcMar>
              <w:top w:w="0" w:type="dxa"/>
              <w:left w:w="0" w:type="dxa"/>
              <w:bottom w:w="0" w:type="dxa"/>
              <w:right w:w="259" w:type="dxa"/>
            </w:tcMar>
          </w:tcPr>
          <w:p w14:paraId="5A78B101" w14:textId="77777777" w:rsidR="00E07C22" w:rsidRPr="00071CC8" w:rsidRDefault="00E07C2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Administrative Rule 7(A)</w:t>
            </w:r>
          </w:p>
        </w:tc>
        <w:tc>
          <w:tcPr>
            <w:tcW w:w="1781" w:type="pct"/>
            <w:tcMar>
              <w:top w:w="0" w:type="dxa"/>
              <w:left w:w="0" w:type="dxa"/>
              <w:bottom w:w="0" w:type="dxa"/>
              <w:right w:w="0" w:type="dxa"/>
            </w:tcMar>
          </w:tcPr>
          <w:p w14:paraId="632B6B9F" w14:textId="77777777" w:rsidR="00E07C22" w:rsidRPr="00071CC8" w:rsidRDefault="00E07C2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Admin. R. 7(A)</w:t>
            </w:r>
          </w:p>
        </w:tc>
      </w:tr>
      <w:tr w:rsidR="00515F5D" w:rsidRPr="00071CC8" w14:paraId="2653D1F7" w14:textId="77777777" w:rsidTr="000637DB">
        <w:trPr>
          <w:trHeight w:val="288"/>
        </w:trPr>
        <w:tc>
          <w:tcPr>
            <w:tcW w:w="3219" w:type="pct"/>
            <w:tcMar>
              <w:top w:w="0" w:type="dxa"/>
              <w:left w:w="0" w:type="dxa"/>
              <w:bottom w:w="0" w:type="dxa"/>
              <w:right w:w="259" w:type="dxa"/>
            </w:tcMar>
            <w:hideMark/>
          </w:tcPr>
          <w:p w14:paraId="2C4B7E50" w14:textId="77777777" w:rsidR="00515F5D" w:rsidRPr="00071CC8" w:rsidRDefault="007009D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Admission and Discipline Rule 23(2)(a)</w:t>
            </w:r>
          </w:p>
        </w:tc>
        <w:tc>
          <w:tcPr>
            <w:tcW w:w="1781" w:type="pct"/>
            <w:tcMar>
              <w:top w:w="0" w:type="dxa"/>
              <w:left w:w="0" w:type="dxa"/>
              <w:bottom w:w="0" w:type="dxa"/>
              <w:right w:w="0" w:type="dxa"/>
            </w:tcMar>
            <w:hideMark/>
          </w:tcPr>
          <w:p w14:paraId="67398FF0" w14:textId="77777777" w:rsidR="00515F5D" w:rsidRPr="00071CC8" w:rsidRDefault="007009D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Admis. Disc. R. (2)(a)</w:t>
            </w:r>
          </w:p>
        </w:tc>
      </w:tr>
      <w:tr w:rsidR="00515F5D" w:rsidRPr="00071CC8" w14:paraId="522CCD87" w14:textId="77777777" w:rsidTr="000637DB">
        <w:trPr>
          <w:trHeight w:val="288"/>
        </w:trPr>
        <w:tc>
          <w:tcPr>
            <w:tcW w:w="3219" w:type="pct"/>
            <w:tcMar>
              <w:top w:w="0" w:type="dxa"/>
              <w:left w:w="0" w:type="dxa"/>
              <w:bottom w:w="0" w:type="dxa"/>
              <w:right w:w="259" w:type="dxa"/>
            </w:tcMar>
            <w:hideMark/>
          </w:tcPr>
          <w:p w14:paraId="78AABA28" w14:textId="77777777" w:rsidR="00515F5D" w:rsidRPr="00071CC8" w:rsidRDefault="007009D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Alternative Dispute Resolution Rule 2</w:t>
            </w:r>
          </w:p>
        </w:tc>
        <w:tc>
          <w:tcPr>
            <w:tcW w:w="1781" w:type="pct"/>
            <w:tcMar>
              <w:top w:w="0" w:type="dxa"/>
              <w:left w:w="0" w:type="dxa"/>
              <w:bottom w:w="0" w:type="dxa"/>
              <w:right w:w="0" w:type="dxa"/>
            </w:tcMar>
            <w:hideMark/>
          </w:tcPr>
          <w:p w14:paraId="48B49108" w14:textId="77777777" w:rsidR="00515F5D" w:rsidRPr="00071CC8" w:rsidRDefault="007009D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A.D.R. 2</w:t>
            </w:r>
          </w:p>
        </w:tc>
      </w:tr>
      <w:tr w:rsidR="00515F5D" w:rsidRPr="00071CC8" w14:paraId="5549C9DC" w14:textId="77777777" w:rsidTr="000637DB">
        <w:trPr>
          <w:trHeight w:val="288"/>
        </w:trPr>
        <w:tc>
          <w:tcPr>
            <w:tcW w:w="3219" w:type="pct"/>
            <w:tcMar>
              <w:top w:w="0" w:type="dxa"/>
              <w:left w:w="0" w:type="dxa"/>
              <w:bottom w:w="0" w:type="dxa"/>
              <w:right w:w="259" w:type="dxa"/>
            </w:tcMar>
            <w:hideMark/>
          </w:tcPr>
          <w:p w14:paraId="1BD583EB" w14:textId="77777777" w:rsidR="00515F5D" w:rsidRPr="00071CC8" w:rsidRDefault="007009D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Appellate Rule 8</w:t>
            </w:r>
          </w:p>
        </w:tc>
        <w:tc>
          <w:tcPr>
            <w:tcW w:w="1781" w:type="pct"/>
            <w:tcMar>
              <w:top w:w="0" w:type="dxa"/>
              <w:left w:w="0" w:type="dxa"/>
              <w:bottom w:w="0" w:type="dxa"/>
              <w:right w:w="0" w:type="dxa"/>
            </w:tcMar>
            <w:hideMark/>
          </w:tcPr>
          <w:p w14:paraId="693299F9" w14:textId="77777777" w:rsidR="00515F5D" w:rsidRPr="00071CC8" w:rsidRDefault="007009D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App. R. 8</w:t>
            </w:r>
          </w:p>
        </w:tc>
      </w:tr>
      <w:tr w:rsidR="00515F5D" w:rsidRPr="00071CC8" w14:paraId="2ABD84AD" w14:textId="77777777" w:rsidTr="000637DB">
        <w:trPr>
          <w:trHeight w:val="288"/>
        </w:trPr>
        <w:tc>
          <w:tcPr>
            <w:tcW w:w="3219" w:type="pct"/>
            <w:tcMar>
              <w:top w:w="0" w:type="dxa"/>
              <w:left w:w="0" w:type="dxa"/>
              <w:bottom w:w="0" w:type="dxa"/>
              <w:right w:w="259" w:type="dxa"/>
            </w:tcMar>
            <w:hideMark/>
          </w:tcPr>
          <w:p w14:paraId="0AD1E60D" w14:textId="77777777" w:rsidR="00515F5D" w:rsidRPr="00071CC8" w:rsidRDefault="007009D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Child Support Rule 2</w:t>
            </w:r>
          </w:p>
        </w:tc>
        <w:tc>
          <w:tcPr>
            <w:tcW w:w="1781" w:type="pct"/>
            <w:tcMar>
              <w:top w:w="0" w:type="dxa"/>
              <w:left w:w="0" w:type="dxa"/>
              <w:bottom w:w="0" w:type="dxa"/>
              <w:right w:w="0" w:type="dxa"/>
            </w:tcMar>
            <w:hideMark/>
          </w:tcPr>
          <w:p w14:paraId="31732E21" w14:textId="77777777" w:rsidR="00515F5D" w:rsidRPr="00071CC8" w:rsidRDefault="007009D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Child Supp. R. 2</w:t>
            </w:r>
          </w:p>
        </w:tc>
      </w:tr>
      <w:tr w:rsidR="00515F5D" w:rsidRPr="00071CC8" w14:paraId="285E4C73" w14:textId="77777777" w:rsidTr="000637DB">
        <w:trPr>
          <w:trHeight w:val="288"/>
        </w:trPr>
        <w:tc>
          <w:tcPr>
            <w:tcW w:w="3219" w:type="pct"/>
            <w:tcMar>
              <w:top w:w="0" w:type="dxa"/>
              <w:left w:w="0" w:type="dxa"/>
              <w:bottom w:w="0" w:type="dxa"/>
              <w:right w:w="259" w:type="dxa"/>
            </w:tcMar>
            <w:hideMark/>
          </w:tcPr>
          <w:p w14:paraId="4397AEC6" w14:textId="77777777" w:rsidR="00515F5D" w:rsidRPr="00071CC8" w:rsidRDefault="00515F5D"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Child Support Guideline 3(D)</w:t>
            </w:r>
          </w:p>
        </w:tc>
        <w:tc>
          <w:tcPr>
            <w:tcW w:w="1781" w:type="pct"/>
            <w:tcMar>
              <w:top w:w="0" w:type="dxa"/>
              <w:left w:w="0" w:type="dxa"/>
              <w:bottom w:w="0" w:type="dxa"/>
              <w:right w:w="0" w:type="dxa"/>
            </w:tcMar>
            <w:hideMark/>
          </w:tcPr>
          <w:p w14:paraId="2D18B82C" w14:textId="77777777" w:rsidR="00515F5D" w:rsidRPr="00071CC8" w:rsidRDefault="00515F5D"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Child Supp. G. 3(D)</w:t>
            </w:r>
          </w:p>
        </w:tc>
      </w:tr>
      <w:tr w:rsidR="00515F5D" w:rsidRPr="00071CC8" w14:paraId="7A097BD1" w14:textId="77777777" w:rsidTr="000637DB">
        <w:trPr>
          <w:trHeight w:val="288"/>
        </w:trPr>
        <w:tc>
          <w:tcPr>
            <w:tcW w:w="3219" w:type="pct"/>
            <w:tcMar>
              <w:top w:w="0" w:type="dxa"/>
              <w:left w:w="0" w:type="dxa"/>
              <w:bottom w:w="0" w:type="dxa"/>
              <w:right w:w="259" w:type="dxa"/>
            </w:tcMar>
            <w:hideMark/>
          </w:tcPr>
          <w:p w14:paraId="44A790CC" w14:textId="77777777" w:rsidR="00515F5D" w:rsidRPr="00071CC8" w:rsidRDefault="007009D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Crim. Rule 4(B)(1)</w:t>
            </w:r>
          </w:p>
        </w:tc>
        <w:tc>
          <w:tcPr>
            <w:tcW w:w="1781" w:type="pct"/>
            <w:tcMar>
              <w:top w:w="0" w:type="dxa"/>
              <w:left w:w="0" w:type="dxa"/>
              <w:bottom w:w="0" w:type="dxa"/>
              <w:right w:w="0" w:type="dxa"/>
            </w:tcMar>
            <w:hideMark/>
          </w:tcPr>
          <w:p w14:paraId="6B6AC4B6" w14:textId="77777777" w:rsidR="00515F5D" w:rsidRPr="00071CC8" w:rsidRDefault="007009D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Crim. R. 4(B)(1)</w:t>
            </w:r>
          </w:p>
        </w:tc>
      </w:tr>
      <w:tr w:rsidR="007009D2" w:rsidRPr="00071CC8" w14:paraId="79C23D04" w14:textId="77777777" w:rsidTr="007009D2">
        <w:trPr>
          <w:trHeight w:val="288"/>
        </w:trPr>
        <w:tc>
          <w:tcPr>
            <w:tcW w:w="3219" w:type="pct"/>
            <w:tcMar>
              <w:top w:w="0" w:type="dxa"/>
              <w:left w:w="0" w:type="dxa"/>
              <w:bottom w:w="0" w:type="dxa"/>
              <w:right w:w="259" w:type="dxa"/>
            </w:tcMar>
            <w:hideMark/>
          </w:tcPr>
          <w:p w14:paraId="58DFEAF3" w14:textId="77777777" w:rsidR="007009D2" w:rsidRPr="00071CC8" w:rsidRDefault="007009D2" w:rsidP="004E2674">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Evidence Rule 301</w:t>
            </w:r>
          </w:p>
        </w:tc>
        <w:tc>
          <w:tcPr>
            <w:tcW w:w="1781" w:type="pct"/>
            <w:tcMar>
              <w:top w:w="0" w:type="dxa"/>
              <w:left w:w="0" w:type="dxa"/>
              <w:bottom w:w="0" w:type="dxa"/>
              <w:right w:w="0" w:type="dxa"/>
            </w:tcMar>
            <w:hideMark/>
          </w:tcPr>
          <w:p w14:paraId="21454705" w14:textId="77777777" w:rsidR="007009D2" w:rsidRPr="00071CC8" w:rsidRDefault="007009D2" w:rsidP="004E2674">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Evid. R. 301</w:t>
            </w:r>
          </w:p>
        </w:tc>
      </w:tr>
      <w:tr w:rsidR="007009D2" w:rsidRPr="00071CC8" w14:paraId="1B65977E" w14:textId="77777777" w:rsidTr="007009D2">
        <w:trPr>
          <w:trHeight w:val="288"/>
        </w:trPr>
        <w:tc>
          <w:tcPr>
            <w:tcW w:w="3219" w:type="pct"/>
            <w:tcMar>
              <w:top w:w="0" w:type="dxa"/>
              <w:left w:w="0" w:type="dxa"/>
              <w:bottom w:w="0" w:type="dxa"/>
              <w:right w:w="259" w:type="dxa"/>
            </w:tcMar>
          </w:tcPr>
          <w:p w14:paraId="2BABB71E" w14:textId="77777777" w:rsidR="007009D2" w:rsidRPr="00071CC8" w:rsidRDefault="007009D2" w:rsidP="004E2674">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Judicial Conduct Rule 2.1</w:t>
            </w:r>
          </w:p>
        </w:tc>
        <w:tc>
          <w:tcPr>
            <w:tcW w:w="1781" w:type="pct"/>
            <w:tcMar>
              <w:top w:w="0" w:type="dxa"/>
              <w:left w:w="0" w:type="dxa"/>
              <w:bottom w:w="0" w:type="dxa"/>
              <w:right w:w="0" w:type="dxa"/>
            </w:tcMar>
          </w:tcPr>
          <w:p w14:paraId="759CCCB1" w14:textId="77777777" w:rsidR="007009D2" w:rsidRPr="00071CC8" w:rsidRDefault="007009D2" w:rsidP="004E2674">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Jud. Cond. R. 2.1</w:t>
            </w:r>
          </w:p>
        </w:tc>
      </w:tr>
      <w:tr w:rsidR="007009D2" w:rsidRPr="00071CC8" w14:paraId="5D9F2250" w14:textId="77777777" w:rsidTr="007009D2">
        <w:trPr>
          <w:trHeight w:val="288"/>
        </w:trPr>
        <w:tc>
          <w:tcPr>
            <w:tcW w:w="3219" w:type="pct"/>
            <w:tcMar>
              <w:top w:w="0" w:type="dxa"/>
              <w:left w:w="0" w:type="dxa"/>
              <w:bottom w:w="0" w:type="dxa"/>
              <w:right w:w="259" w:type="dxa"/>
            </w:tcMar>
          </w:tcPr>
          <w:p w14:paraId="2371738C" w14:textId="77777777" w:rsidR="007009D2" w:rsidRPr="00071CC8" w:rsidRDefault="007009D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Jury Rule 12</w:t>
            </w:r>
          </w:p>
        </w:tc>
        <w:tc>
          <w:tcPr>
            <w:tcW w:w="1781" w:type="pct"/>
            <w:tcMar>
              <w:top w:w="0" w:type="dxa"/>
              <w:left w:w="0" w:type="dxa"/>
              <w:bottom w:w="0" w:type="dxa"/>
              <w:right w:w="0" w:type="dxa"/>
            </w:tcMar>
          </w:tcPr>
          <w:p w14:paraId="526A933B" w14:textId="77777777" w:rsidR="007009D2" w:rsidRPr="00071CC8" w:rsidRDefault="007009D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J.R. 12</w:t>
            </w:r>
          </w:p>
        </w:tc>
      </w:tr>
      <w:tr w:rsidR="007009D2" w:rsidRPr="00071CC8" w14:paraId="78E36023" w14:textId="77777777" w:rsidTr="007009D2">
        <w:trPr>
          <w:trHeight w:val="288"/>
        </w:trPr>
        <w:tc>
          <w:tcPr>
            <w:tcW w:w="3219" w:type="pct"/>
            <w:tcMar>
              <w:top w:w="0" w:type="dxa"/>
              <w:left w:w="0" w:type="dxa"/>
              <w:bottom w:w="0" w:type="dxa"/>
              <w:right w:w="259" w:type="dxa"/>
            </w:tcMar>
          </w:tcPr>
          <w:p w14:paraId="3CF435C6" w14:textId="77777777" w:rsidR="007009D2" w:rsidRPr="00071CC8" w:rsidRDefault="007009D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Original Action Rule 3(A)</w:t>
            </w:r>
          </w:p>
        </w:tc>
        <w:tc>
          <w:tcPr>
            <w:tcW w:w="1781" w:type="pct"/>
            <w:tcMar>
              <w:top w:w="0" w:type="dxa"/>
              <w:left w:w="0" w:type="dxa"/>
              <w:bottom w:w="0" w:type="dxa"/>
              <w:right w:w="0" w:type="dxa"/>
            </w:tcMar>
          </w:tcPr>
          <w:p w14:paraId="7FBFB72E" w14:textId="77777777" w:rsidR="007009D2" w:rsidRPr="00071CC8" w:rsidRDefault="007009D2"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Orig. Act. R. 3(A)</w:t>
            </w:r>
          </w:p>
        </w:tc>
      </w:tr>
      <w:tr w:rsidR="007009D2" w:rsidRPr="00071CC8" w14:paraId="41DF8F6E" w14:textId="77777777" w:rsidTr="007009D2">
        <w:trPr>
          <w:trHeight w:val="288"/>
        </w:trPr>
        <w:tc>
          <w:tcPr>
            <w:tcW w:w="3219" w:type="pct"/>
            <w:tcMar>
              <w:top w:w="0" w:type="dxa"/>
              <w:left w:w="0" w:type="dxa"/>
              <w:bottom w:w="0" w:type="dxa"/>
              <w:right w:w="259" w:type="dxa"/>
            </w:tcMar>
          </w:tcPr>
          <w:p w14:paraId="45EC0571" w14:textId="77777777" w:rsidR="007009D2" w:rsidRPr="00071CC8" w:rsidRDefault="00B95EA5"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Post-Conviction Rule 2(2)(b)</w:t>
            </w:r>
          </w:p>
        </w:tc>
        <w:tc>
          <w:tcPr>
            <w:tcW w:w="1781" w:type="pct"/>
            <w:tcMar>
              <w:top w:w="0" w:type="dxa"/>
              <w:left w:w="0" w:type="dxa"/>
              <w:bottom w:w="0" w:type="dxa"/>
              <w:right w:w="0" w:type="dxa"/>
            </w:tcMar>
          </w:tcPr>
          <w:p w14:paraId="0A999B18" w14:textId="77777777" w:rsidR="007009D2" w:rsidRPr="00071CC8" w:rsidRDefault="00B95EA5"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P-C.R. 2(2)(b)</w:t>
            </w:r>
          </w:p>
        </w:tc>
      </w:tr>
      <w:tr w:rsidR="00515F5D" w:rsidRPr="00071CC8" w14:paraId="0D3323BF" w14:textId="77777777" w:rsidTr="000637DB">
        <w:trPr>
          <w:trHeight w:val="288"/>
        </w:trPr>
        <w:tc>
          <w:tcPr>
            <w:tcW w:w="3219" w:type="pct"/>
            <w:tcMar>
              <w:top w:w="0" w:type="dxa"/>
              <w:left w:w="0" w:type="dxa"/>
              <w:bottom w:w="0" w:type="dxa"/>
              <w:right w:w="259" w:type="dxa"/>
            </w:tcMar>
            <w:hideMark/>
          </w:tcPr>
          <w:p w14:paraId="388E5324" w14:textId="77777777" w:rsidR="00515F5D" w:rsidRPr="00071CC8" w:rsidRDefault="00515F5D"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Professional Conduct Rule 6.1</w:t>
            </w:r>
          </w:p>
        </w:tc>
        <w:tc>
          <w:tcPr>
            <w:tcW w:w="1781" w:type="pct"/>
            <w:tcMar>
              <w:top w:w="0" w:type="dxa"/>
              <w:left w:w="0" w:type="dxa"/>
              <w:bottom w:w="0" w:type="dxa"/>
              <w:right w:w="0" w:type="dxa"/>
            </w:tcMar>
            <w:hideMark/>
          </w:tcPr>
          <w:p w14:paraId="4718604C" w14:textId="77777777" w:rsidR="00515F5D" w:rsidRPr="00071CC8" w:rsidRDefault="00515F5D"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Prof. Cond. R. 6.1</w:t>
            </w:r>
          </w:p>
        </w:tc>
      </w:tr>
      <w:tr w:rsidR="00B95EA5" w:rsidRPr="00071CC8" w14:paraId="4601F7F4" w14:textId="77777777" w:rsidTr="000637DB">
        <w:trPr>
          <w:trHeight w:val="288"/>
        </w:trPr>
        <w:tc>
          <w:tcPr>
            <w:tcW w:w="3219" w:type="pct"/>
            <w:tcMar>
              <w:top w:w="0" w:type="dxa"/>
              <w:left w:w="0" w:type="dxa"/>
              <w:bottom w:w="0" w:type="dxa"/>
              <w:right w:w="259" w:type="dxa"/>
            </w:tcMar>
          </w:tcPr>
          <w:p w14:paraId="7DEF0B95" w14:textId="77777777" w:rsidR="00B95EA5" w:rsidRPr="00071CC8" w:rsidRDefault="00B95EA5"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Small Claims Rule 8(A)</w:t>
            </w:r>
          </w:p>
        </w:tc>
        <w:tc>
          <w:tcPr>
            <w:tcW w:w="1781" w:type="pct"/>
            <w:tcMar>
              <w:top w:w="0" w:type="dxa"/>
              <w:left w:w="0" w:type="dxa"/>
              <w:bottom w:w="0" w:type="dxa"/>
              <w:right w:w="0" w:type="dxa"/>
            </w:tcMar>
          </w:tcPr>
          <w:p w14:paraId="569C51FB" w14:textId="77777777" w:rsidR="00B95EA5" w:rsidRPr="00071CC8" w:rsidRDefault="00B95EA5"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S.C.R. 8(A)</w:t>
            </w:r>
          </w:p>
        </w:tc>
      </w:tr>
      <w:tr w:rsidR="00515F5D" w:rsidRPr="00071CC8" w14:paraId="5498B5A7" w14:textId="77777777" w:rsidTr="00353640">
        <w:trPr>
          <w:trHeight w:val="288"/>
        </w:trPr>
        <w:tc>
          <w:tcPr>
            <w:tcW w:w="3219" w:type="pct"/>
            <w:tcMar>
              <w:top w:w="0" w:type="dxa"/>
              <w:left w:w="0" w:type="dxa"/>
              <w:bottom w:w="0" w:type="dxa"/>
              <w:right w:w="259" w:type="dxa"/>
            </w:tcMar>
          </w:tcPr>
          <w:p w14:paraId="54922973" w14:textId="77777777" w:rsidR="00515F5D" w:rsidRPr="00071CC8" w:rsidRDefault="00353640"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Tax Court Rule 9</w:t>
            </w:r>
          </w:p>
        </w:tc>
        <w:tc>
          <w:tcPr>
            <w:tcW w:w="1781" w:type="pct"/>
            <w:tcMar>
              <w:top w:w="0" w:type="dxa"/>
              <w:left w:w="0" w:type="dxa"/>
              <w:bottom w:w="0" w:type="dxa"/>
              <w:right w:w="0" w:type="dxa"/>
            </w:tcMar>
          </w:tcPr>
          <w:p w14:paraId="064D0A81" w14:textId="77777777" w:rsidR="00515F5D" w:rsidRPr="00071CC8" w:rsidRDefault="00353640"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Tax. Ct. R. 9</w:t>
            </w:r>
          </w:p>
        </w:tc>
      </w:tr>
      <w:tr w:rsidR="00515F5D" w:rsidRPr="00071CC8" w14:paraId="2DF4D5EB" w14:textId="77777777" w:rsidTr="00B95EA5">
        <w:trPr>
          <w:trHeight w:val="288"/>
        </w:trPr>
        <w:tc>
          <w:tcPr>
            <w:tcW w:w="3219" w:type="pct"/>
            <w:tcMar>
              <w:top w:w="0" w:type="dxa"/>
              <w:left w:w="0" w:type="dxa"/>
              <w:bottom w:w="0" w:type="dxa"/>
              <w:right w:w="259" w:type="dxa"/>
            </w:tcMar>
          </w:tcPr>
          <w:p w14:paraId="017DA9C1" w14:textId="77777777" w:rsidR="00515F5D" w:rsidRPr="00071CC8" w:rsidRDefault="00353640"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Ind. Trial Rule 56</w:t>
            </w:r>
          </w:p>
        </w:tc>
        <w:tc>
          <w:tcPr>
            <w:tcW w:w="1781" w:type="pct"/>
            <w:tcMar>
              <w:top w:w="0" w:type="dxa"/>
              <w:left w:w="0" w:type="dxa"/>
              <w:bottom w:w="0" w:type="dxa"/>
              <w:right w:w="0" w:type="dxa"/>
            </w:tcMar>
          </w:tcPr>
          <w:p w14:paraId="4CE5FBAC" w14:textId="77777777" w:rsidR="00515F5D" w:rsidRPr="00071CC8" w:rsidRDefault="00353640" w:rsidP="000637DB">
            <w:pPr>
              <w:tabs>
                <w:tab w:val="left" w:pos="450"/>
              </w:tabs>
              <w:spacing w:after="0"/>
              <w:jc w:val="left"/>
              <w:rPr>
                <w:rFonts w:ascii="Segoe UI" w:eastAsia="Times New Roman" w:hAnsi="Segoe UI" w:cs="Segoe UI"/>
                <w:szCs w:val="20"/>
              </w:rPr>
            </w:pPr>
            <w:r w:rsidRPr="00071CC8">
              <w:rPr>
                <w:rFonts w:ascii="Segoe UI" w:eastAsia="Times New Roman" w:hAnsi="Segoe UI" w:cs="Segoe UI"/>
                <w:szCs w:val="20"/>
              </w:rPr>
              <w:t>T.R. 56</w:t>
            </w:r>
          </w:p>
        </w:tc>
      </w:tr>
    </w:tbl>
    <w:p w14:paraId="5FF4CEA2" w14:textId="77777777" w:rsidR="00AB7D12" w:rsidRPr="00071CC8" w:rsidRDefault="00515F5D" w:rsidP="003C4B5C">
      <w:pPr>
        <w:tabs>
          <w:tab w:val="left" w:pos="450"/>
        </w:tabs>
        <w:spacing w:before="240"/>
        <w:ind w:left="900"/>
        <w:jc w:val="left"/>
        <w:rPr>
          <w:rFonts w:ascii="Segoe UI" w:eastAsia="Times New Roman" w:hAnsi="Segoe UI" w:cs="Segoe UI"/>
          <w:szCs w:val="20"/>
        </w:rPr>
      </w:pPr>
      <w:bookmarkStart w:id="112" w:name="I60A1C7A9953611DCA628BF0255A6BB2A"/>
      <w:bookmarkEnd w:id="112"/>
      <w:r w:rsidRPr="00071CC8">
        <w:rPr>
          <w:rFonts w:ascii="Segoe UI" w:eastAsia="Times New Roman" w:hAnsi="Segoe UI" w:cs="Segoe UI"/>
          <w:szCs w:val="20"/>
        </w:rPr>
        <w:t>Effective July 1, 2006, the Indiana Administrative Code and the Indiana Register are published electronically by the Indiana Legislative Services Agency. For materials published in the Indiana Administrative Code and Indiana Register prior to that date, use the citation forms set forth above. For materials published after that date, reference to the appropriate URL is necessary for a reader to locate the official versions of these materials. The following citation format for initial references and subsequent references shall be used for materials published in the Indiana Administrative Code and Indiana Register on and after July 1, 2006:</w:t>
      </w:r>
    </w:p>
    <w:p w14:paraId="4DA7FB56" w14:textId="77777777" w:rsidR="00AB7D12" w:rsidRPr="00071CC8" w:rsidRDefault="00515F5D" w:rsidP="008A3C9C">
      <w:pPr>
        <w:tabs>
          <w:tab w:val="left" w:pos="450"/>
        </w:tabs>
        <w:ind w:left="900"/>
        <w:jc w:val="left"/>
        <w:rPr>
          <w:rFonts w:ascii="Segoe UI" w:eastAsia="Times New Roman" w:hAnsi="Segoe UI" w:cs="Segoe UI"/>
          <w:szCs w:val="20"/>
        </w:rPr>
      </w:pPr>
      <w:r w:rsidRPr="00071CC8">
        <w:rPr>
          <w:rFonts w:ascii="Segoe UI" w:eastAsia="Times New Roman" w:hAnsi="Segoe UI" w:cs="Segoe UI"/>
          <w:szCs w:val="20"/>
        </w:rPr>
        <w:t>Initial: 34 Ind. Admin. Code 12-5-1 (2006)</w:t>
      </w:r>
    </w:p>
    <w:p w14:paraId="4061EDF4" w14:textId="77777777" w:rsidR="00AB7D12" w:rsidRPr="00071CC8" w:rsidRDefault="00515F5D" w:rsidP="008A3C9C">
      <w:pPr>
        <w:tabs>
          <w:tab w:val="left" w:pos="450"/>
        </w:tabs>
        <w:ind w:left="900"/>
        <w:jc w:val="left"/>
        <w:rPr>
          <w:rFonts w:ascii="Segoe UI" w:eastAsia="Times New Roman" w:hAnsi="Segoe UI" w:cs="Segoe UI"/>
          <w:szCs w:val="20"/>
        </w:rPr>
      </w:pPr>
      <w:r w:rsidRPr="00071CC8">
        <w:rPr>
          <w:rFonts w:ascii="Segoe UI" w:eastAsia="Times New Roman" w:hAnsi="Segoe UI" w:cs="Segoe UI"/>
          <w:szCs w:val="20"/>
        </w:rPr>
        <w:t>Subsequent: 34 I.A.C. 12-5-1</w:t>
      </w:r>
    </w:p>
    <w:p w14:paraId="07F29012" w14:textId="77777777" w:rsidR="00AB7D12" w:rsidRPr="00071CC8" w:rsidRDefault="00515F5D" w:rsidP="008A3C9C">
      <w:pPr>
        <w:tabs>
          <w:tab w:val="left" w:pos="450"/>
        </w:tabs>
        <w:ind w:left="900"/>
        <w:jc w:val="left"/>
        <w:rPr>
          <w:rFonts w:ascii="Segoe UI" w:eastAsia="Times New Roman" w:hAnsi="Segoe UI" w:cs="Segoe UI"/>
          <w:szCs w:val="20"/>
        </w:rPr>
      </w:pPr>
      <w:r w:rsidRPr="00071CC8">
        <w:rPr>
          <w:rFonts w:ascii="Segoe UI" w:eastAsia="Times New Roman" w:hAnsi="Segoe UI" w:cs="Segoe UI"/>
          <w:szCs w:val="20"/>
        </w:rPr>
        <w:t>Initial: Ind. Reg. LSA Doc. No. 05-0065 (July 26, 2006)</w:t>
      </w:r>
    </w:p>
    <w:p w14:paraId="7F8DC1A0" w14:textId="77777777" w:rsidR="00AB7D12" w:rsidRPr="00071CC8" w:rsidRDefault="00515F5D" w:rsidP="008A3C9C">
      <w:pPr>
        <w:tabs>
          <w:tab w:val="left" w:pos="450"/>
        </w:tabs>
        <w:ind w:left="900"/>
        <w:jc w:val="left"/>
        <w:rPr>
          <w:rFonts w:ascii="Segoe UI" w:eastAsia="Times New Roman" w:hAnsi="Segoe UI" w:cs="Segoe UI"/>
          <w:szCs w:val="20"/>
        </w:rPr>
      </w:pPr>
      <w:r w:rsidRPr="00071CC8">
        <w:rPr>
          <w:rFonts w:ascii="Segoe UI" w:eastAsia="Times New Roman" w:hAnsi="Segoe UI" w:cs="Segoe UI"/>
          <w:szCs w:val="20"/>
        </w:rPr>
        <w:t>Subsequent: I.R. 05-0065</w:t>
      </w:r>
    </w:p>
    <w:p w14:paraId="7C4A1513" w14:textId="77777777" w:rsidR="00AB7D12" w:rsidRPr="00071CC8" w:rsidRDefault="00515F5D" w:rsidP="00511FFD">
      <w:pPr>
        <w:pStyle w:val="Rules1"/>
        <w:rPr>
          <w:rFonts w:ascii="Segoe UI" w:hAnsi="Segoe UI" w:cs="Segoe UI"/>
        </w:rPr>
      </w:pPr>
      <w:r w:rsidRPr="00071CC8">
        <w:rPr>
          <w:rFonts w:ascii="Segoe UI" w:hAnsi="Segoe UI" w:cs="Segoe UI"/>
        </w:rPr>
        <w:t>2.</w:t>
      </w:r>
      <w:r w:rsidR="00511FFD" w:rsidRPr="00071CC8">
        <w:rPr>
          <w:rFonts w:ascii="Segoe UI" w:hAnsi="Segoe UI" w:cs="Segoe UI"/>
        </w:rPr>
        <w:tab/>
      </w:r>
      <w:r w:rsidRPr="00071CC8">
        <w:rPr>
          <w:rFonts w:ascii="Segoe UI" w:hAnsi="Segoe UI" w:cs="Segoe UI"/>
        </w:rPr>
        <w:t xml:space="preserve">Citations to County Local Court Rules adopted pursuant to Ind. Trial Rule 81 shall be cited by giving the county followed by the citation to the local rule, e.g. Adams LR01-TR3.1-1. </w:t>
      </w:r>
    </w:p>
    <w:p w14:paraId="41178724"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511FFD" w:rsidRPr="00071CC8">
        <w:rPr>
          <w:rFonts w:ascii="Segoe UI" w:eastAsia="Times New Roman" w:hAnsi="Segoe UI" w:cs="Segoe UI"/>
          <w:b/>
          <w:bCs/>
          <w:szCs w:val="20"/>
        </w:rPr>
        <w:tab/>
      </w:r>
      <w:r w:rsidRPr="00071CC8">
        <w:rPr>
          <w:rFonts w:ascii="Segoe UI" w:eastAsia="Times New Roman" w:hAnsi="Segoe UI" w:cs="Segoe UI"/>
          <w:b/>
          <w:bCs/>
          <w:szCs w:val="20"/>
        </w:rPr>
        <w:t>References to the Record on Appeal.</w:t>
      </w:r>
      <w:r w:rsidRPr="00071CC8">
        <w:rPr>
          <w:rFonts w:ascii="Segoe UI" w:eastAsia="Times New Roman" w:hAnsi="Segoe UI" w:cs="Segoe UI"/>
          <w:szCs w:val="20"/>
        </w:rPr>
        <w:t xml:space="preserve"> Any factual statement shall be supported by a citation to the</w:t>
      </w:r>
      <w:r w:rsidR="008D656D" w:rsidRPr="00071CC8">
        <w:rPr>
          <w:rFonts w:ascii="Segoe UI" w:eastAsia="Times New Roman" w:hAnsi="Segoe UI" w:cs="Segoe UI"/>
          <w:szCs w:val="20"/>
        </w:rPr>
        <w:t xml:space="preserve"> volume and</w:t>
      </w:r>
      <w:r w:rsidRPr="00071CC8">
        <w:rPr>
          <w:rFonts w:ascii="Segoe UI" w:eastAsia="Times New Roman" w:hAnsi="Segoe UI" w:cs="Segoe UI"/>
          <w:szCs w:val="20"/>
        </w:rPr>
        <w:t xml:space="preserve"> page where it appears in an Appendix, and if not contained in an Appendix, to the </w:t>
      </w:r>
      <w:r w:rsidR="008D656D" w:rsidRPr="00071CC8">
        <w:rPr>
          <w:rFonts w:ascii="Segoe UI" w:eastAsia="Times New Roman" w:hAnsi="Segoe UI" w:cs="Segoe UI"/>
          <w:szCs w:val="20"/>
        </w:rPr>
        <w:t xml:space="preserve">volume and </w:t>
      </w:r>
      <w:r w:rsidRPr="00071CC8">
        <w:rPr>
          <w:rFonts w:ascii="Segoe UI" w:eastAsia="Times New Roman" w:hAnsi="Segoe UI" w:cs="Segoe UI"/>
          <w:szCs w:val="20"/>
        </w:rPr>
        <w:t>page it appears in the Transcript or exhibits, e.g., Appellant's App.</w:t>
      </w:r>
      <w:r w:rsidR="008D656D" w:rsidRPr="00071CC8">
        <w:rPr>
          <w:rFonts w:ascii="Segoe UI" w:eastAsia="Times New Roman" w:hAnsi="Segoe UI" w:cs="Segoe UI"/>
          <w:szCs w:val="20"/>
        </w:rPr>
        <w:t xml:space="preserve"> Vol. II</w:t>
      </w:r>
      <w:r w:rsidRPr="00071CC8">
        <w:rPr>
          <w:rFonts w:ascii="Segoe UI" w:eastAsia="Times New Roman" w:hAnsi="Segoe UI" w:cs="Segoe UI"/>
          <w:szCs w:val="20"/>
        </w:rPr>
        <w:t xml:space="preserve"> p.5; Tr.</w:t>
      </w:r>
      <w:r w:rsidR="008D656D" w:rsidRPr="00071CC8">
        <w:rPr>
          <w:rFonts w:ascii="Segoe UI" w:eastAsia="Times New Roman" w:hAnsi="Segoe UI" w:cs="Segoe UI"/>
          <w:szCs w:val="20"/>
        </w:rPr>
        <w:t xml:space="preserve"> Vol. I,</w:t>
      </w:r>
      <w:r w:rsidRPr="00071CC8">
        <w:rPr>
          <w:rFonts w:ascii="Segoe UI" w:eastAsia="Times New Roman" w:hAnsi="Segoe UI" w:cs="Segoe UI"/>
          <w:szCs w:val="20"/>
        </w:rPr>
        <w:t xml:space="preserve"> </w:t>
      </w:r>
      <w:r w:rsidR="008D656D" w:rsidRPr="00071CC8">
        <w:rPr>
          <w:rFonts w:ascii="Segoe UI" w:eastAsia="Times New Roman" w:hAnsi="Segoe UI" w:cs="Segoe UI"/>
          <w:szCs w:val="20"/>
        </w:rPr>
        <w:t>p</w:t>
      </w:r>
      <w:r w:rsidRPr="00071CC8">
        <w:rPr>
          <w:rFonts w:ascii="Segoe UI" w:eastAsia="Times New Roman" w:hAnsi="Segoe UI" w:cs="Segoe UI"/>
          <w:szCs w:val="20"/>
        </w:rPr>
        <w:t>p. 231-32. Any record material cited in an appellate brief must be reproduced in an Appendix or the Transcript or exhibits. Any record material cited in an appellate brief that is also included in an Addendum to Brief should include a citation to the Appendix or Transcript and to the Addendum to Brief.</w:t>
      </w:r>
    </w:p>
    <w:p w14:paraId="3EA8590E"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511FFD" w:rsidRPr="00071CC8">
        <w:rPr>
          <w:rFonts w:ascii="Segoe UI" w:eastAsia="Times New Roman" w:hAnsi="Segoe UI" w:cs="Segoe UI"/>
          <w:b/>
          <w:bCs/>
          <w:szCs w:val="20"/>
        </w:rPr>
        <w:tab/>
      </w:r>
      <w:r w:rsidRPr="00071CC8">
        <w:rPr>
          <w:rFonts w:ascii="Segoe UI" w:eastAsia="Times New Roman" w:hAnsi="Segoe UI" w:cs="Segoe UI"/>
          <w:b/>
          <w:bCs/>
          <w:szCs w:val="20"/>
        </w:rPr>
        <w:t>References to Parties.</w:t>
      </w:r>
      <w:r w:rsidRPr="00071CC8">
        <w:rPr>
          <w:rFonts w:ascii="Segoe UI" w:eastAsia="Times New Roman" w:hAnsi="Segoe UI" w:cs="Segoe UI"/>
          <w:szCs w:val="20"/>
        </w:rPr>
        <w:t xml:space="preserve"> References to parties by such designations as “appellant” and “appellee” shall be avoided. Instead, parties shall be referred to by their names, or by descriptive terms such as “the employee,” “the injured person,” “the taxpayer,” or “the school.”</w:t>
      </w:r>
    </w:p>
    <w:p w14:paraId="5B6D33EB"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00511FFD" w:rsidRPr="00071CC8">
        <w:rPr>
          <w:rFonts w:ascii="Segoe UI" w:eastAsia="Times New Roman" w:hAnsi="Segoe UI" w:cs="Segoe UI"/>
          <w:b/>
          <w:bCs/>
          <w:szCs w:val="20"/>
        </w:rPr>
        <w:tab/>
      </w:r>
      <w:r w:rsidRPr="00071CC8">
        <w:rPr>
          <w:rFonts w:ascii="Segoe UI" w:eastAsia="Times New Roman" w:hAnsi="Segoe UI" w:cs="Segoe UI"/>
          <w:b/>
          <w:bCs/>
          <w:szCs w:val="20"/>
        </w:rPr>
        <w:t>Abbreviations.</w:t>
      </w:r>
      <w:r w:rsidRPr="00071CC8">
        <w:rPr>
          <w:rFonts w:ascii="Segoe UI" w:eastAsia="Times New Roman" w:hAnsi="Segoe UI" w:cs="Segoe UI"/>
          <w:szCs w:val="20"/>
        </w:rPr>
        <w:t xml:space="preserve"> The following abbreviations may be used without explanation in citations and references: Addend. (addendum to brief), App. (appendix), Br. (brief), CCS (chronological case summary), Ct. (court), Def. (defendant), Hr. (hearing), Mem. (memorandum), Pet. (petition), Pl. (plaintiff), Supp. (supplemental), Tr. (Transcript).</w:t>
      </w:r>
    </w:p>
    <w:p w14:paraId="076DA34E" w14:textId="77777777" w:rsidR="00AB7D12" w:rsidRPr="00071CC8" w:rsidRDefault="00515F5D" w:rsidP="007B081C">
      <w:pPr>
        <w:pStyle w:val="TOC20"/>
        <w:tabs>
          <w:tab w:val="left" w:pos="450"/>
        </w:tabs>
        <w:rPr>
          <w:rFonts w:cs="Segoe UI"/>
        </w:rPr>
      </w:pPr>
      <w:bookmarkStart w:id="113" w:name="_Toc91504344"/>
      <w:r w:rsidRPr="00071CC8">
        <w:rPr>
          <w:rFonts w:cs="Segoe UI"/>
        </w:rPr>
        <w:t>Rule 23. Filing</w:t>
      </w:r>
      <w:bookmarkEnd w:id="113"/>
    </w:p>
    <w:p w14:paraId="141E8E27"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511FFD" w:rsidRPr="00071CC8">
        <w:rPr>
          <w:rFonts w:ascii="Segoe UI" w:eastAsia="Times New Roman" w:hAnsi="Segoe UI" w:cs="Segoe UI"/>
          <w:b/>
          <w:bCs/>
          <w:szCs w:val="20"/>
        </w:rPr>
        <w:tab/>
      </w:r>
      <w:r w:rsidRPr="00071CC8">
        <w:rPr>
          <w:rFonts w:ascii="Segoe UI" w:eastAsia="Times New Roman" w:hAnsi="Segoe UI" w:cs="Segoe UI"/>
          <w:b/>
          <w:bCs/>
          <w:szCs w:val="20"/>
        </w:rPr>
        <w:t>Time for Filing.</w:t>
      </w:r>
      <w:r w:rsidRPr="00071CC8">
        <w:rPr>
          <w:rFonts w:ascii="Segoe UI" w:eastAsia="Times New Roman" w:hAnsi="Segoe UI" w:cs="Segoe UI"/>
          <w:szCs w:val="20"/>
        </w:rPr>
        <w:t xml:space="preserve"> </w:t>
      </w:r>
      <w:r w:rsidR="008D656D" w:rsidRPr="00071CC8">
        <w:rPr>
          <w:rFonts w:ascii="Segoe UI" w:eastAsia="Times New Roman" w:hAnsi="Segoe UI" w:cs="Segoe UI"/>
          <w:szCs w:val="20"/>
        </w:rPr>
        <w:t xml:space="preserve">Documents exempted from E-Filing under Rule 68 </w:t>
      </w:r>
      <w:r w:rsidRPr="00071CC8">
        <w:rPr>
          <w:rFonts w:ascii="Segoe UI" w:eastAsia="Times New Roman" w:hAnsi="Segoe UI" w:cs="Segoe UI"/>
          <w:szCs w:val="20"/>
        </w:rPr>
        <w:t>will be deemed filed with the Clerk when they are:</w:t>
      </w:r>
    </w:p>
    <w:p w14:paraId="73402516" w14:textId="77777777" w:rsidR="00AB7D12" w:rsidRPr="00071CC8" w:rsidRDefault="00515F5D" w:rsidP="00511FFD">
      <w:pPr>
        <w:pStyle w:val="Rules1"/>
        <w:rPr>
          <w:rFonts w:ascii="Segoe UI" w:hAnsi="Segoe UI" w:cs="Segoe UI"/>
        </w:rPr>
      </w:pPr>
      <w:r w:rsidRPr="00071CC8">
        <w:rPr>
          <w:rFonts w:ascii="Segoe UI" w:hAnsi="Segoe UI" w:cs="Segoe UI"/>
        </w:rPr>
        <w:t>(1)</w:t>
      </w:r>
      <w:r w:rsidR="00511FFD" w:rsidRPr="00071CC8">
        <w:rPr>
          <w:rFonts w:ascii="Segoe UI" w:hAnsi="Segoe UI" w:cs="Segoe UI"/>
        </w:rPr>
        <w:tab/>
      </w:r>
      <w:r w:rsidRPr="00071CC8">
        <w:rPr>
          <w:rFonts w:ascii="Segoe UI" w:hAnsi="Segoe UI" w:cs="Segoe UI"/>
        </w:rPr>
        <w:t>personally delivered to the Clerk (which, when the Clerk's Office is open for business, shall mean personally tendering the papers to the Clerk or the Clerk's designee; and at all other times (unless the Clerk specifies otherwise) shall mean properly depositing the papers into the "rotunda filing drop box" located in the vestibule of the east second-floor entrance to the State House);</w:t>
      </w:r>
    </w:p>
    <w:p w14:paraId="7EDBC2A9" w14:textId="77777777" w:rsidR="00AB7D12" w:rsidRPr="00071CC8" w:rsidRDefault="00515F5D" w:rsidP="00511FFD">
      <w:pPr>
        <w:pStyle w:val="Rules1"/>
        <w:rPr>
          <w:rFonts w:ascii="Segoe UI" w:hAnsi="Segoe UI" w:cs="Segoe UI"/>
        </w:rPr>
      </w:pPr>
      <w:r w:rsidRPr="00071CC8">
        <w:rPr>
          <w:rFonts w:ascii="Segoe UI" w:hAnsi="Segoe UI" w:cs="Segoe UI"/>
        </w:rPr>
        <w:t>(2)</w:t>
      </w:r>
      <w:r w:rsidR="00511FFD" w:rsidRPr="00071CC8">
        <w:rPr>
          <w:rFonts w:ascii="Segoe UI" w:hAnsi="Segoe UI" w:cs="Segoe UI"/>
        </w:rPr>
        <w:tab/>
      </w:r>
      <w:r w:rsidRPr="00071CC8">
        <w:rPr>
          <w:rFonts w:ascii="Segoe UI" w:hAnsi="Segoe UI" w:cs="Segoe UI"/>
        </w:rPr>
        <w:t>deposited in the United States Mail, postage prepaid, properly addressed to the Clerk; or</w:t>
      </w:r>
    </w:p>
    <w:p w14:paraId="4FC7CF65" w14:textId="77777777" w:rsidR="00AB7D12" w:rsidRPr="00071CC8" w:rsidRDefault="00515F5D" w:rsidP="00511FFD">
      <w:pPr>
        <w:pStyle w:val="Rules1"/>
        <w:rPr>
          <w:rFonts w:ascii="Segoe UI" w:hAnsi="Segoe UI" w:cs="Segoe UI"/>
        </w:rPr>
      </w:pPr>
      <w:r w:rsidRPr="00071CC8">
        <w:rPr>
          <w:rFonts w:ascii="Segoe UI" w:hAnsi="Segoe UI" w:cs="Segoe UI"/>
        </w:rPr>
        <w:t>(3)</w:t>
      </w:r>
      <w:r w:rsidR="00511FFD" w:rsidRPr="00071CC8">
        <w:rPr>
          <w:rFonts w:ascii="Segoe UI" w:hAnsi="Segoe UI" w:cs="Segoe UI"/>
        </w:rPr>
        <w:tab/>
      </w:r>
      <w:r w:rsidRPr="00071CC8">
        <w:rPr>
          <w:rFonts w:ascii="Segoe UI" w:hAnsi="Segoe UI" w:cs="Segoe UI"/>
        </w:rPr>
        <w:t>deposited with any third-party commercial carrier for delivery to the Clerk within three (3) calendar days, cost prepaid, properly addressed.</w:t>
      </w:r>
    </w:p>
    <w:p w14:paraId="3F6C353A" w14:textId="77777777" w:rsidR="008D656D" w:rsidRPr="00071CC8" w:rsidRDefault="008D656D" w:rsidP="008D656D">
      <w:pPr>
        <w:pStyle w:val="Rules1"/>
        <w:ind w:left="0" w:firstLine="0"/>
        <w:rPr>
          <w:rFonts w:ascii="Segoe UI" w:hAnsi="Segoe UI" w:cs="Segoe UI"/>
        </w:rPr>
      </w:pPr>
      <w:r w:rsidRPr="00071CC8">
        <w:rPr>
          <w:rFonts w:ascii="Segoe UI" w:hAnsi="Segoe UI" w:cs="Segoe UI"/>
        </w:rPr>
        <w:t>Documents not exempted from E-Filing under Rule 68 will be deemed E-Filed with the Clerk, subject to payment of all applicable fees, on the date and time reflected in the Notice of Electronic Filing. See Appellate Rule 68(I).</w:t>
      </w:r>
    </w:p>
    <w:p w14:paraId="3542BC40"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 Clerk's Functions.</w:t>
      </w:r>
      <w:r w:rsidRPr="00071CC8">
        <w:rPr>
          <w:rFonts w:ascii="Segoe UI" w:eastAsia="Times New Roman" w:hAnsi="Segoe UI" w:cs="Segoe UI"/>
          <w:szCs w:val="20"/>
        </w:rPr>
        <w:t xml:space="preserve"> All functions performed by the Clerk are ministerial and not discretionary. The court retains the authority to determine compliance with these Rules.</w:t>
      </w:r>
    </w:p>
    <w:p w14:paraId="5C3CB658"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 xml:space="preserve">C. </w:t>
      </w:r>
      <w:r w:rsidR="008D656D" w:rsidRPr="00071CC8">
        <w:rPr>
          <w:rFonts w:ascii="Segoe UI" w:eastAsia="Times New Roman" w:hAnsi="Segoe UI" w:cs="Segoe UI"/>
          <w:b/>
          <w:bCs/>
          <w:szCs w:val="20"/>
        </w:rPr>
        <w:t xml:space="preserve">Documents Tendered with Motions Seeking Leave to File. </w:t>
      </w:r>
      <w:r w:rsidR="008D656D" w:rsidRPr="00071CC8">
        <w:rPr>
          <w:rFonts w:ascii="Segoe UI" w:eastAsia="Times New Roman" w:hAnsi="Segoe UI" w:cs="Segoe UI"/>
          <w:bCs/>
          <w:szCs w:val="20"/>
        </w:rPr>
        <w:t>When a document tendered with a motion is ordered filed by the Court, any time limit for a response to that document shall run from the date on which the document is filed.</w:t>
      </w:r>
    </w:p>
    <w:p w14:paraId="202C38AB" w14:textId="77777777" w:rsidR="0080585C"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36371F" w:rsidRPr="00071CC8">
        <w:rPr>
          <w:rFonts w:ascii="Segoe UI" w:eastAsia="Times New Roman" w:hAnsi="Segoe UI" w:cs="Segoe UI"/>
          <w:b/>
          <w:bCs/>
          <w:szCs w:val="20"/>
        </w:rPr>
        <w:tab/>
      </w:r>
      <w:r w:rsidR="0080585C" w:rsidRPr="00071CC8">
        <w:rPr>
          <w:rFonts w:ascii="Segoe UI" w:eastAsia="Times New Roman" w:hAnsi="Segoe UI" w:cs="Segoe UI"/>
          <w:b/>
          <w:bCs/>
          <w:szCs w:val="20"/>
        </w:rPr>
        <w:t>Notice of Defect-</w:t>
      </w:r>
      <w:r w:rsidRPr="00071CC8">
        <w:rPr>
          <w:rFonts w:ascii="Segoe UI" w:eastAsia="Times New Roman" w:hAnsi="Segoe UI" w:cs="Segoe UI"/>
          <w:b/>
          <w:bCs/>
          <w:szCs w:val="20"/>
        </w:rPr>
        <w:t>Received but not Filed.</w:t>
      </w:r>
      <w:r w:rsidRPr="00071CC8">
        <w:rPr>
          <w:rFonts w:ascii="Segoe UI" w:eastAsia="Times New Roman" w:hAnsi="Segoe UI" w:cs="Segoe UI"/>
          <w:szCs w:val="20"/>
        </w:rPr>
        <w:t xml:space="preserve"> When the Clerk accepts a document as received but not filed, </w:t>
      </w:r>
      <w:r w:rsidR="0080585C" w:rsidRPr="00071CC8">
        <w:rPr>
          <w:rFonts w:ascii="Segoe UI" w:eastAsia="Times New Roman" w:hAnsi="Segoe UI" w:cs="Segoe UI"/>
          <w:szCs w:val="20"/>
        </w:rPr>
        <w:t xml:space="preserve">including a document that is noncompliant with the Rules, the Clerk shall stamp the document as “received” (but not filed) as of the date it would have been filed. </w:t>
      </w:r>
    </w:p>
    <w:p w14:paraId="5B86C4C5" w14:textId="77777777" w:rsidR="0080585C" w:rsidRPr="00071CC8" w:rsidRDefault="00367BFF" w:rsidP="00367BFF">
      <w:pPr>
        <w:pStyle w:val="Rules1"/>
        <w:rPr>
          <w:rFonts w:ascii="Segoe UI" w:hAnsi="Segoe UI" w:cs="Segoe UI"/>
        </w:rPr>
      </w:pPr>
      <w:r w:rsidRPr="00071CC8">
        <w:rPr>
          <w:rFonts w:ascii="Segoe UI" w:hAnsi="Segoe UI" w:cs="Segoe UI"/>
        </w:rPr>
        <w:t>(1)</w:t>
      </w:r>
      <w:r w:rsidRPr="00071CC8">
        <w:rPr>
          <w:rFonts w:ascii="Segoe UI" w:hAnsi="Segoe UI" w:cs="Segoe UI"/>
        </w:rPr>
        <w:tab/>
        <w:t xml:space="preserve"> </w:t>
      </w:r>
      <w:r w:rsidR="0080585C" w:rsidRPr="00071CC8">
        <w:rPr>
          <w:rFonts w:ascii="Segoe UI" w:hAnsi="Segoe UI" w:cs="Segoe UI"/>
        </w:rPr>
        <w:t xml:space="preserve">When a document is stamped as “received” due to noncompliance with the Rules the Clerk shall send a “Notice of Defect” to the attorney or unrepresented litigant that tendered the document, shall serve all other parties with a copy of the Notice of Defect, and shall note the transmission of the Notice of Defect on the docket if a cause number has been assigned to the matter. </w:t>
      </w:r>
    </w:p>
    <w:p w14:paraId="5C37B2CD" w14:textId="77777777" w:rsidR="0080585C" w:rsidRPr="00071CC8" w:rsidRDefault="008D479D" w:rsidP="00367BFF">
      <w:pPr>
        <w:pStyle w:val="Rules2"/>
        <w:rPr>
          <w:rFonts w:ascii="Segoe UI" w:hAnsi="Segoe UI" w:cs="Segoe UI"/>
        </w:rPr>
      </w:pPr>
      <w:r w:rsidRPr="00071CC8">
        <w:rPr>
          <w:rFonts w:ascii="Segoe UI" w:hAnsi="Segoe UI" w:cs="Segoe UI"/>
        </w:rPr>
        <w:t>(a)</w:t>
      </w:r>
      <w:r w:rsidR="00367BFF" w:rsidRPr="00071CC8">
        <w:rPr>
          <w:rFonts w:ascii="Segoe UI" w:hAnsi="Segoe UI" w:cs="Segoe UI"/>
        </w:rPr>
        <w:tab/>
      </w:r>
      <w:r w:rsidR="0080585C" w:rsidRPr="00071CC8">
        <w:rPr>
          <w:rFonts w:ascii="Segoe UI" w:hAnsi="Segoe UI" w:cs="Segoe UI"/>
        </w:rPr>
        <w:t>Individuals who are incarcerated in a penitentiary, prison, or jail and are not represented by an attorney must correct defect(s) no later than twenty (20) business days from the date of th</w:t>
      </w:r>
      <w:r w:rsidR="004B51BA" w:rsidRPr="00071CC8">
        <w:rPr>
          <w:rFonts w:ascii="Segoe UI" w:hAnsi="Segoe UI" w:cs="Segoe UI"/>
        </w:rPr>
        <w:t>e</w:t>
      </w:r>
      <w:r w:rsidR="0080585C" w:rsidRPr="00071CC8">
        <w:rPr>
          <w:rFonts w:ascii="Segoe UI" w:hAnsi="Segoe UI" w:cs="Segoe UI"/>
        </w:rPr>
        <w:t xml:space="preserve"> Notice of Defect. All other persons have ten (10) business days from the date of the Notice of Defect within which to correct defect(s). </w:t>
      </w:r>
    </w:p>
    <w:p w14:paraId="5FD33844" w14:textId="77777777" w:rsidR="0080585C" w:rsidRPr="00071CC8" w:rsidRDefault="008D479D" w:rsidP="00367BFF">
      <w:pPr>
        <w:pStyle w:val="Rules2"/>
        <w:rPr>
          <w:rFonts w:ascii="Segoe UI" w:hAnsi="Segoe UI" w:cs="Segoe UI"/>
        </w:rPr>
      </w:pPr>
      <w:r w:rsidRPr="00071CC8">
        <w:rPr>
          <w:rFonts w:ascii="Segoe UI" w:hAnsi="Segoe UI" w:cs="Segoe UI"/>
        </w:rPr>
        <w:t xml:space="preserve">(b) </w:t>
      </w:r>
      <w:r w:rsidR="00367BFF" w:rsidRPr="00071CC8">
        <w:rPr>
          <w:rFonts w:ascii="Segoe UI" w:hAnsi="Segoe UI" w:cs="Segoe UI"/>
        </w:rPr>
        <w:tab/>
      </w:r>
      <w:r w:rsidR="0080585C" w:rsidRPr="00071CC8">
        <w:rPr>
          <w:rFonts w:ascii="Segoe UI" w:hAnsi="Segoe UI" w:cs="Segoe UI"/>
        </w:rPr>
        <w:t>If the attorney or unrepresented litigant corrects the defect(s) by the deadline provided in the No</w:t>
      </w:r>
      <w:r w:rsidR="00C30AC6" w:rsidRPr="00071CC8">
        <w:rPr>
          <w:rFonts w:ascii="Segoe UI" w:hAnsi="Segoe UI" w:cs="Segoe UI"/>
        </w:rPr>
        <w:t>t</w:t>
      </w:r>
      <w:r w:rsidR="0080585C" w:rsidRPr="00071CC8">
        <w:rPr>
          <w:rFonts w:ascii="Segoe UI" w:hAnsi="Segoe UI" w:cs="Segoe UI"/>
        </w:rPr>
        <w:t>ice of Defect, and if the corrected document fully complies with th</w:t>
      </w:r>
      <w:r w:rsidR="00C30AC6" w:rsidRPr="00071CC8">
        <w:rPr>
          <w:rFonts w:ascii="Segoe UI" w:hAnsi="Segoe UI" w:cs="Segoe UI"/>
        </w:rPr>
        <w:t>e</w:t>
      </w:r>
      <w:r w:rsidR="0080585C" w:rsidRPr="00071CC8">
        <w:rPr>
          <w:rFonts w:ascii="Segoe UI" w:hAnsi="Segoe UI" w:cs="Segoe UI"/>
        </w:rPr>
        <w:t xml:space="preserve"> Rules in all other respects, the document shall be deemed filed as of the date the corrected document is filed with the Clerk’s Office pursuant to Appellate Rule 23(A) and shall be deemed timely for purposes of any applicable fi</w:t>
      </w:r>
      <w:r w:rsidR="00C30AC6" w:rsidRPr="00071CC8">
        <w:rPr>
          <w:rFonts w:ascii="Segoe UI" w:hAnsi="Segoe UI" w:cs="Segoe UI"/>
        </w:rPr>
        <w:t>l</w:t>
      </w:r>
      <w:r w:rsidR="0080585C" w:rsidRPr="00071CC8">
        <w:rPr>
          <w:rFonts w:ascii="Segoe UI" w:hAnsi="Segoe UI" w:cs="Segoe UI"/>
        </w:rPr>
        <w:t xml:space="preserve">ing deadline. Any corrected document shall be served upon all other parties pursuant to Appellate Rule 24. The Clerk shall send a “Notice of Cure” to the parties indicating that the defect has been cured. </w:t>
      </w:r>
    </w:p>
    <w:p w14:paraId="452261B8" w14:textId="1A6FF60E" w:rsidR="0080585C" w:rsidRPr="00071CC8" w:rsidRDefault="008D479D" w:rsidP="00367BFF">
      <w:pPr>
        <w:pStyle w:val="Rules2"/>
        <w:rPr>
          <w:rFonts w:ascii="Segoe UI" w:hAnsi="Segoe UI" w:cs="Segoe UI"/>
        </w:rPr>
      </w:pPr>
      <w:r w:rsidRPr="00071CC8">
        <w:rPr>
          <w:rFonts w:ascii="Segoe UI" w:hAnsi="Segoe UI" w:cs="Segoe UI"/>
        </w:rPr>
        <w:t>(c)</w:t>
      </w:r>
      <w:r w:rsidR="00367BFF" w:rsidRPr="00071CC8">
        <w:rPr>
          <w:rFonts w:ascii="Segoe UI" w:hAnsi="Segoe UI" w:cs="Segoe UI"/>
        </w:rPr>
        <w:tab/>
      </w:r>
      <w:r w:rsidRPr="00071CC8">
        <w:rPr>
          <w:rFonts w:ascii="Segoe UI" w:hAnsi="Segoe UI" w:cs="Segoe UI"/>
        </w:rPr>
        <w:t xml:space="preserve"> </w:t>
      </w:r>
      <w:r w:rsidR="00145B47" w:rsidRPr="00071CC8">
        <w:rPr>
          <w:rFonts w:ascii="Segoe UI" w:hAnsi="Segoe UI" w:cs="Segoe UI"/>
        </w:rPr>
        <w:t>If the attorney or unrepresented litigant f</w:t>
      </w:r>
      <w:r w:rsidR="004B51BA" w:rsidRPr="00071CC8">
        <w:rPr>
          <w:rFonts w:ascii="Segoe UI" w:hAnsi="Segoe UI" w:cs="Segoe UI"/>
        </w:rPr>
        <w:t>a</w:t>
      </w:r>
      <w:r w:rsidR="00145B47" w:rsidRPr="00071CC8">
        <w:rPr>
          <w:rFonts w:ascii="Segoe UI" w:hAnsi="Segoe UI" w:cs="Segoe UI"/>
        </w:rPr>
        <w:t>ils to submit a fully compliant corrected document by the deadline provided in the Notice of Defect, the Clerk shall note this on the docket if a cause number has been assigned to the mat</w:t>
      </w:r>
      <w:r w:rsidR="009A40F9">
        <w:rPr>
          <w:rFonts w:ascii="Segoe UI" w:hAnsi="Segoe UI" w:cs="Segoe UI"/>
        </w:rPr>
        <w:t>t</w:t>
      </w:r>
      <w:r w:rsidR="00145B47" w:rsidRPr="00071CC8">
        <w:rPr>
          <w:rFonts w:ascii="Segoe UI" w:hAnsi="Segoe UI" w:cs="Segoe UI"/>
        </w:rPr>
        <w:t>er.</w:t>
      </w:r>
    </w:p>
    <w:p w14:paraId="530BA197" w14:textId="77777777" w:rsidR="00145B47" w:rsidRPr="00071CC8" w:rsidRDefault="00367BFF" w:rsidP="00367BFF">
      <w:pPr>
        <w:pStyle w:val="Rules2"/>
        <w:rPr>
          <w:rFonts w:ascii="Segoe UI" w:hAnsi="Segoe UI" w:cs="Segoe UI"/>
        </w:rPr>
      </w:pPr>
      <w:r w:rsidRPr="00071CC8">
        <w:rPr>
          <w:rFonts w:ascii="Segoe UI" w:hAnsi="Segoe UI" w:cs="Segoe UI"/>
        </w:rPr>
        <w:t xml:space="preserve">(d) </w:t>
      </w:r>
      <w:r w:rsidRPr="00071CC8">
        <w:rPr>
          <w:rFonts w:ascii="Segoe UI" w:hAnsi="Segoe UI" w:cs="Segoe UI"/>
        </w:rPr>
        <w:tab/>
      </w:r>
      <w:r w:rsidR="00145B47" w:rsidRPr="00071CC8">
        <w:rPr>
          <w:rFonts w:ascii="Segoe UI" w:hAnsi="Segoe UI" w:cs="Segoe UI"/>
        </w:rPr>
        <w:t xml:space="preserve">A list of defects noncompliant with the Rules can be found in Appendix B. </w:t>
      </w:r>
    </w:p>
    <w:p w14:paraId="0042FE38" w14:textId="77777777" w:rsidR="00AB7D12" w:rsidRPr="00071CC8" w:rsidRDefault="00367BFF" w:rsidP="00367BFF">
      <w:pPr>
        <w:pStyle w:val="Rules1"/>
        <w:rPr>
          <w:rFonts w:ascii="Segoe UI" w:hAnsi="Segoe UI" w:cs="Segoe UI"/>
        </w:rPr>
      </w:pPr>
      <w:r w:rsidRPr="00071CC8">
        <w:rPr>
          <w:rFonts w:ascii="Segoe UI" w:hAnsi="Segoe UI" w:cs="Segoe UI"/>
        </w:rPr>
        <w:t>(2)</w:t>
      </w:r>
      <w:r w:rsidRPr="00071CC8">
        <w:rPr>
          <w:rFonts w:ascii="Segoe UI" w:hAnsi="Segoe UI" w:cs="Segoe UI"/>
        </w:rPr>
        <w:tab/>
      </w:r>
      <w:r w:rsidR="008D479D" w:rsidRPr="00071CC8">
        <w:rPr>
          <w:rFonts w:ascii="Segoe UI" w:hAnsi="Segoe UI" w:cs="Segoe UI"/>
        </w:rPr>
        <w:t xml:space="preserve">When a document is stamped as “received” for a reason other than noncompliance with the Rules </w:t>
      </w:r>
      <w:r w:rsidR="00515F5D" w:rsidRPr="00071CC8">
        <w:rPr>
          <w:rFonts w:ascii="Segoe UI" w:hAnsi="Segoe UI" w:cs="Segoe UI"/>
        </w:rPr>
        <w:t xml:space="preserve">any time limit for response or reply to that document shall run from the date on which </w:t>
      </w:r>
      <w:r w:rsidR="008D479D" w:rsidRPr="00071CC8">
        <w:rPr>
          <w:rFonts w:ascii="Segoe UI" w:hAnsi="Segoe UI" w:cs="Segoe UI"/>
        </w:rPr>
        <w:t xml:space="preserve">the </w:t>
      </w:r>
      <w:r w:rsidR="00515F5D" w:rsidRPr="00071CC8">
        <w:rPr>
          <w:rFonts w:ascii="Segoe UI" w:hAnsi="Segoe UI" w:cs="Segoe UI"/>
        </w:rPr>
        <w:t xml:space="preserve">document is filed. The Clerk shall notify all parties of the date on which </w:t>
      </w:r>
      <w:r w:rsidR="00C30AC6" w:rsidRPr="00071CC8">
        <w:rPr>
          <w:rFonts w:ascii="Segoe UI" w:hAnsi="Segoe UI" w:cs="Segoe UI"/>
        </w:rPr>
        <w:t>the</w:t>
      </w:r>
      <w:r w:rsidR="00515F5D" w:rsidRPr="00071CC8">
        <w:rPr>
          <w:rFonts w:ascii="Segoe UI" w:hAnsi="Segoe UI" w:cs="Segoe UI"/>
        </w:rPr>
        <w:t xml:space="preserve"> </w:t>
      </w:r>
      <w:r w:rsidR="00C30AC6" w:rsidRPr="00071CC8">
        <w:rPr>
          <w:rFonts w:ascii="Segoe UI" w:hAnsi="Segoe UI" w:cs="Segoe UI"/>
        </w:rPr>
        <w:t>“</w:t>
      </w:r>
      <w:r w:rsidR="00515F5D" w:rsidRPr="00071CC8">
        <w:rPr>
          <w:rFonts w:ascii="Segoe UI" w:hAnsi="Segoe UI" w:cs="Segoe UI"/>
        </w:rPr>
        <w:t>received</w:t>
      </w:r>
      <w:r w:rsidR="00C30AC6" w:rsidRPr="00071CC8">
        <w:rPr>
          <w:rFonts w:ascii="Segoe UI" w:hAnsi="Segoe UI" w:cs="Segoe UI"/>
        </w:rPr>
        <w:t>”</w:t>
      </w:r>
      <w:r w:rsidR="00515F5D" w:rsidRPr="00071CC8">
        <w:rPr>
          <w:rFonts w:ascii="Segoe UI" w:hAnsi="Segoe UI" w:cs="Segoe UI"/>
        </w:rPr>
        <w:t xml:space="preserve"> document is subsequently filed.</w:t>
      </w:r>
    </w:p>
    <w:p w14:paraId="251F4E16"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0036371F" w:rsidRPr="00071CC8">
        <w:rPr>
          <w:rFonts w:ascii="Segoe UI" w:eastAsia="Times New Roman" w:hAnsi="Segoe UI" w:cs="Segoe UI"/>
          <w:b/>
          <w:bCs/>
          <w:szCs w:val="20"/>
        </w:rPr>
        <w:tab/>
      </w:r>
      <w:r w:rsidR="008D656D" w:rsidRPr="00071CC8">
        <w:rPr>
          <w:rFonts w:ascii="Segoe UI" w:eastAsia="Times New Roman" w:hAnsi="Segoe UI" w:cs="Segoe UI"/>
          <w:b/>
          <w:bCs/>
          <w:szCs w:val="20"/>
        </w:rPr>
        <w:t>Signature R</w:t>
      </w:r>
      <w:r w:rsidRPr="00071CC8">
        <w:rPr>
          <w:rFonts w:ascii="Segoe UI" w:eastAsia="Times New Roman" w:hAnsi="Segoe UI" w:cs="Segoe UI"/>
          <w:b/>
          <w:bCs/>
          <w:szCs w:val="20"/>
        </w:rPr>
        <w:t>equired.</w:t>
      </w:r>
      <w:r w:rsidRPr="00071CC8">
        <w:rPr>
          <w:rFonts w:ascii="Segoe UI" w:eastAsia="Times New Roman" w:hAnsi="Segoe UI" w:cs="Segoe UI"/>
          <w:szCs w:val="20"/>
        </w:rPr>
        <w:t xml:space="preserve"> Every motion, petition, brief, appendix, acknowledgment, notice, response, reply, </w:t>
      </w:r>
      <w:r w:rsidR="0029687B" w:rsidRPr="00071CC8">
        <w:rPr>
          <w:rFonts w:ascii="Segoe UI" w:eastAsia="Times New Roman" w:hAnsi="Segoe UI" w:cs="Segoe UI"/>
          <w:szCs w:val="20"/>
        </w:rPr>
        <w:t xml:space="preserve">or </w:t>
      </w:r>
      <w:r w:rsidRPr="00071CC8">
        <w:rPr>
          <w:rFonts w:ascii="Segoe UI" w:eastAsia="Times New Roman" w:hAnsi="Segoe UI" w:cs="Segoe UI"/>
          <w:szCs w:val="20"/>
        </w:rPr>
        <w:t>appearance</w:t>
      </w:r>
      <w:r w:rsidR="0029687B" w:rsidRPr="00071CC8">
        <w:rPr>
          <w:rFonts w:ascii="Segoe UI" w:eastAsia="Times New Roman" w:hAnsi="Segoe UI" w:cs="Segoe UI"/>
          <w:szCs w:val="20"/>
        </w:rPr>
        <w:t xml:space="preserve"> </w:t>
      </w:r>
      <w:r w:rsidRPr="00071CC8">
        <w:rPr>
          <w:rFonts w:ascii="Segoe UI" w:eastAsia="Times New Roman" w:hAnsi="Segoe UI" w:cs="Segoe UI"/>
          <w:szCs w:val="20"/>
        </w:rPr>
        <w:t>must be signed by at least one [1] attorney of record in the attorney's individual name, whose name, address, telephone number, and attorney number shall also be typed or printed legibly below the signature. If a party or amicus is not represented by an attorney, then the party or amicus shall sign such documents and type or print legibly the party or amicus's name, address, and telephone number. The signing of the verification of accuracy required by Rule 50(A)(2)(i) or 50(B)(1)(f) satisfies this requirement for appendices.</w:t>
      </w:r>
      <w:r w:rsidR="008D656D" w:rsidRPr="00071CC8">
        <w:rPr>
          <w:rFonts w:ascii="Segoe UI" w:eastAsia="Times New Roman" w:hAnsi="Segoe UI" w:cs="Segoe UI"/>
          <w:szCs w:val="20"/>
        </w:rPr>
        <w:t xml:space="preserve"> E-Filed documents submitted through the IEFS shall comply with Rule 68(H).</w:t>
      </w:r>
    </w:p>
    <w:p w14:paraId="3D036E1F" w14:textId="77777777" w:rsidR="001538B9" w:rsidRPr="00071CC8" w:rsidRDefault="001538B9" w:rsidP="001538B9">
      <w:pPr>
        <w:tabs>
          <w:tab w:val="left" w:pos="450"/>
        </w:tabs>
        <w:jc w:val="left"/>
        <w:rPr>
          <w:rFonts w:ascii="Segoe UI" w:eastAsia="Times New Roman" w:hAnsi="Segoe UI" w:cs="Segoe UI"/>
          <w:b/>
          <w:szCs w:val="20"/>
        </w:rPr>
      </w:pPr>
      <w:r w:rsidRPr="00071CC8">
        <w:rPr>
          <w:rFonts w:ascii="Segoe UI" w:eastAsia="Times New Roman" w:hAnsi="Segoe UI" w:cs="Segoe UI"/>
          <w:b/>
          <w:szCs w:val="20"/>
        </w:rPr>
        <w:t xml:space="preserve">F.  </w:t>
      </w:r>
      <w:r w:rsidRPr="00071CC8">
        <w:rPr>
          <w:rFonts w:ascii="Segoe UI" w:eastAsia="Times New Roman" w:hAnsi="Segoe UI" w:cs="Segoe UI"/>
          <w:b/>
          <w:szCs w:val="20"/>
        </w:rPr>
        <w:tab/>
        <w:t xml:space="preserve">Confidentiality of Court Records on Appeal.   </w:t>
      </w:r>
    </w:p>
    <w:p w14:paraId="47A4721A" w14:textId="77777777" w:rsidR="001538B9" w:rsidRPr="00071CC8" w:rsidRDefault="001538B9" w:rsidP="001538B9">
      <w:pPr>
        <w:ind w:left="810" w:hanging="360"/>
        <w:jc w:val="left"/>
        <w:rPr>
          <w:rFonts w:ascii="Segoe UI" w:eastAsia="Times New Roman" w:hAnsi="Segoe UI" w:cs="Segoe UI"/>
          <w:szCs w:val="20"/>
        </w:rPr>
      </w:pPr>
      <w:r w:rsidRPr="00071CC8">
        <w:rPr>
          <w:rFonts w:ascii="Segoe UI" w:eastAsia="Times New Roman" w:hAnsi="Segoe UI" w:cs="Segoe UI"/>
          <w:szCs w:val="20"/>
        </w:rPr>
        <w:t xml:space="preserve">(1) </w:t>
      </w:r>
      <w:r w:rsidRPr="00071CC8">
        <w:rPr>
          <w:rFonts w:ascii="Segoe UI" w:eastAsia="Times New Roman" w:hAnsi="Segoe UI" w:cs="Segoe UI"/>
          <w:szCs w:val="20"/>
        </w:rPr>
        <w:tab/>
        <w:t>Court Records are accessible to the public, except as provided in</w:t>
      </w:r>
      <w:r w:rsidR="004777F5" w:rsidRPr="00071CC8">
        <w:rPr>
          <w:rFonts w:ascii="Segoe UI" w:eastAsia="Times New Roman" w:hAnsi="Segoe UI" w:cs="Segoe UI"/>
          <w:szCs w:val="20"/>
        </w:rPr>
        <w:t xml:space="preserve"> the Rules on Access to Court Records</w:t>
      </w:r>
      <w:r w:rsidRPr="00071CC8">
        <w:rPr>
          <w:rFonts w:ascii="Segoe UI" w:eastAsia="Times New Roman" w:hAnsi="Segoe UI" w:cs="Segoe UI"/>
          <w:szCs w:val="20"/>
        </w:rPr>
        <w:t xml:space="preserve">.  </w:t>
      </w:r>
    </w:p>
    <w:p w14:paraId="0ABA3D4B" w14:textId="77777777" w:rsidR="001538B9" w:rsidRPr="00071CC8" w:rsidRDefault="001538B9" w:rsidP="001538B9">
      <w:pPr>
        <w:ind w:left="810" w:hanging="360"/>
        <w:jc w:val="left"/>
        <w:rPr>
          <w:rFonts w:ascii="Segoe UI" w:eastAsia="Times New Roman" w:hAnsi="Segoe UI" w:cs="Segoe UI"/>
          <w:szCs w:val="20"/>
        </w:rPr>
      </w:pPr>
      <w:r w:rsidRPr="00071CC8">
        <w:rPr>
          <w:rFonts w:ascii="Segoe UI" w:eastAsia="Times New Roman" w:hAnsi="Segoe UI" w:cs="Segoe UI"/>
          <w:szCs w:val="20"/>
        </w:rPr>
        <w:t xml:space="preserve">(2) </w:t>
      </w:r>
      <w:r w:rsidRPr="00071CC8">
        <w:rPr>
          <w:rFonts w:ascii="Segoe UI" w:eastAsia="Times New Roman" w:hAnsi="Segoe UI" w:cs="Segoe UI"/>
          <w:szCs w:val="20"/>
        </w:rPr>
        <w:tab/>
        <w:t xml:space="preserve">If a Court Record was excluded from Public Access in the trial court in accordance with </w:t>
      </w:r>
      <w:r w:rsidR="004777F5" w:rsidRPr="00071CC8">
        <w:rPr>
          <w:rFonts w:ascii="Segoe UI" w:eastAsia="Times New Roman" w:hAnsi="Segoe UI" w:cs="Segoe UI"/>
          <w:szCs w:val="20"/>
        </w:rPr>
        <w:t>the Rules on Access to Court Records</w:t>
      </w:r>
      <w:r w:rsidRPr="00071CC8">
        <w:rPr>
          <w:rFonts w:ascii="Segoe UI" w:eastAsia="Times New Roman" w:hAnsi="Segoe UI" w:cs="Segoe UI"/>
          <w:szCs w:val="20"/>
        </w:rPr>
        <w:t xml:space="preserve">, the Court Record shall remain excluded from Public Access on appeal unless the Court on Appeal determines the conditions in </w:t>
      </w:r>
      <w:r w:rsidR="004777F5" w:rsidRPr="00071CC8">
        <w:rPr>
          <w:rFonts w:ascii="Segoe UI" w:eastAsia="Times New Roman" w:hAnsi="Segoe UI" w:cs="Segoe UI"/>
          <w:szCs w:val="20"/>
        </w:rPr>
        <w:t>Rule 9 of the Rules on Access to Court Records</w:t>
      </w:r>
      <w:r w:rsidRPr="00071CC8">
        <w:rPr>
          <w:rFonts w:ascii="Segoe UI" w:eastAsia="Times New Roman" w:hAnsi="Segoe UI" w:cs="Segoe UI"/>
          <w:szCs w:val="20"/>
        </w:rPr>
        <w:t xml:space="preserve"> are satisfied.</w:t>
      </w:r>
    </w:p>
    <w:p w14:paraId="25CE24AA" w14:textId="77777777" w:rsidR="001538B9" w:rsidRPr="00071CC8" w:rsidRDefault="001538B9" w:rsidP="001538B9">
      <w:pPr>
        <w:ind w:left="810" w:hanging="360"/>
        <w:jc w:val="left"/>
        <w:rPr>
          <w:rFonts w:ascii="Segoe UI" w:eastAsia="Times New Roman" w:hAnsi="Segoe UI" w:cs="Segoe UI"/>
          <w:szCs w:val="20"/>
        </w:rPr>
      </w:pPr>
      <w:r w:rsidRPr="00071CC8">
        <w:rPr>
          <w:rFonts w:ascii="Segoe UI" w:eastAsia="Times New Roman" w:hAnsi="Segoe UI" w:cs="Segoe UI"/>
          <w:szCs w:val="20"/>
        </w:rPr>
        <w:t xml:space="preserve">(3) </w:t>
      </w:r>
      <w:r w:rsidRPr="00071CC8">
        <w:rPr>
          <w:rFonts w:ascii="Segoe UI" w:eastAsia="Times New Roman" w:hAnsi="Segoe UI" w:cs="Segoe UI"/>
          <w:szCs w:val="20"/>
        </w:rPr>
        <w:tab/>
      </w:r>
      <w:r w:rsidR="00630E24" w:rsidRPr="00071CC8">
        <w:rPr>
          <w:rFonts w:ascii="Segoe UI" w:eastAsia="Times New Roman" w:hAnsi="Segoe UI" w:cs="Segoe UI"/>
          <w:szCs w:val="20"/>
        </w:rPr>
        <w:t xml:space="preserve">Procedures for Excluding Court Records from Public Access on Appeal.  </w:t>
      </w:r>
      <w:r w:rsidRPr="00071CC8">
        <w:rPr>
          <w:rFonts w:ascii="Segoe UI" w:eastAsia="Times New Roman" w:hAnsi="Segoe UI" w:cs="Segoe UI"/>
          <w:szCs w:val="20"/>
        </w:rPr>
        <w:t xml:space="preserve">Any Court Record excluded from Public Access on appeal must be filed in accordance with </w:t>
      </w:r>
      <w:r w:rsidR="00630E24" w:rsidRPr="00071CC8">
        <w:rPr>
          <w:rFonts w:ascii="Segoe UI" w:eastAsia="Times New Roman" w:hAnsi="Segoe UI" w:cs="Segoe UI"/>
          <w:szCs w:val="20"/>
        </w:rPr>
        <w:t xml:space="preserve">the following procedures:  </w:t>
      </w:r>
    </w:p>
    <w:p w14:paraId="70614CFF" w14:textId="77777777" w:rsidR="00630E24" w:rsidRPr="00071CC8" w:rsidRDefault="00630E24" w:rsidP="00630E24">
      <w:pPr>
        <w:autoSpaceDE w:val="0"/>
        <w:autoSpaceDN w:val="0"/>
        <w:adjustRightInd w:val="0"/>
        <w:ind w:left="1260" w:hanging="353"/>
        <w:rPr>
          <w:rFonts w:ascii="Segoe UI" w:hAnsi="Segoe UI" w:cs="Segoe UI"/>
        </w:rPr>
      </w:pPr>
      <w:r w:rsidRPr="00071CC8">
        <w:rPr>
          <w:rFonts w:ascii="Segoe UI" w:hAnsi="Segoe UI" w:cs="Segoe UI"/>
        </w:rPr>
        <w:t xml:space="preserve">(a) </w:t>
      </w:r>
      <w:r w:rsidRPr="00071CC8">
        <w:rPr>
          <w:rFonts w:ascii="Segoe UI" w:hAnsi="Segoe UI" w:cs="Segoe UI"/>
        </w:rPr>
        <w:tab/>
        <w:t>Notice to maintain exclusion from Public Access.</w:t>
      </w:r>
    </w:p>
    <w:p w14:paraId="5FD3B82A" w14:textId="77777777" w:rsidR="00630E24" w:rsidRPr="00071CC8" w:rsidRDefault="00630E24" w:rsidP="00630E24">
      <w:pPr>
        <w:autoSpaceDE w:val="0"/>
        <w:autoSpaceDN w:val="0"/>
        <w:adjustRightInd w:val="0"/>
        <w:ind w:left="1440" w:hanging="274"/>
        <w:rPr>
          <w:rFonts w:ascii="Segoe UI" w:hAnsi="Segoe UI" w:cs="Segoe UI"/>
        </w:rPr>
      </w:pPr>
      <w:r w:rsidRPr="00071CC8">
        <w:rPr>
          <w:rFonts w:ascii="Segoe UI" w:hAnsi="Segoe UI" w:cs="Segoe UI"/>
        </w:rPr>
        <w:t>(i) In cases where the Court Record is excluded from Public Access pursuant to</w:t>
      </w:r>
      <w:r w:rsidR="00B1762D" w:rsidRPr="00071CC8">
        <w:rPr>
          <w:rFonts w:ascii="Segoe UI" w:hAnsi="Segoe UI" w:cs="Segoe UI"/>
        </w:rPr>
        <w:t xml:space="preserve"> Rules 5 or 6 of </w:t>
      </w:r>
      <w:r w:rsidR="00B1762D" w:rsidRPr="00071CC8">
        <w:rPr>
          <w:rFonts w:ascii="Segoe UI" w:eastAsia="Times New Roman" w:hAnsi="Segoe UI" w:cs="Segoe UI"/>
          <w:szCs w:val="20"/>
        </w:rPr>
        <w:t>the Rules on Access to Court Records</w:t>
      </w:r>
      <w:r w:rsidRPr="00071CC8">
        <w:rPr>
          <w:rFonts w:ascii="Segoe UI" w:hAnsi="Segoe UI" w:cs="Segoe UI"/>
        </w:rPr>
        <w:t>, the party or person submitting the confidential record must provide the separate written notice required by</w:t>
      </w:r>
      <w:r w:rsidR="00B1762D" w:rsidRPr="00071CC8">
        <w:rPr>
          <w:rFonts w:ascii="Segoe UI" w:hAnsi="Segoe UI" w:cs="Segoe UI"/>
        </w:rPr>
        <w:t xml:space="preserve"> Access to Court Records Rule 5</w:t>
      </w:r>
      <w:r w:rsidRPr="00071CC8">
        <w:rPr>
          <w:rFonts w:ascii="Segoe UI" w:hAnsi="Segoe UI" w:cs="Segoe UI"/>
        </w:rPr>
        <w:t xml:space="preserve"> identifying the specific </w:t>
      </w:r>
      <w:r w:rsidR="00B1762D" w:rsidRPr="00071CC8">
        <w:rPr>
          <w:rFonts w:ascii="Segoe UI" w:hAnsi="Segoe UI" w:cs="Segoe UI"/>
        </w:rPr>
        <w:t>Access to Court Records Rule 5(B), 5(C), or 5(D)</w:t>
      </w:r>
      <w:r w:rsidRPr="00071CC8">
        <w:rPr>
          <w:rFonts w:ascii="Segoe UI" w:hAnsi="Segoe UI" w:cs="Segoe UI"/>
        </w:rPr>
        <w:t xml:space="preserve"> ground(s) upon which exclusion is based. (See Form # App.R. 11-5). </w:t>
      </w:r>
    </w:p>
    <w:p w14:paraId="584D01E4" w14:textId="77777777" w:rsidR="00630E24" w:rsidRPr="00071CC8" w:rsidRDefault="00630E24" w:rsidP="00630E24">
      <w:pPr>
        <w:autoSpaceDE w:val="0"/>
        <w:autoSpaceDN w:val="0"/>
        <w:adjustRightInd w:val="0"/>
        <w:ind w:left="1440" w:hanging="274"/>
        <w:rPr>
          <w:rFonts w:ascii="Segoe UI" w:hAnsi="Segoe UI" w:cs="Segoe UI"/>
        </w:rPr>
      </w:pPr>
      <w:r w:rsidRPr="00071CC8">
        <w:rPr>
          <w:rFonts w:ascii="Segoe UI" w:hAnsi="Segoe UI" w:cs="Segoe UI"/>
        </w:rPr>
        <w:t xml:space="preserve">(ii) In cases where all Court Records are excluded from Public Access in accordance with </w:t>
      </w:r>
      <w:r w:rsidR="00B1762D" w:rsidRPr="00071CC8">
        <w:rPr>
          <w:rFonts w:ascii="Segoe UI" w:hAnsi="Segoe UI" w:cs="Segoe UI"/>
        </w:rPr>
        <w:t>Access to Court Records Rule 5(A)</w:t>
      </w:r>
      <w:r w:rsidRPr="00071CC8">
        <w:rPr>
          <w:rFonts w:ascii="Segoe UI" w:hAnsi="Segoe UI" w:cs="Segoe UI"/>
        </w:rPr>
        <w:t>, no notice of exclusion from Public Access is required.</w:t>
      </w:r>
    </w:p>
    <w:p w14:paraId="1D4E717B" w14:textId="77777777" w:rsidR="00630E24" w:rsidRPr="00071CC8" w:rsidRDefault="00630E24" w:rsidP="00630E24">
      <w:pPr>
        <w:autoSpaceDE w:val="0"/>
        <w:autoSpaceDN w:val="0"/>
        <w:adjustRightInd w:val="0"/>
        <w:ind w:left="1260" w:hanging="353"/>
        <w:rPr>
          <w:rFonts w:ascii="Segoe UI" w:hAnsi="Segoe UI" w:cs="Segoe UI"/>
        </w:rPr>
      </w:pPr>
      <w:r w:rsidRPr="00071CC8">
        <w:rPr>
          <w:rFonts w:ascii="Segoe UI" w:hAnsi="Segoe UI" w:cs="Segoe UI"/>
        </w:rPr>
        <w:t xml:space="preserve">(b) </w:t>
      </w:r>
      <w:r w:rsidRPr="00071CC8">
        <w:rPr>
          <w:rFonts w:ascii="Segoe UI" w:hAnsi="Segoe UI" w:cs="Segoe UI"/>
        </w:rPr>
        <w:tab/>
        <w:t xml:space="preserve">Public Access and Non-Public Access Versions. Where only a portion of the Court Record has been excluded from Public Access pursuant to </w:t>
      </w:r>
      <w:r w:rsidR="00B1762D" w:rsidRPr="00071CC8">
        <w:rPr>
          <w:rFonts w:ascii="Segoe UI" w:hAnsi="Segoe UI" w:cs="Segoe UI"/>
        </w:rPr>
        <w:t>Access to Court Records Rule 5(B), 5(C), or 5(D)</w:t>
      </w:r>
      <w:r w:rsidRPr="00071CC8">
        <w:rPr>
          <w:rFonts w:ascii="Segoe UI" w:hAnsi="Segoe UI" w:cs="Segoe UI"/>
        </w:rPr>
        <w:t>, the following requirements apply:</w:t>
      </w:r>
    </w:p>
    <w:p w14:paraId="65643381" w14:textId="77777777" w:rsidR="00630E24" w:rsidRPr="00071CC8" w:rsidRDefault="00630E24" w:rsidP="00630E24">
      <w:pPr>
        <w:autoSpaceDE w:val="0"/>
        <w:autoSpaceDN w:val="0"/>
        <w:adjustRightInd w:val="0"/>
        <w:ind w:left="1170"/>
        <w:rPr>
          <w:rFonts w:ascii="Segoe UI" w:hAnsi="Segoe UI" w:cs="Segoe UI"/>
        </w:rPr>
      </w:pPr>
      <w:r w:rsidRPr="00071CC8">
        <w:rPr>
          <w:rFonts w:ascii="Segoe UI" w:hAnsi="Segoe UI" w:cs="Segoe UI"/>
        </w:rPr>
        <w:t>(i) Public Access Version.</w:t>
      </w:r>
    </w:p>
    <w:p w14:paraId="5018C211" w14:textId="77777777" w:rsidR="00630E24" w:rsidRPr="00071CC8" w:rsidRDefault="00630E24" w:rsidP="00630E24">
      <w:pPr>
        <w:autoSpaceDE w:val="0"/>
        <w:autoSpaceDN w:val="0"/>
        <w:adjustRightInd w:val="0"/>
        <w:ind w:left="1710" w:hanging="270"/>
        <w:rPr>
          <w:rFonts w:ascii="Segoe UI" w:hAnsi="Segoe UI" w:cs="Segoe UI"/>
        </w:rPr>
      </w:pPr>
      <w:r w:rsidRPr="00071CC8">
        <w:rPr>
          <w:rFonts w:ascii="Segoe UI" w:hAnsi="Segoe UI" w:cs="Segoe UI"/>
        </w:rPr>
        <w:t>a. If an appellate filing contains confidential Court Records to be excluded from Public Access, the confidential Court Record shall be omitted or redacted from this version.</w:t>
      </w:r>
    </w:p>
    <w:p w14:paraId="60D9D6B9" w14:textId="77777777" w:rsidR="00630E24" w:rsidRPr="00071CC8" w:rsidRDefault="00630E24" w:rsidP="00630E24">
      <w:pPr>
        <w:autoSpaceDE w:val="0"/>
        <w:autoSpaceDN w:val="0"/>
        <w:adjustRightInd w:val="0"/>
        <w:ind w:left="1710" w:hanging="270"/>
        <w:rPr>
          <w:rFonts w:ascii="Segoe UI" w:hAnsi="Segoe UI" w:cs="Segoe UI"/>
        </w:rPr>
      </w:pPr>
      <w:r w:rsidRPr="00071CC8">
        <w:rPr>
          <w:rFonts w:ascii="Segoe UI" w:hAnsi="Segoe UI" w:cs="Segoe UI"/>
        </w:rPr>
        <w:t>b. The omission or redaction shall be indicated at the place it occurs in the Public Access version. If multiple pages are omitted, a separate place keeper insert must be inserted for each omitted page to keep PDF page numbering consistent throughout.</w:t>
      </w:r>
    </w:p>
    <w:p w14:paraId="200F5B2A" w14:textId="77777777" w:rsidR="00630E24" w:rsidRPr="00071CC8" w:rsidRDefault="00630E24" w:rsidP="00630E24">
      <w:pPr>
        <w:autoSpaceDE w:val="0"/>
        <w:autoSpaceDN w:val="0"/>
        <w:adjustRightInd w:val="0"/>
        <w:ind w:left="1710" w:hanging="270"/>
        <w:rPr>
          <w:rFonts w:ascii="Segoe UI" w:hAnsi="Segoe UI" w:cs="Segoe UI"/>
        </w:rPr>
      </w:pPr>
      <w:r w:rsidRPr="00071CC8">
        <w:rPr>
          <w:rFonts w:ascii="Segoe UI" w:hAnsi="Segoe UI" w:cs="Segoe UI"/>
        </w:rPr>
        <w:t xml:space="preserve">c. If the entire document is to be excluded from Public Access, the </w:t>
      </w:r>
      <w:r w:rsidR="00B1762D" w:rsidRPr="00071CC8">
        <w:rPr>
          <w:rFonts w:ascii="Segoe UI" w:hAnsi="Segoe UI" w:cs="Segoe UI"/>
        </w:rPr>
        <w:t>Access to Court Records ACR Form</w:t>
      </w:r>
      <w:r w:rsidRPr="00071CC8">
        <w:rPr>
          <w:rFonts w:ascii="Segoe UI" w:hAnsi="Segoe UI" w:cs="Segoe UI"/>
        </w:rPr>
        <w:t xml:space="preserve"> filed with the document will serve as the Public Access Version.</w:t>
      </w:r>
    </w:p>
    <w:p w14:paraId="08291993" w14:textId="77777777" w:rsidR="00630E24" w:rsidRPr="00071CC8" w:rsidRDefault="00630E24" w:rsidP="00630E24">
      <w:pPr>
        <w:autoSpaceDE w:val="0"/>
        <w:autoSpaceDN w:val="0"/>
        <w:adjustRightInd w:val="0"/>
        <w:ind w:left="1170"/>
        <w:rPr>
          <w:rFonts w:ascii="Segoe UI" w:hAnsi="Segoe UI" w:cs="Segoe UI"/>
        </w:rPr>
      </w:pPr>
      <w:r w:rsidRPr="00071CC8">
        <w:rPr>
          <w:rFonts w:ascii="Segoe UI" w:hAnsi="Segoe UI" w:cs="Segoe UI"/>
        </w:rPr>
        <w:t>(ii) Non-Public Access Version.</w:t>
      </w:r>
    </w:p>
    <w:p w14:paraId="2BC6E289" w14:textId="77777777" w:rsidR="00630E24" w:rsidRPr="00071CC8" w:rsidRDefault="00630E24" w:rsidP="00630E24">
      <w:pPr>
        <w:autoSpaceDE w:val="0"/>
        <w:autoSpaceDN w:val="0"/>
        <w:adjustRightInd w:val="0"/>
        <w:ind w:left="1620" w:hanging="180"/>
        <w:rPr>
          <w:rFonts w:ascii="Segoe UI" w:hAnsi="Segoe UI" w:cs="Segoe UI"/>
        </w:rPr>
      </w:pPr>
      <w:r w:rsidRPr="00071CC8">
        <w:rPr>
          <w:rFonts w:ascii="Segoe UI" w:hAnsi="Segoe UI" w:cs="Segoe UI"/>
        </w:rPr>
        <w:t xml:space="preserve">a. If the omitted or redacted Court Record is not necessary to the disposition of the case on appeal, the excluded Court Record need not be filed or tendered in any form and only the Public Access version is required. The </w:t>
      </w:r>
      <w:r w:rsidR="00B1762D" w:rsidRPr="00071CC8">
        <w:rPr>
          <w:rFonts w:ascii="Segoe UI" w:hAnsi="Segoe UI" w:cs="Segoe UI"/>
        </w:rPr>
        <w:t xml:space="preserve">Access to Court Records ACR Form </w:t>
      </w:r>
      <w:r w:rsidRPr="00071CC8">
        <w:rPr>
          <w:rFonts w:ascii="Segoe UI" w:hAnsi="Segoe UI" w:cs="Segoe UI"/>
        </w:rPr>
        <w:t>should indicate this fact. (See Form # App.R. 11-6).</w:t>
      </w:r>
    </w:p>
    <w:p w14:paraId="07ED7C36" w14:textId="77777777" w:rsidR="00630E24" w:rsidRPr="00071CC8" w:rsidRDefault="00630E24" w:rsidP="00630E24">
      <w:pPr>
        <w:autoSpaceDE w:val="0"/>
        <w:autoSpaceDN w:val="0"/>
        <w:adjustRightInd w:val="0"/>
        <w:ind w:left="1620" w:hanging="180"/>
        <w:rPr>
          <w:rFonts w:ascii="Segoe UI" w:hAnsi="Segoe UI" w:cs="Segoe UI"/>
        </w:rPr>
      </w:pPr>
      <w:r w:rsidRPr="00071CC8">
        <w:rPr>
          <w:rFonts w:ascii="Segoe UI" w:hAnsi="Segoe UI" w:cs="Segoe UI"/>
        </w:rPr>
        <w:t xml:space="preserve">b. If the omitted or redacted Court Record is necessary to the disposition of the case, the excluded Court Record must be separately filed or tendered as follows. </w:t>
      </w:r>
    </w:p>
    <w:p w14:paraId="3CC2E04F" w14:textId="77777777" w:rsidR="00630E24" w:rsidRPr="00071CC8" w:rsidRDefault="00630E24" w:rsidP="00630E24">
      <w:pPr>
        <w:autoSpaceDE w:val="0"/>
        <w:autoSpaceDN w:val="0"/>
        <w:adjustRightInd w:val="0"/>
        <w:ind w:left="1980" w:hanging="360"/>
        <w:rPr>
          <w:rFonts w:ascii="Segoe UI" w:hAnsi="Segoe UI" w:cs="Segoe UI"/>
        </w:rPr>
      </w:pPr>
      <w:r w:rsidRPr="00071CC8">
        <w:rPr>
          <w:rFonts w:ascii="Segoe UI" w:hAnsi="Segoe UI" w:cs="Segoe UI"/>
        </w:rPr>
        <w:t>1.</w:t>
      </w:r>
      <w:r w:rsidRPr="00071CC8">
        <w:rPr>
          <w:rFonts w:ascii="Segoe UI" w:hAnsi="Segoe UI" w:cs="Segoe UI"/>
        </w:rPr>
        <w:tab/>
        <w:t>The first page of the Non-Public Access Version should be conspicuously marked “Not for Public Access” or “Confidential,” with the caption and number of the case clearly designated.</w:t>
      </w:r>
    </w:p>
    <w:p w14:paraId="1B24157C" w14:textId="77777777" w:rsidR="00630E24" w:rsidRPr="00071CC8" w:rsidRDefault="00630E24" w:rsidP="00630E24">
      <w:pPr>
        <w:autoSpaceDE w:val="0"/>
        <w:autoSpaceDN w:val="0"/>
        <w:adjustRightInd w:val="0"/>
        <w:ind w:left="1980" w:hanging="360"/>
        <w:rPr>
          <w:rFonts w:ascii="Segoe UI" w:hAnsi="Segoe UI" w:cs="Segoe UI"/>
        </w:rPr>
      </w:pPr>
      <w:r w:rsidRPr="00071CC8">
        <w:rPr>
          <w:rFonts w:ascii="Segoe UI" w:hAnsi="Segoe UI" w:cs="Segoe UI"/>
        </w:rPr>
        <w:t xml:space="preserve">2. </w:t>
      </w:r>
      <w:r w:rsidRPr="00071CC8">
        <w:rPr>
          <w:rFonts w:ascii="Segoe UI" w:hAnsi="Segoe UI" w:cs="Segoe UI"/>
        </w:rPr>
        <w:tab/>
        <w:t>The separately filed Non-Public Access version shall consist of a complete, consecutively paginated replication including both the Public Access material and the Non-Public Access material.</w:t>
      </w:r>
    </w:p>
    <w:p w14:paraId="52590745" w14:textId="77777777" w:rsidR="00630E24" w:rsidRPr="00071CC8" w:rsidRDefault="00630E24" w:rsidP="00630E24">
      <w:pPr>
        <w:autoSpaceDE w:val="0"/>
        <w:autoSpaceDN w:val="0"/>
        <w:adjustRightInd w:val="0"/>
        <w:ind w:left="1980" w:hanging="360"/>
        <w:rPr>
          <w:rFonts w:ascii="Segoe UI" w:hAnsi="Segoe UI" w:cs="Segoe UI"/>
        </w:rPr>
      </w:pPr>
      <w:r w:rsidRPr="00071CC8">
        <w:rPr>
          <w:rFonts w:ascii="Segoe UI" w:hAnsi="Segoe UI" w:cs="Segoe UI"/>
        </w:rPr>
        <w:t xml:space="preserve">3. </w:t>
      </w:r>
      <w:r w:rsidRPr="00071CC8">
        <w:rPr>
          <w:rFonts w:ascii="Segoe UI" w:hAnsi="Segoe UI" w:cs="Segoe UI"/>
        </w:rPr>
        <w:tab/>
        <w:t>Use of green paper is abolished for E-Filing. Pages in the Non-Public Access version containing Court Records that are excluded from Public Access shall instead be identified with a header, label, or stamp that states, “CONFIDENTIAL PER</w:t>
      </w:r>
      <w:r w:rsidR="00B1762D" w:rsidRPr="00071CC8">
        <w:rPr>
          <w:rFonts w:ascii="Segoe UI" w:hAnsi="Segoe UI" w:cs="Segoe UI"/>
        </w:rPr>
        <w:t xml:space="preserve"> RULES ON ACCESS TO COURT RECORDS</w:t>
      </w:r>
      <w:r w:rsidRPr="00071CC8">
        <w:rPr>
          <w:rFonts w:ascii="Segoe UI" w:hAnsi="Segoe UI" w:cs="Segoe UI"/>
        </w:rPr>
        <w:t xml:space="preserve">” or “EXCLUDED FROM PUBLIC ACCESS PER </w:t>
      </w:r>
      <w:r w:rsidR="00B1762D" w:rsidRPr="00071CC8">
        <w:rPr>
          <w:rFonts w:ascii="Segoe UI" w:hAnsi="Segoe UI" w:cs="Segoe UI"/>
        </w:rPr>
        <w:t>RULES ON ACCESS TO COURT RECORDS.”</w:t>
      </w:r>
    </w:p>
    <w:p w14:paraId="3C78B802" w14:textId="77777777" w:rsidR="00630E24" w:rsidRPr="00071CC8" w:rsidRDefault="00630E24" w:rsidP="00630E24">
      <w:pPr>
        <w:autoSpaceDE w:val="0"/>
        <w:autoSpaceDN w:val="0"/>
        <w:adjustRightInd w:val="0"/>
        <w:ind w:left="1530" w:hanging="360"/>
        <w:rPr>
          <w:rFonts w:ascii="Segoe UI" w:hAnsi="Segoe UI" w:cs="Segoe UI"/>
        </w:rPr>
      </w:pPr>
      <w:r w:rsidRPr="00071CC8">
        <w:rPr>
          <w:rFonts w:ascii="Segoe UI" w:hAnsi="Segoe UI" w:cs="Segoe UI"/>
        </w:rPr>
        <w:t xml:space="preserve">(iii) The requirements in Rule 23(F)(3)(b) do not apply to cases in which all Court Records are excluded from Public Access pursuant to </w:t>
      </w:r>
      <w:r w:rsidR="00B1762D" w:rsidRPr="00071CC8">
        <w:rPr>
          <w:rFonts w:ascii="Segoe UI" w:hAnsi="Segoe UI" w:cs="Segoe UI"/>
        </w:rPr>
        <w:t>Access to Court Records Rule 5(A)</w:t>
      </w:r>
      <w:r w:rsidRPr="00071CC8">
        <w:rPr>
          <w:rFonts w:ascii="Segoe UI" w:hAnsi="Segoe UI" w:cs="Segoe UI"/>
        </w:rPr>
        <w:t>.</w:t>
      </w:r>
    </w:p>
    <w:p w14:paraId="7E380BAD" w14:textId="77777777" w:rsidR="00630E24" w:rsidRPr="00071CC8" w:rsidRDefault="00630E24" w:rsidP="00630E24">
      <w:pPr>
        <w:autoSpaceDE w:val="0"/>
        <w:autoSpaceDN w:val="0"/>
        <w:adjustRightInd w:val="0"/>
        <w:ind w:left="900" w:hanging="450"/>
        <w:rPr>
          <w:rFonts w:ascii="Segoe UI" w:hAnsi="Segoe UI" w:cs="Segoe UI"/>
        </w:rPr>
      </w:pPr>
      <w:r w:rsidRPr="00071CC8">
        <w:rPr>
          <w:rFonts w:ascii="Segoe UI" w:hAnsi="Segoe UI" w:cs="Segoe UI"/>
        </w:rPr>
        <w:t xml:space="preserve">(4) </w:t>
      </w:r>
      <w:r w:rsidRPr="00071CC8">
        <w:rPr>
          <w:rFonts w:ascii="Segoe UI" w:hAnsi="Segoe UI" w:cs="Segoe UI"/>
        </w:rPr>
        <w:tab/>
        <w:t>E-Filing document security codes settings.</w:t>
      </w:r>
    </w:p>
    <w:p w14:paraId="4724DBB7" w14:textId="77777777" w:rsidR="00630E24" w:rsidRPr="00071CC8" w:rsidRDefault="00630E24" w:rsidP="00630E24">
      <w:pPr>
        <w:autoSpaceDE w:val="0"/>
        <w:autoSpaceDN w:val="0"/>
        <w:adjustRightInd w:val="0"/>
        <w:ind w:left="1260" w:hanging="360"/>
        <w:rPr>
          <w:rFonts w:ascii="Segoe UI" w:hAnsi="Segoe UI" w:cs="Segoe UI"/>
        </w:rPr>
      </w:pPr>
      <w:r w:rsidRPr="00071CC8">
        <w:rPr>
          <w:rFonts w:ascii="Segoe UI" w:hAnsi="Segoe UI" w:cs="Segoe UI"/>
        </w:rPr>
        <w:t xml:space="preserve">(a) Where only a portion of the Court Record has been excluded from Public Access pursuant to </w:t>
      </w:r>
      <w:r w:rsidR="00B1762D" w:rsidRPr="00071CC8">
        <w:rPr>
          <w:rFonts w:ascii="Segoe UI" w:hAnsi="Segoe UI" w:cs="Segoe UI"/>
        </w:rPr>
        <w:t xml:space="preserve">Rules 5(B), 5(C), or 5(D) of </w:t>
      </w:r>
      <w:r w:rsidR="00B1762D" w:rsidRPr="00071CC8">
        <w:rPr>
          <w:rFonts w:ascii="Segoe UI" w:eastAsia="Times New Roman" w:hAnsi="Segoe UI" w:cs="Segoe UI"/>
          <w:szCs w:val="20"/>
        </w:rPr>
        <w:t>the Access to Court Record Rules</w:t>
      </w:r>
      <w:r w:rsidRPr="00071CC8">
        <w:rPr>
          <w:rFonts w:ascii="Segoe UI" w:hAnsi="Segoe UI" w:cs="Segoe UI"/>
        </w:rPr>
        <w:t>, the E-Filing document security codes setting for the Public Access Version shall be “Public Document.”</w:t>
      </w:r>
    </w:p>
    <w:p w14:paraId="6C0DDCA9" w14:textId="77777777" w:rsidR="00630E24" w:rsidRPr="00071CC8" w:rsidRDefault="00630E24" w:rsidP="00630E24">
      <w:pPr>
        <w:autoSpaceDE w:val="0"/>
        <w:autoSpaceDN w:val="0"/>
        <w:adjustRightInd w:val="0"/>
        <w:ind w:left="1260" w:hanging="360"/>
        <w:rPr>
          <w:rFonts w:ascii="Segoe UI" w:hAnsi="Segoe UI" w:cs="Segoe UI"/>
        </w:rPr>
      </w:pPr>
      <w:r w:rsidRPr="00071CC8">
        <w:rPr>
          <w:rFonts w:ascii="Segoe UI" w:hAnsi="Segoe UI" w:cs="Segoe UI"/>
        </w:rPr>
        <w:t xml:space="preserve">(b) Where only a portion of the Court Record has been excluded from Public Access pursuant to </w:t>
      </w:r>
      <w:r w:rsidR="00B1762D" w:rsidRPr="00071CC8">
        <w:rPr>
          <w:rFonts w:ascii="Segoe UI" w:hAnsi="Segoe UI" w:cs="Segoe UI"/>
        </w:rPr>
        <w:t>Rules 5(B), 5(C), or 5(D) of the Access to Court Record Rules</w:t>
      </w:r>
      <w:r w:rsidRPr="00071CC8">
        <w:rPr>
          <w:rFonts w:ascii="Segoe UI" w:hAnsi="Segoe UI" w:cs="Segoe UI"/>
        </w:rPr>
        <w:t xml:space="preserve">, the E-Filing document security codes setting for the Non-Public Access Version shall be “Confidential document under </w:t>
      </w:r>
      <w:r w:rsidR="00794720" w:rsidRPr="00071CC8">
        <w:rPr>
          <w:rFonts w:ascii="Segoe UI" w:hAnsi="Segoe UI" w:cs="Segoe UI"/>
        </w:rPr>
        <w:t>the Rules on Access to Court Records</w:t>
      </w:r>
      <w:r w:rsidRPr="00071CC8">
        <w:rPr>
          <w:rFonts w:ascii="Segoe UI" w:hAnsi="Segoe UI" w:cs="Segoe UI"/>
        </w:rPr>
        <w:t>.”</w:t>
      </w:r>
    </w:p>
    <w:p w14:paraId="6AD72FC9" w14:textId="77777777" w:rsidR="00630E24" w:rsidRPr="00071CC8" w:rsidRDefault="00630E24" w:rsidP="00630E24">
      <w:pPr>
        <w:autoSpaceDE w:val="0"/>
        <w:autoSpaceDN w:val="0"/>
        <w:adjustRightInd w:val="0"/>
        <w:ind w:left="1260" w:hanging="360"/>
        <w:rPr>
          <w:rFonts w:ascii="Segoe UI" w:eastAsia="Times New Roman" w:hAnsi="Segoe UI" w:cs="Segoe UI"/>
        </w:rPr>
      </w:pPr>
      <w:r w:rsidRPr="00071CC8">
        <w:rPr>
          <w:rFonts w:ascii="Segoe UI" w:hAnsi="Segoe UI" w:cs="Segoe UI"/>
        </w:rPr>
        <w:t xml:space="preserve">(c) In cases in which all Court Records are excluded from Public Access pursuant to </w:t>
      </w:r>
      <w:r w:rsidR="00B1762D" w:rsidRPr="00071CC8">
        <w:rPr>
          <w:rFonts w:ascii="Segoe UI" w:hAnsi="Segoe UI" w:cs="Segoe UI"/>
        </w:rPr>
        <w:t>Rule 5(A) of the Access to Court Record Rules</w:t>
      </w:r>
      <w:r w:rsidRPr="00071CC8">
        <w:rPr>
          <w:rFonts w:ascii="Segoe UI" w:hAnsi="Segoe UI" w:cs="Segoe UI"/>
        </w:rPr>
        <w:t xml:space="preserve">, the E-Filing document security codes setting shall be “Confidential document under </w:t>
      </w:r>
      <w:r w:rsidR="00B1762D" w:rsidRPr="00071CC8">
        <w:rPr>
          <w:rFonts w:ascii="Segoe UI" w:hAnsi="Segoe UI" w:cs="Segoe UI"/>
        </w:rPr>
        <w:t>the Rules on Access to Court Records</w:t>
      </w:r>
      <w:r w:rsidRPr="00071CC8">
        <w:rPr>
          <w:rFonts w:ascii="Segoe UI" w:hAnsi="Segoe UI" w:cs="Segoe UI"/>
        </w:rPr>
        <w:t>.”</w:t>
      </w:r>
    </w:p>
    <w:p w14:paraId="5C511D8A" w14:textId="77777777" w:rsidR="00630E24" w:rsidRPr="00071CC8" w:rsidRDefault="00630E24" w:rsidP="001538B9">
      <w:pPr>
        <w:ind w:left="810" w:hanging="360"/>
        <w:jc w:val="left"/>
        <w:rPr>
          <w:rFonts w:ascii="Segoe UI" w:eastAsia="Times New Roman" w:hAnsi="Segoe UI" w:cs="Segoe UI"/>
          <w:szCs w:val="20"/>
        </w:rPr>
      </w:pPr>
    </w:p>
    <w:p w14:paraId="2EE72A26" w14:textId="77777777" w:rsidR="00AB7D12" w:rsidRPr="00071CC8" w:rsidRDefault="00515F5D" w:rsidP="007B081C">
      <w:pPr>
        <w:pStyle w:val="TOC20"/>
        <w:tabs>
          <w:tab w:val="left" w:pos="450"/>
        </w:tabs>
        <w:rPr>
          <w:rFonts w:cs="Segoe UI"/>
        </w:rPr>
      </w:pPr>
      <w:bookmarkStart w:id="114" w:name="_Toc91504345"/>
      <w:r w:rsidRPr="00071CC8">
        <w:rPr>
          <w:rFonts w:cs="Segoe UI"/>
        </w:rPr>
        <w:t>Rule 24. Service Of Documents</w:t>
      </w:r>
      <w:bookmarkEnd w:id="114"/>
    </w:p>
    <w:p w14:paraId="7548C6AC" w14:textId="77777777" w:rsidR="0029687B"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36371F" w:rsidRPr="00071CC8">
        <w:rPr>
          <w:rFonts w:ascii="Segoe UI" w:eastAsia="Times New Roman" w:hAnsi="Segoe UI" w:cs="Segoe UI"/>
          <w:b/>
          <w:bCs/>
          <w:szCs w:val="20"/>
        </w:rPr>
        <w:tab/>
      </w:r>
      <w:r w:rsidRPr="00071CC8">
        <w:rPr>
          <w:rFonts w:ascii="Segoe UI" w:eastAsia="Times New Roman" w:hAnsi="Segoe UI" w:cs="Segoe UI"/>
          <w:b/>
          <w:bCs/>
          <w:szCs w:val="20"/>
        </w:rPr>
        <w:t>Required Service.</w:t>
      </w:r>
      <w:r w:rsidRPr="00071CC8">
        <w:rPr>
          <w:rFonts w:ascii="Segoe UI" w:eastAsia="Times New Roman" w:hAnsi="Segoe UI" w:cs="Segoe UI"/>
          <w:szCs w:val="20"/>
        </w:rPr>
        <w:t xml:space="preserve"> </w:t>
      </w:r>
    </w:p>
    <w:p w14:paraId="03FAB0A5" w14:textId="77777777" w:rsidR="0029687B" w:rsidRPr="00071CC8" w:rsidRDefault="0029687B" w:rsidP="0029687B">
      <w:pPr>
        <w:tabs>
          <w:tab w:val="left" w:pos="450"/>
          <w:tab w:val="left" w:pos="900"/>
        </w:tabs>
        <w:ind w:left="450"/>
        <w:jc w:val="left"/>
        <w:rPr>
          <w:rFonts w:ascii="Segoe UI" w:eastAsia="Times New Roman" w:hAnsi="Segoe UI" w:cs="Segoe UI"/>
          <w:szCs w:val="20"/>
        </w:rPr>
      </w:pPr>
      <w:r w:rsidRPr="00071CC8">
        <w:rPr>
          <w:rFonts w:ascii="Segoe UI" w:eastAsia="Times New Roman" w:hAnsi="Segoe UI" w:cs="Segoe UI"/>
          <w:szCs w:val="20"/>
        </w:rPr>
        <w:t>(1)</w:t>
      </w:r>
      <w:r w:rsidRPr="00071CC8">
        <w:rPr>
          <w:rFonts w:ascii="Segoe UI" w:eastAsia="Times New Roman" w:hAnsi="Segoe UI" w:cs="Segoe UI"/>
          <w:szCs w:val="20"/>
        </w:rPr>
        <w:tab/>
      </w:r>
      <w:r w:rsidRPr="00071CC8">
        <w:rPr>
          <w:rFonts w:ascii="Segoe UI" w:eastAsia="Times New Roman" w:hAnsi="Segoe UI" w:cs="Segoe UI"/>
          <w:i/>
          <w:szCs w:val="20"/>
        </w:rPr>
        <w:t>Notice of Appeal.</w:t>
      </w:r>
      <w:r w:rsidRPr="00071CC8">
        <w:rPr>
          <w:rFonts w:ascii="Segoe UI" w:eastAsia="Times New Roman" w:hAnsi="Segoe UI" w:cs="Segoe UI"/>
          <w:szCs w:val="20"/>
        </w:rPr>
        <w:t xml:space="preserve"> A party filing a Notice of Appeal shall contemporaneously serve a copy upon:</w:t>
      </w:r>
    </w:p>
    <w:p w14:paraId="43575CAB" w14:textId="77777777" w:rsidR="0029687B" w:rsidRPr="00071CC8" w:rsidRDefault="0029687B" w:rsidP="0029687B">
      <w:pPr>
        <w:tabs>
          <w:tab w:val="left" w:pos="1350"/>
        </w:tabs>
        <w:ind w:left="1350" w:hanging="450"/>
        <w:jc w:val="left"/>
        <w:rPr>
          <w:rFonts w:ascii="Segoe UI" w:eastAsia="Times New Roman" w:hAnsi="Segoe UI" w:cs="Segoe UI"/>
          <w:szCs w:val="20"/>
        </w:rPr>
      </w:pPr>
      <w:r w:rsidRPr="00071CC8">
        <w:rPr>
          <w:rFonts w:ascii="Segoe UI" w:eastAsia="Times New Roman" w:hAnsi="Segoe UI" w:cs="Segoe UI"/>
          <w:szCs w:val="20"/>
        </w:rPr>
        <w:t>(a)</w:t>
      </w:r>
      <w:r w:rsidRPr="00071CC8">
        <w:rPr>
          <w:rFonts w:ascii="Segoe UI" w:eastAsia="Times New Roman" w:hAnsi="Segoe UI" w:cs="Segoe UI"/>
          <w:szCs w:val="20"/>
        </w:rPr>
        <w:tab/>
        <w:t>all parties of record in the trial court or Administrative Agency;</w:t>
      </w:r>
    </w:p>
    <w:p w14:paraId="098AE4D7" w14:textId="77777777" w:rsidR="0029687B" w:rsidRPr="00071CC8" w:rsidRDefault="0029687B" w:rsidP="0029687B">
      <w:pPr>
        <w:tabs>
          <w:tab w:val="left" w:pos="1350"/>
        </w:tabs>
        <w:ind w:left="1350" w:hanging="450"/>
        <w:jc w:val="left"/>
        <w:rPr>
          <w:rFonts w:ascii="Segoe UI" w:eastAsia="Times New Roman" w:hAnsi="Segoe UI" w:cs="Segoe UI"/>
          <w:szCs w:val="20"/>
        </w:rPr>
      </w:pPr>
      <w:r w:rsidRPr="00071CC8">
        <w:rPr>
          <w:rFonts w:ascii="Segoe UI" w:eastAsia="Times New Roman" w:hAnsi="Segoe UI" w:cs="Segoe UI"/>
          <w:szCs w:val="20"/>
        </w:rPr>
        <w:t>(b)</w:t>
      </w:r>
      <w:r w:rsidRPr="00071CC8">
        <w:rPr>
          <w:rFonts w:ascii="Segoe UI" w:eastAsia="Times New Roman" w:hAnsi="Segoe UI" w:cs="Segoe UI"/>
          <w:szCs w:val="20"/>
        </w:rPr>
        <w:tab/>
      </w:r>
      <w:r w:rsidR="00EB662B" w:rsidRPr="00071CC8">
        <w:rPr>
          <w:rFonts w:ascii="Segoe UI" w:eastAsia="Times New Roman" w:hAnsi="Segoe UI" w:cs="Segoe UI"/>
          <w:szCs w:val="20"/>
        </w:rPr>
        <w:t>[reserved]</w:t>
      </w:r>
      <w:r w:rsidRPr="00071CC8">
        <w:rPr>
          <w:rFonts w:ascii="Segoe UI" w:eastAsia="Times New Roman" w:hAnsi="Segoe UI" w:cs="Segoe UI"/>
          <w:szCs w:val="20"/>
        </w:rPr>
        <w:t>;</w:t>
      </w:r>
    </w:p>
    <w:p w14:paraId="3079C1FB" w14:textId="77777777" w:rsidR="0029687B" w:rsidRPr="00071CC8" w:rsidRDefault="001538B9" w:rsidP="0029687B">
      <w:pPr>
        <w:tabs>
          <w:tab w:val="left" w:pos="1350"/>
        </w:tabs>
        <w:ind w:left="1350" w:hanging="450"/>
        <w:jc w:val="left"/>
        <w:rPr>
          <w:rFonts w:ascii="Segoe UI" w:eastAsia="Times New Roman" w:hAnsi="Segoe UI" w:cs="Segoe UI"/>
          <w:szCs w:val="20"/>
        </w:rPr>
      </w:pPr>
      <w:r w:rsidRPr="00071CC8">
        <w:rPr>
          <w:rFonts w:ascii="Segoe UI" w:eastAsia="Times New Roman" w:hAnsi="Segoe UI" w:cs="Segoe UI"/>
          <w:szCs w:val="20"/>
        </w:rPr>
        <w:t>(c)</w:t>
      </w:r>
      <w:r w:rsidRPr="00071CC8">
        <w:rPr>
          <w:rFonts w:ascii="Segoe UI" w:eastAsia="Times New Roman" w:hAnsi="Segoe UI" w:cs="Segoe UI"/>
          <w:szCs w:val="20"/>
        </w:rPr>
        <w:tab/>
      </w:r>
      <w:r w:rsidR="00EB662B" w:rsidRPr="00071CC8">
        <w:rPr>
          <w:rFonts w:ascii="Segoe UI" w:eastAsia="Times New Roman" w:hAnsi="Segoe UI" w:cs="Segoe UI"/>
          <w:szCs w:val="20"/>
        </w:rPr>
        <w:t>[reserved]</w:t>
      </w:r>
      <w:r w:rsidR="00630E24" w:rsidRPr="00071CC8">
        <w:rPr>
          <w:rFonts w:ascii="Segoe UI" w:eastAsia="Times New Roman" w:hAnsi="Segoe UI" w:cs="Segoe UI"/>
          <w:szCs w:val="20"/>
        </w:rPr>
        <w:t>;</w:t>
      </w:r>
    </w:p>
    <w:p w14:paraId="4A1384A9" w14:textId="77777777" w:rsidR="0029687B" w:rsidRPr="00071CC8" w:rsidRDefault="0029687B" w:rsidP="0029687B">
      <w:pPr>
        <w:tabs>
          <w:tab w:val="left" w:pos="1350"/>
        </w:tabs>
        <w:ind w:left="1350" w:hanging="450"/>
        <w:jc w:val="left"/>
        <w:rPr>
          <w:rFonts w:ascii="Segoe UI" w:eastAsia="Times New Roman" w:hAnsi="Segoe UI" w:cs="Segoe UI"/>
          <w:szCs w:val="20"/>
        </w:rPr>
      </w:pPr>
      <w:r w:rsidRPr="00071CC8">
        <w:rPr>
          <w:rFonts w:ascii="Segoe UI" w:eastAsia="Times New Roman" w:hAnsi="Segoe UI" w:cs="Segoe UI"/>
          <w:szCs w:val="20"/>
        </w:rPr>
        <w:t>(d)</w:t>
      </w:r>
      <w:r w:rsidRPr="00071CC8">
        <w:rPr>
          <w:rFonts w:ascii="Segoe UI" w:eastAsia="Times New Roman" w:hAnsi="Segoe UI" w:cs="Segoe UI"/>
          <w:szCs w:val="20"/>
        </w:rPr>
        <w:tab/>
        <w:t xml:space="preserve">any persons identified in Rule 14.1, if applicable; </w:t>
      </w:r>
    </w:p>
    <w:p w14:paraId="69D5365C" w14:textId="77777777" w:rsidR="0029687B" w:rsidRPr="00071CC8" w:rsidRDefault="0029687B" w:rsidP="0029687B">
      <w:pPr>
        <w:tabs>
          <w:tab w:val="left" w:pos="1350"/>
        </w:tabs>
        <w:ind w:left="1350" w:hanging="450"/>
        <w:jc w:val="left"/>
        <w:rPr>
          <w:rFonts w:ascii="Segoe UI" w:eastAsia="Times New Roman" w:hAnsi="Segoe UI" w:cs="Segoe UI"/>
          <w:szCs w:val="20"/>
        </w:rPr>
      </w:pPr>
      <w:r w:rsidRPr="00071CC8">
        <w:rPr>
          <w:rFonts w:ascii="Segoe UI" w:eastAsia="Times New Roman" w:hAnsi="Segoe UI" w:cs="Segoe UI"/>
          <w:szCs w:val="20"/>
        </w:rPr>
        <w:t>(e)</w:t>
      </w:r>
      <w:r w:rsidRPr="00071CC8">
        <w:rPr>
          <w:rFonts w:ascii="Segoe UI" w:eastAsia="Times New Roman" w:hAnsi="Segoe UI" w:cs="Segoe UI"/>
          <w:szCs w:val="20"/>
        </w:rPr>
        <w:tab/>
        <w:t>the Attorney General in all Criminal Appeals and any appeals from a final judgment declaring a state statute unconstitutional in whole or in part;</w:t>
      </w:r>
    </w:p>
    <w:p w14:paraId="33936800" w14:textId="77777777" w:rsidR="0029687B" w:rsidRPr="00071CC8" w:rsidRDefault="0029687B" w:rsidP="0029687B">
      <w:pPr>
        <w:tabs>
          <w:tab w:val="left" w:pos="1350"/>
        </w:tabs>
        <w:ind w:left="1350" w:hanging="450"/>
        <w:jc w:val="left"/>
        <w:rPr>
          <w:rFonts w:ascii="Segoe UI" w:eastAsia="Times New Roman" w:hAnsi="Segoe UI" w:cs="Segoe UI"/>
          <w:szCs w:val="20"/>
        </w:rPr>
      </w:pPr>
      <w:r w:rsidRPr="00071CC8">
        <w:rPr>
          <w:rFonts w:ascii="Segoe UI" w:eastAsia="Times New Roman" w:hAnsi="Segoe UI" w:cs="Segoe UI"/>
          <w:szCs w:val="20"/>
        </w:rPr>
        <w:t>(f)</w:t>
      </w:r>
      <w:r w:rsidRPr="00071CC8">
        <w:rPr>
          <w:rFonts w:ascii="Segoe UI" w:eastAsia="Times New Roman" w:hAnsi="Segoe UI" w:cs="Segoe UI"/>
          <w:szCs w:val="20"/>
        </w:rPr>
        <w:tab/>
      </w:r>
      <w:r w:rsidR="00EB662B" w:rsidRPr="00071CC8">
        <w:rPr>
          <w:rFonts w:ascii="Segoe UI" w:eastAsia="Times New Roman" w:hAnsi="Segoe UI" w:cs="Segoe UI"/>
          <w:szCs w:val="20"/>
        </w:rPr>
        <w:t>[reserved]</w:t>
      </w:r>
      <w:r w:rsidRPr="00071CC8">
        <w:rPr>
          <w:rFonts w:ascii="Segoe UI" w:eastAsia="Times New Roman" w:hAnsi="Segoe UI" w:cs="Segoe UI"/>
          <w:szCs w:val="20"/>
        </w:rPr>
        <w:t>; and,</w:t>
      </w:r>
    </w:p>
    <w:p w14:paraId="39099627" w14:textId="77777777" w:rsidR="0029687B" w:rsidRPr="00071CC8" w:rsidRDefault="0029687B" w:rsidP="0029687B">
      <w:pPr>
        <w:tabs>
          <w:tab w:val="left" w:pos="1350"/>
        </w:tabs>
        <w:ind w:left="1350" w:hanging="450"/>
        <w:jc w:val="left"/>
        <w:rPr>
          <w:rFonts w:ascii="Segoe UI" w:eastAsia="Times New Roman" w:hAnsi="Segoe UI" w:cs="Segoe UI"/>
          <w:szCs w:val="20"/>
        </w:rPr>
      </w:pPr>
      <w:r w:rsidRPr="00071CC8">
        <w:rPr>
          <w:rFonts w:ascii="Segoe UI" w:eastAsia="Times New Roman" w:hAnsi="Segoe UI" w:cs="Segoe UI"/>
          <w:szCs w:val="20"/>
        </w:rPr>
        <w:t>(g)</w:t>
      </w:r>
      <w:r w:rsidRPr="00071CC8">
        <w:rPr>
          <w:rFonts w:ascii="Segoe UI" w:eastAsia="Times New Roman" w:hAnsi="Segoe UI" w:cs="Segoe UI"/>
          <w:szCs w:val="20"/>
        </w:rPr>
        <w:tab/>
        <w:t>any other persons required by statute to be served.</w:t>
      </w:r>
    </w:p>
    <w:p w14:paraId="3FD21AF4" w14:textId="77777777" w:rsidR="0029687B" w:rsidRPr="00071CC8" w:rsidRDefault="0029687B" w:rsidP="0029687B">
      <w:pPr>
        <w:tabs>
          <w:tab w:val="left" w:pos="450"/>
        </w:tabs>
        <w:ind w:left="450"/>
        <w:jc w:val="left"/>
        <w:rPr>
          <w:rFonts w:ascii="Segoe UI" w:eastAsia="Times New Roman" w:hAnsi="Segoe UI" w:cs="Segoe UI"/>
          <w:szCs w:val="20"/>
        </w:rPr>
      </w:pPr>
      <w:r w:rsidRPr="00071CC8">
        <w:rPr>
          <w:rFonts w:ascii="Segoe UI" w:eastAsia="Times New Roman" w:hAnsi="Segoe UI" w:cs="Segoe UI"/>
          <w:szCs w:val="20"/>
        </w:rPr>
        <w:t>(See Form # App.R. 9-1).</w:t>
      </w:r>
    </w:p>
    <w:p w14:paraId="7A60D2BC" w14:textId="77777777" w:rsidR="0029687B" w:rsidRPr="00071CC8" w:rsidRDefault="0029687B" w:rsidP="00E11D41">
      <w:pPr>
        <w:tabs>
          <w:tab w:val="left" w:pos="450"/>
          <w:tab w:val="left" w:pos="900"/>
        </w:tabs>
        <w:ind w:left="450"/>
        <w:jc w:val="left"/>
        <w:rPr>
          <w:rFonts w:ascii="Segoe UI" w:eastAsia="Times New Roman" w:hAnsi="Segoe UI" w:cs="Segoe UI"/>
          <w:szCs w:val="20"/>
        </w:rPr>
      </w:pPr>
      <w:r w:rsidRPr="00071CC8">
        <w:rPr>
          <w:rFonts w:ascii="Segoe UI" w:eastAsia="Times New Roman" w:hAnsi="Segoe UI" w:cs="Segoe UI"/>
          <w:szCs w:val="20"/>
        </w:rPr>
        <w:t>(2)</w:t>
      </w:r>
      <w:r w:rsidRPr="00071CC8">
        <w:rPr>
          <w:rFonts w:ascii="Segoe UI" w:eastAsia="Times New Roman" w:hAnsi="Segoe UI" w:cs="Segoe UI"/>
          <w:szCs w:val="20"/>
        </w:rPr>
        <w:tab/>
      </w:r>
      <w:r w:rsidRPr="00071CC8">
        <w:rPr>
          <w:rFonts w:ascii="Segoe UI" w:eastAsia="Times New Roman" w:hAnsi="Segoe UI" w:cs="Segoe UI"/>
          <w:i/>
          <w:szCs w:val="20"/>
        </w:rPr>
        <w:t xml:space="preserve">Documents filed in the </w:t>
      </w:r>
      <w:r w:rsidR="00E11D41" w:rsidRPr="00071CC8">
        <w:rPr>
          <w:rFonts w:ascii="Segoe UI" w:eastAsia="Times New Roman" w:hAnsi="Segoe UI" w:cs="Segoe UI"/>
          <w:i/>
          <w:szCs w:val="20"/>
        </w:rPr>
        <w:t xml:space="preserve">fifteen (15) </w:t>
      </w:r>
      <w:r w:rsidRPr="00071CC8">
        <w:rPr>
          <w:rFonts w:ascii="Segoe UI" w:eastAsia="Times New Roman" w:hAnsi="Segoe UI" w:cs="Segoe UI"/>
          <w:i/>
          <w:szCs w:val="20"/>
        </w:rPr>
        <w:t>day period following the filing of Notice of Appeal</w:t>
      </w:r>
      <w:r w:rsidRPr="00071CC8">
        <w:rPr>
          <w:rFonts w:ascii="Segoe UI" w:eastAsia="Times New Roman" w:hAnsi="Segoe UI" w:cs="Segoe UI"/>
          <w:szCs w:val="20"/>
        </w:rPr>
        <w:t xml:space="preserve">. A party filing any document in the </w:t>
      </w:r>
      <w:r w:rsidR="00E11D41" w:rsidRPr="00071CC8">
        <w:rPr>
          <w:rFonts w:ascii="Segoe UI" w:eastAsia="Times New Roman" w:hAnsi="Segoe UI" w:cs="Segoe UI"/>
          <w:szCs w:val="20"/>
        </w:rPr>
        <w:t xml:space="preserve">fifteen (15) </w:t>
      </w:r>
      <w:r w:rsidRPr="00071CC8">
        <w:rPr>
          <w:rFonts w:ascii="Segoe UI" w:eastAsia="Times New Roman" w:hAnsi="Segoe UI" w:cs="Segoe UI"/>
          <w:szCs w:val="20"/>
        </w:rPr>
        <w:t>day period after a Notice of Appeal is filed shall contemporaneously serve a copy upon:</w:t>
      </w:r>
    </w:p>
    <w:p w14:paraId="6F817D2A" w14:textId="77777777" w:rsidR="0029687B" w:rsidRPr="00071CC8" w:rsidRDefault="00C34312" w:rsidP="00C34312">
      <w:pPr>
        <w:ind w:left="1350" w:hanging="450"/>
        <w:jc w:val="left"/>
        <w:rPr>
          <w:rFonts w:ascii="Segoe UI" w:eastAsia="Times New Roman" w:hAnsi="Segoe UI" w:cs="Segoe UI"/>
          <w:szCs w:val="20"/>
        </w:rPr>
      </w:pPr>
      <w:r w:rsidRPr="00071CC8">
        <w:rPr>
          <w:rFonts w:ascii="Segoe UI" w:eastAsia="Times New Roman" w:hAnsi="Segoe UI" w:cs="Segoe UI"/>
          <w:szCs w:val="20"/>
        </w:rPr>
        <w:t>(a)</w:t>
      </w:r>
      <w:r w:rsidRPr="00071CC8">
        <w:rPr>
          <w:rFonts w:ascii="Segoe UI" w:eastAsia="Times New Roman" w:hAnsi="Segoe UI" w:cs="Segoe UI"/>
          <w:szCs w:val="20"/>
        </w:rPr>
        <w:tab/>
        <w:t>all parties of record in the trial court or Administrative Agency;</w:t>
      </w:r>
    </w:p>
    <w:p w14:paraId="55ABB2A9" w14:textId="77777777" w:rsidR="00C34312" w:rsidRPr="00071CC8" w:rsidRDefault="00C34312" w:rsidP="00C34312">
      <w:pPr>
        <w:ind w:left="1350" w:hanging="450"/>
        <w:jc w:val="left"/>
        <w:rPr>
          <w:rFonts w:ascii="Segoe UI" w:eastAsia="Times New Roman" w:hAnsi="Segoe UI" w:cs="Segoe UI"/>
          <w:szCs w:val="20"/>
        </w:rPr>
      </w:pPr>
      <w:r w:rsidRPr="00071CC8">
        <w:rPr>
          <w:rFonts w:ascii="Segoe UI" w:eastAsia="Times New Roman" w:hAnsi="Segoe UI" w:cs="Segoe UI"/>
          <w:szCs w:val="20"/>
        </w:rPr>
        <w:t xml:space="preserve">(b) </w:t>
      </w:r>
      <w:r w:rsidRPr="00071CC8">
        <w:rPr>
          <w:rFonts w:ascii="Segoe UI" w:eastAsia="Times New Roman" w:hAnsi="Segoe UI" w:cs="Segoe UI"/>
          <w:szCs w:val="20"/>
        </w:rPr>
        <w:tab/>
        <w:t>all parties of record who have filed a Notice of Appeal or an appearance with the Clerk;</w:t>
      </w:r>
    </w:p>
    <w:p w14:paraId="36F1E7B8" w14:textId="77777777" w:rsidR="00C34312" w:rsidRPr="00071CC8" w:rsidRDefault="00C34312" w:rsidP="00C34312">
      <w:pPr>
        <w:ind w:left="1350" w:hanging="450"/>
        <w:jc w:val="left"/>
        <w:rPr>
          <w:rFonts w:ascii="Segoe UI" w:eastAsia="Times New Roman" w:hAnsi="Segoe UI" w:cs="Segoe UI"/>
          <w:szCs w:val="20"/>
        </w:rPr>
      </w:pPr>
      <w:r w:rsidRPr="00071CC8">
        <w:rPr>
          <w:rFonts w:ascii="Segoe UI" w:eastAsia="Times New Roman" w:hAnsi="Segoe UI" w:cs="Segoe UI"/>
          <w:szCs w:val="20"/>
        </w:rPr>
        <w:t>(c)</w:t>
      </w:r>
      <w:r w:rsidRPr="00071CC8">
        <w:rPr>
          <w:rFonts w:ascii="Segoe UI" w:eastAsia="Times New Roman" w:hAnsi="Segoe UI" w:cs="Segoe UI"/>
          <w:szCs w:val="20"/>
        </w:rPr>
        <w:tab/>
        <w:t>any persons seeking party status, and,</w:t>
      </w:r>
    </w:p>
    <w:p w14:paraId="79534E04" w14:textId="77777777" w:rsidR="00C34312" w:rsidRPr="00071CC8" w:rsidRDefault="00C34312" w:rsidP="00C34312">
      <w:pPr>
        <w:ind w:left="1350" w:hanging="450"/>
        <w:jc w:val="left"/>
        <w:rPr>
          <w:rFonts w:ascii="Segoe UI" w:eastAsia="Times New Roman" w:hAnsi="Segoe UI" w:cs="Segoe UI"/>
          <w:szCs w:val="20"/>
        </w:rPr>
      </w:pPr>
      <w:r w:rsidRPr="00071CC8">
        <w:rPr>
          <w:rFonts w:ascii="Segoe UI" w:eastAsia="Times New Roman" w:hAnsi="Segoe UI" w:cs="Segoe UI"/>
          <w:szCs w:val="20"/>
        </w:rPr>
        <w:t>(d)</w:t>
      </w:r>
      <w:r w:rsidRPr="00071CC8">
        <w:rPr>
          <w:rFonts w:ascii="Segoe UI" w:eastAsia="Times New Roman" w:hAnsi="Segoe UI" w:cs="Segoe UI"/>
          <w:szCs w:val="20"/>
        </w:rPr>
        <w:tab/>
        <w:t>any persons required by statute to be served.</w:t>
      </w:r>
    </w:p>
    <w:p w14:paraId="0BE4D6EF" w14:textId="77777777" w:rsidR="00C34312" w:rsidRPr="00071CC8" w:rsidRDefault="00C34312" w:rsidP="002F04F7">
      <w:pPr>
        <w:tabs>
          <w:tab w:val="left" w:pos="450"/>
          <w:tab w:val="left" w:pos="900"/>
        </w:tabs>
        <w:ind w:left="450"/>
        <w:jc w:val="left"/>
        <w:rPr>
          <w:rFonts w:ascii="Segoe UI" w:eastAsia="Times New Roman" w:hAnsi="Segoe UI" w:cs="Segoe UI"/>
          <w:szCs w:val="20"/>
        </w:rPr>
      </w:pPr>
      <w:r w:rsidRPr="00071CC8">
        <w:rPr>
          <w:rFonts w:ascii="Segoe UI" w:eastAsia="Times New Roman" w:hAnsi="Segoe UI" w:cs="Segoe UI"/>
          <w:szCs w:val="20"/>
        </w:rPr>
        <w:t>(3)</w:t>
      </w:r>
      <w:r w:rsidRPr="00071CC8">
        <w:rPr>
          <w:rFonts w:ascii="Segoe UI" w:eastAsia="Times New Roman" w:hAnsi="Segoe UI" w:cs="Segoe UI"/>
          <w:szCs w:val="20"/>
        </w:rPr>
        <w:tab/>
      </w:r>
      <w:r w:rsidRPr="00071CC8">
        <w:rPr>
          <w:rFonts w:ascii="Segoe UI" w:eastAsia="Times New Roman" w:hAnsi="Segoe UI" w:cs="Segoe UI"/>
          <w:i/>
          <w:szCs w:val="20"/>
        </w:rPr>
        <w:t>Other documents</w:t>
      </w:r>
      <w:r w:rsidRPr="00071CC8">
        <w:rPr>
          <w:rFonts w:ascii="Segoe UI" w:eastAsia="Times New Roman" w:hAnsi="Segoe UI" w:cs="Segoe UI"/>
          <w:szCs w:val="20"/>
        </w:rPr>
        <w:t>. Unless otherwise provided by these Rules, all other documents tendered to the Clerk for filing must contemporaneously be served upon:</w:t>
      </w:r>
    </w:p>
    <w:p w14:paraId="65163C74" w14:textId="77777777" w:rsidR="00C34312" w:rsidRPr="00071CC8" w:rsidRDefault="00C34312" w:rsidP="00C34312">
      <w:pPr>
        <w:ind w:left="1350" w:hanging="450"/>
        <w:jc w:val="left"/>
        <w:rPr>
          <w:rFonts w:ascii="Segoe UI" w:eastAsia="Times New Roman" w:hAnsi="Segoe UI" w:cs="Segoe UI"/>
          <w:szCs w:val="20"/>
        </w:rPr>
      </w:pPr>
      <w:r w:rsidRPr="00071CC8">
        <w:rPr>
          <w:rFonts w:ascii="Segoe UI" w:eastAsia="Times New Roman" w:hAnsi="Segoe UI" w:cs="Segoe UI"/>
          <w:szCs w:val="20"/>
        </w:rPr>
        <w:t>(a)</w:t>
      </w:r>
      <w:r w:rsidRPr="00071CC8">
        <w:rPr>
          <w:rFonts w:ascii="Segoe UI" w:eastAsia="Times New Roman" w:hAnsi="Segoe UI" w:cs="Segoe UI"/>
          <w:szCs w:val="20"/>
        </w:rPr>
        <w:tab/>
        <w:t>all parties of record who have filed a Notice of Appeal or an appearance with the Clerk;</w:t>
      </w:r>
    </w:p>
    <w:p w14:paraId="211A1FBC" w14:textId="77777777" w:rsidR="00C34312" w:rsidRPr="00071CC8" w:rsidRDefault="00C34312" w:rsidP="00C34312">
      <w:pPr>
        <w:ind w:left="1350" w:hanging="450"/>
        <w:jc w:val="left"/>
        <w:rPr>
          <w:rFonts w:ascii="Segoe UI" w:eastAsia="Times New Roman" w:hAnsi="Segoe UI" w:cs="Segoe UI"/>
          <w:szCs w:val="20"/>
        </w:rPr>
      </w:pPr>
      <w:r w:rsidRPr="00071CC8">
        <w:rPr>
          <w:rFonts w:ascii="Segoe UI" w:eastAsia="Times New Roman" w:hAnsi="Segoe UI" w:cs="Segoe UI"/>
          <w:szCs w:val="20"/>
        </w:rPr>
        <w:t>(b)</w:t>
      </w:r>
      <w:r w:rsidRPr="00071CC8">
        <w:rPr>
          <w:rFonts w:ascii="Segoe UI" w:eastAsia="Times New Roman" w:hAnsi="Segoe UI" w:cs="Segoe UI"/>
          <w:szCs w:val="20"/>
        </w:rPr>
        <w:tab/>
        <w:t>any persons seeking party status; and,</w:t>
      </w:r>
    </w:p>
    <w:p w14:paraId="024030DD" w14:textId="77777777" w:rsidR="00C34312" w:rsidRPr="00071CC8" w:rsidRDefault="00C34312" w:rsidP="00C34312">
      <w:pPr>
        <w:ind w:left="1350" w:hanging="450"/>
        <w:jc w:val="left"/>
        <w:rPr>
          <w:rFonts w:ascii="Segoe UI" w:eastAsia="Times New Roman" w:hAnsi="Segoe UI" w:cs="Segoe UI"/>
          <w:szCs w:val="20"/>
        </w:rPr>
      </w:pPr>
      <w:r w:rsidRPr="00071CC8">
        <w:rPr>
          <w:rFonts w:ascii="Segoe UI" w:eastAsia="Times New Roman" w:hAnsi="Segoe UI" w:cs="Segoe UI"/>
          <w:szCs w:val="20"/>
        </w:rPr>
        <w:t>(c)</w:t>
      </w:r>
      <w:r w:rsidRPr="00071CC8">
        <w:rPr>
          <w:rFonts w:ascii="Segoe UI" w:eastAsia="Times New Roman" w:hAnsi="Segoe UI" w:cs="Segoe UI"/>
          <w:szCs w:val="20"/>
        </w:rPr>
        <w:tab/>
        <w:t>any persons required by statute to be served.</w:t>
      </w:r>
    </w:p>
    <w:p w14:paraId="739F3F49" w14:textId="77777777" w:rsidR="00C34312" w:rsidRPr="00071CC8" w:rsidRDefault="00C34312" w:rsidP="002F04F7">
      <w:pPr>
        <w:tabs>
          <w:tab w:val="left" w:pos="450"/>
          <w:tab w:val="left" w:pos="900"/>
        </w:tabs>
        <w:ind w:left="450"/>
        <w:jc w:val="left"/>
        <w:rPr>
          <w:rFonts w:ascii="Segoe UI" w:eastAsia="Times New Roman" w:hAnsi="Segoe UI" w:cs="Segoe UI"/>
          <w:szCs w:val="20"/>
        </w:rPr>
      </w:pPr>
      <w:r w:rsidRPr="00071CC8">
        <w:rPr>
          <w:rFonts w:ascii="Segoe UI" w:eastAsia="Times New Roman" w:hAnsi="Segoe UI" w:cs="Segoe UI"/>
          <w:szCs w:val="20"/>
        </w:rPr>
        <w:t>(4)</w:t>
      </w:r>
      <w:r w:rsidRPr="00071CC8">
        <w:rPr>
          <w:rFonts w:ascii="Segoe UI" w:eastAsia="Times New Roman" w:hAnsi="Segoe UI" w:cs="Segoe UI"/>
          <w:szCs w:val="20"/>
        </w:rPr>
        <w:tab/>
      </w:r>
      <w:r w:rsidRPr="00071CC8">
        <w:rPr>
          <w:rFonts w:ascii="Segoe UI" w:eastAsia="Times New Roman" w:hAnsi="Segoe UI" w:cs="Segoe UI"/>
          <w:i/>
          <w:szCs w:val="20"/>
        </w:rPr>
        <w:t>Appendix in Criminal Appeals</w:t>
      </w:r>
      <w:r w:rsidRPr="00071CC8">
        <w:rPr>
          <w:rFonts w:ascii="Segoe UI" w:eastAsia="Times New Roman" w:hAnsi="Segoe UI" w:cs="Segoe UI"/>
          <w:szCs w:val="20"/>
        </w:rPr>
        <w:t xml:space="preserve">. In criminal appeals only, any Appendix or Supplemental Appendix </w:t>
      </w:r>
      <w:r w:rsidR="00630E24" w:rsidRPr="00071CC8">
        <w:rPr>
          <w:rFonts w:ascii="Segoe UI" w:eastAsia="Times New Roman" w:hAnsi="Segoe UI" w:cs="Segoe UI"/>
          <w:szCs w:val="20"/>
        </w:rPr>
        <w:t xml:space="preserve">that is conventionally filed </w:t>
      </w:r>
      <w:r w:rsidRPr="00071CC8">
        <w:rPr>
          <w:rFonts w:ascii="Segoe UI" w:eastAsia="Times New Roman" w:hAnsi="Segoe UI" w:cs="Segoe UI"/>
          <w:szCs w:val="20"/>
        </w:rPr>
        <w:t xml:space="preserve">need not be served </w:t>
      </w:r>
      <w:proofErr w:type="gramStart"/>
      <w:r w:rsidRPr="00071CC8">
        <w:rPr>
          <w:rFonts w:ascii="Segoe UI" w:eastAsia="Times New Roman" w:hAnsi="Segoe UI" w:cs="Segoe UI"/>
          <w:szCs w:val="20"/>
        </w:rPr>
        <w:t>on</w:t>
      </w:r>
      <w:proofErr w:type="gramEnd"/>
      <w:r w:rsidRPr="00071CC8">
        <w:rPr>
          <w:rFonts w:ascii="Segoe UI" w:eastAsia="Times New Roman" w:hAnsi="Segoe UI" w:cs="Segoe UI"/>
          <w:szCs w:val="20"/>
        </w:rPr>
        <w:t xml:space="preserve"> the Attorney General.</w:t>
      </w:r>
      <w:r w:rsidR="00630E24" w:rsidRPr="00071CC8">
        <w:rPr>
          <w:rFonts w:ascii="Segoe UI" w:eastAsia="Times New Roman" w:hAnsi="Segoe UI" w:cs="Segoe UI"/>
          <w:szCs w:val="20"/>
        </w:rPr>
        <w:t xml:space="preserve">  Appendices or Supplemental Appendices that are E-Filed in criminal appeals, however, shall be served on the Attorney General. </w:t>
      </w:r>
    </w:p>
    <w:p w14:paraId="3F4BCBC8"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36371F" w:rsidRPr="00071CC8">
        <w:rPr>
          <w:rFonts w:ascii="Segoe UI" w:eastAsia="Times New Roman" w:hAnsi="Segoe UI" w:cs="Segoe UI"/>
          <w:b/>
          <w:bCs/>
          <w:szCs w:val="20"/>
        </w:rPr>
        <w:tab/>
      </w:r>
      <w:r w:rsidRPr="00071CC8">
        <w:rPr>
          <w:rFonts w:ascii="Segoe UI" w:eastAsia="Times New Roman" w:hAnsi="Segoe UI" w:cs="Segoe UI"/>
          <w:b/>
          <w:bCs/>
          <w:szCs w:val="20"/>
        </w:rPr>
        <w:t>Time for Service.</w:t>
      </w:r>
      <w:r w:rsidRPr="00071CC8">
        <w:rPr>
          <w:rFonts w:ascii="Segoe UI" w:eastAsia="Times New Roman" w:hAnsi="Segoe UI" w:cs="Segoe UI"/>
          <w:szCs w:val="20"/>
        </w:rPr>
        <w:t xml:space="preserve"> A party shall serve a document no later than the date the document is filed or received for filing.</w:t>
      </w:r>
    </w:p>
    <w:p w14:paraId="59D59697"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36371F" w:rsidRPr="00071CC8">
        <w:rPr>
          <w:rFonts w:ascii="Segoe UI" w:eastAsia="Times New Roman" w:hAnsi="Segoe UI" w:cs="Segoe UI"/>
          <w:b/>
          <w:bCs/>
          <w:szCs w:val="20"/>
        </w:rPr>
        <w:tab/>
      </w:r>
      <w:r w:rsidRPr="00071CC8">
        <w:rPr>
          <w:rFonts w:ascii="Segoe UI" w:eastAsia="Times New Roman" w:hAnsi="Segoe UI" w:cs="Segoe UI"/>
          <w:b/>
          <w:bCs/>
          <w:szCs w:val="20"/>
        </w:rPr>
        <w:t>Manner and Date of Service.</w:t>
      </w:r>
      <w:r w:rsidRPr="00071CC8">
        <w:rPr>
          <w:rFonts w:ascii="Segoe UI" w:eastAsia="Times New Roman" w:hAnsi="Segoe UI" w:cs="Segoe UI"/>
          <w:szCs w:val="20"/>
        </w:rPr>
        <w:t xml:space="preserve"> All</w:t>
      </w:r>
      <w:r w:rsidR="00630E24" w:rsidRPr="00071CC8">
        <w:rPr>
          <w:rFonts w:ascii="Segoe UI" w:eastAsia="Times New Roman" w:hAnsi="Segoe UI" w:cs="Segoe UI"/>
          <w:szCs w:val="20"/>
        </w:rPr>
        <w:t xml:space="preserve"> E-Filed documents</w:t>
      </w:r>
      <w:r w:rsidRPr="00071CC8">
        <w:rPr>
          <w:rFonts w:ascii="Segoe UI" w:eastAsia="Times New Roman" w:hAnsi="Segoe UI" w:cs="Segoe UI"/>
          <w:szCs w:val="20"/>
        </w:rPr>
        <w:t xml:space="preserve"> will be deemed served when they are</w:t>
      </w:r>
      <w:r w:rsidR="00630E24" w:rsidRPr="00071CC8">
        <w:rPr>
          <w:rFonts w:ascii="Segoe UI" w:eastAsia="Times New Roman" w:hAnsi="Segoe UI" w:cs="Segoe UI"/>
          <w:szCs w:val="20"/>
        </w:rPr>
        <w:t xml:space="preserve"> electronically served through the IEFS in accordance with Rule 68(F)(I). Documents exempted from E-Service will be deemed served when they are</w:t>
      </w:r>
      <w:r w:rsidRPr="00071CC8">
        <w:rPr>
          <w:rFonts w:ascii="Segoe UI" w:eastAsia="Times New Roman" w:hAnsi="Segoe UI" w:cs="Segoe UI"/>
          <w:szCs w:val="20"/>
        </w:rPr>
        <w:t>:</w:t>
      </w:r>
    </w:p>
    <w:p w14:paraId="71FEFE03" w14:textId="77777777" w:rsidR="00AB7D12" w:rsidRPr="00071CC8" w:rsidRDefault="0036371F" w:rsidP="0036371F">
      <w:pPr>
        <w:pStyle w:val="Rules1"/>
        <w:rPr>
          <w:rFonts w:ascii="Segoe UI" w:hAnsi="Segoe UI" w:cs="Segoe UI"/>
        </w:rPr>
      </w:pPr>
      <w:r w:rsidRPr="00071CC8">
        <w:rPr>
          <w:rFonts w:ascii="Segoe UI" w:hAnsi="Segoe UI" w:cs="Segoe UI"/>
        </w:rPr>
        <w:t>(1)</w:t>
      </w:r>
      <w:r w:rsidRPr="00071CC8">
        <w:rPr>
          <w:rFonts w:ascii="Segoe UI" w:hAnsi="Segoe UI" w:cs="Segoe UI"/>
        </w:rPr>
        <w:tab/>
      </w:r>
      <w:r w:rsidR="00515F5D" w:rsidRPr="00071CC8">
        <w:rPr>
          <w:rFonts w:ascii="Segoe UI" w:hAnsi="Segoe UI" w:cs="Segoe UI"/>
        </w:rPr>
        <w:t>personally delivered;</w:t>
      </w:r>
    </w:p>
    <w:p w14:paraId="5E63AD27" w14:textId="77777777" w:rsidR="00AB7D12" w:rsidRPr="00071CC8" w:rsidRDefault="00515F5D" w:rsidP="0036371F">
      <w:pPr>
        <w:pStyle w:val="Rules1"/>
        <w:rPr>
          <w:rFonts w:ascii="Segoe UI" w:hAnsi="Segoe UI" w:cs="Segoe UI"/>
        </w:rPr>
      </w:pPr>
      <w:r w:rsidRPr="00071CC8">
        <w:rPr>
          <w:rFonts w:ascii="Segoe UI" w:hAnsi="Segoe UI" w:cs="Segoe UI"/>
        </w:rPr>
        <w:t xml:space="preserve">(2) </w:t>
      </w:r>
      <w:r w:rsidR="00C34312" w:rsidRPr="00071CC8">
        <w:rPr>
          <w:rFonts w:ascii="Segoe UI" w:hAnsi="Segoe UI" w:cs="Segoe UI"/>
        </w:rPr>
        <w:tab/>
      </w:r>
      <w:r w:rsidRPr="00071CC8">
        <w:rPr>
          <w:rFonts w:ascii="Segoe UI" w:hAnsi="Segoe UI" w:cs="Segoe UI"/>
        </w:rPr>
        <w:t>deposited in the United States Mail, postage prepaid, properly addressed; or</w:t>
      </w:r>
    </w:p>
    <w:p w14:paraId="30F698F2" w14:textId="77777777" w:rsidR="00AB7D12" w:rsidRPr="00071CC8" w:rsidRDefault="00515F5D" w:rsidP="0036371F">
      <w:pPr>
        <w:pStyle w:val="Rules1"/>
        <w:rPr>
          <w:rFonts w:ascii="Segoe UI" w:hAnsi="Segoe UI" w:cs="Segoe UI"/>
        </w:rPr>
      </w:pPr>
      <w:r w:rsidRPr="00071CC8">
        <w:rPr>
          <w:rFonts w:ascii="Segoe UI" w:hAnsi="Segoe UI" w:cs="Segoe UI"/>
        </w:rPr>
        <w:t xml:space="preserve">(3) </w:t>
      </w:r>
      <w:r w:rsidR="00C34312" w:rsidRPr="00071CC8">
        <w:rPr>
          <w:rFonts w:ascii="Segoe UI" w:hAnsi="Segoe UI" w:cs="Segoe UI"/>
        </w:rPr>
        <w:tab/>
      </w:r>
      <w:r w:rsidRPr="00071CC8">
        <w:rPr>
          <w:rFonts w:ascii="Segoe UI" w:hAnsi="Segoe UI" w:cs="Segoe UI"/>
        </w:rPr>
        <w:t>deposited with any third-party commercial carrier for delivery within three (3) calendar days, cost prepaid, properly addressed.</w:t>
      </w:r>
    </w:p>
    <w:p w14:paraId="7F564557" w14:textId="77777777" w:rsidR="00C34312" w:rsidRPr="00071CC8" w:rsidRDefault="00C34312" w:rsidP="0036371F">
      <w:pPr>
        <w:pStyle w:val="Rules1"/>
        <w:rPr>
          <w:rFonts w:ascii="Segoe UI" w:hAnsi="Segoe UI" w:cs="Segoe UI"/>
        </w:rPr>
      </w:pPr>
      <w:r w:rsidRPr="00071CC8">
        <w:rPr>
          <w:rFonts w:ascii="Segoe UI" w:hAnsi="Segoe UI" w:cs="Segoe UI"/>
        </w:rPr>
        <w:t>Parties appealing pursuant to Rule 14.1 must comply with the additional requirements found in that Rule.</w:t>
      </w:r>
    </w:p>
    <w:p w14:paraId="2BAF1B1C" w14:textId="77777777" w:rsidR="00C343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36371F" w:rsidRPr="00071CC8">
        <w:rPr>
          <w:rFonts w:ascii="Segoe UI" w:eastAsia="Times New Roman" w:hAnsi="Segoe UI" w:cs="Segoe UI"/>
          <w:b/>
          <w:bCs/>
          <w:szCs w:val="20"/>
        </w:rPr>
        <w:tab/>
      </w:r>
      <w:r w:rsidRPr="00071CC8">
        <w:rPr>
          <w:rFonts w:ascii="Segoe UI" w:eastAsia="Times New Roman" w:hAnsi="Segoe UI" w:cs="Segoe UI"/>
          <w:b/>
          <w:bCs/>
          <w:szCs w:val="20"/>
        </w:rPr>
        <w:t>Certificate of Service.</w:t>
      </w:r>
      <w:r w:rsidRPr="00071CC8">
        <w:rPr>
          <w:rFonts w:ascii="Segoe UI" w:eastAsia="Times New Roman" w:hAnsi="Segoe UI" w:cs="Segoe UI"/>
          <w:szCs w:val="20"/>
        </w:rPr>
        <w:t xml:space="preserve"> </w:t>
      </w:r>
    </w:p>
    <w:p w14:paraId="77AFC86D" w14:textId="77777777" w:rsidR="00C34312" w:rsidRPr="00071CC8" w:rsidRDefault="00C34312" w:rsidP="002F04F7">
      <w:pPr>
        <w:tabs>
          <w:tab w:val="left" w:pos="450"/>
          <w:tab w:val="left" w:pos="900"/>
        </w:tabs>
        <w:ind w:left="450"/>
        <w:jc w:val="left"/>
        <w:rPr>
          <w:rFonts w:ascii="Segoe UI" w:eastAsia="Times New Roman" w:hAnsi="Segoe UI" w:cs="Segoe UI"/>
          <w:szCs w:val="20"/>
        </w:rPr>
      </w:pPr>
      <w:r w:rsidRPr="00071CC8">
        <w:rPr>
          <w:rFonts w:ascii="Segoe UI" w:eastAsia="Times New Roman" w:hAnsi="Segoe UI" w:cs="Segoe UI"/>
          <w:szCs w:val="20"/>
        </w:rPr>
        <w:t>(1)</w:t>
      </w:r>
      <w:r w:rsidRPr="00071CC8">
        <w:rPr>
          <w:rFonts w:ascii="Segoe UI" w:eastAsia="Times New Roman" w:hAnsi="Segoe UI" w:cs="Segoe UI"/>
          <w:szCs w:val="20"/>
        </w:rPr>
        <w:tab/>
      </w:r>
      <w:r w:rsidRPr="00071CC8">
        <w:rPr>
          <w:rFonts w:ascii="Segoe UI" w:eastAsia="Times New Roman" w:hAnsi="Segoe UI" w:cs="Segoe UI"/>
          <w:i/>
          <w:szCs w:val="20"/>
        </w:rPr>
        <w:t>Content.</w:t>
      </w:r>
      <w:r w:rsidRPr="00071CC8">
        <w:rPr>
          <w:rFonts w:ascii="Segoe UI" w:eastAsia="Times New Roman" w:hAnsi="Segoe UI" w:cs="Segoe UI"/>
          <w:szCs w:val="20"/>
        </w:rPr>
        <w:t xml:space="preserve"> Anyone tendering</w:t>
      </w:r>
      <w:r w:rsidR="00515F5D" w:rsidRPr="00071CC8">
        <w:rPr>
          <w:rFonts w:ascii="Segoe UI" w:eastAsia="Times New Roman" w:hAnsi="Segoe UI" w:cs="Segoe UI"/>
          <w:szCs w:val="20"/>
        </w:rPr>
        <w:t xml:space="preserve"> a documen</w:t>
      </w:r>
      <w:r w:rsidRPr="00071CC8">
        <w:rPr>
          <w:rFonts w:ascii="Segoe UI" w:eastAsia="Times New Roman" w:hAnsi="Segoe UI" w:cs="Segoe UI"/>
          <w:szCs w:val="20"/>
        </w:rPr>
        <w:t>t to the Clerk for filing shall:</w:t>
      </w:r>
    </w:p>
    <w:p w14:paraId="2DA8F3D6" w14:textId="77777777" w:rsidR="00C34312" w:rsidRPr="00071CC8" w:rsidRDefault="00C34312" w:rsidP="00C34312">
      <w:pPr>
        <w:ind w:left="1350" w:hanging="450"/>
        <w:jc w:val="left"/>
        <w:rPr>
          <w:rFonts w:ascii="Segoe UI" w:eastAsia="Times New Roman" w:hAnsi="Segoe UI" w:cs="Segoe UI"/>
          <w:szCs w:val="20"/>
        </w:rPr>
      </w:pPr>
      <w:r w:rsidRPr="00071CC8">
        <w:rPr>
          <w:rFonts w:ascii="Segoe UI" w:eastAsia="Times New Roman" w:hAnsi="Segoe UI" w:cs="Segoe UI"/>
          <w:szCs w:val="20"/>
        </w:rPr>
        <w:t>(a)</w:t>
      </w:r>
      <w:r w:rsidRPr="00071CC8">
        <w:rPr>
          <w:rFonts w:ascii="Segoe UI" w:eastAsia="Times New Roman" w:hAnsi="Segoe UI" w:cs="Segoe UI"/>
          <w:szCs w:val="20"/>
        </w:rPr>
        <w:tab/>
      </w:r>
      <w:r w:rsidR="00515F5D" w:rsidRPr="00071CC8">
        <w:rPr>
          <w:rFonts w:ascii="Segoe UI" w:eastAsia="Times New Roman" w:hAnsi="Segoe UI" w:cs="Segoe UI"/>
          <w:szCs w:val="20"/>
        </w:rPr>
        <w:t>certify that service has been</w:t>
      </w:r>
      <w:r w:rsidRPr="00071CC8">
        <w:rPr>
          <w:rFonts w:ascii="Segoe UI" w:eastAsia="Times New Roman" w:hAnsi="Segoe UI" w:cs="Segoe UI"/>
          <w:szCs w:val="20"/>
        </w:rPr>
        <w:t xml:space="preserve"> made</w:t>
      </w:r>
      <w:r w:rsidR="00EB662B" w:rsidRPr="00071CC8">
        <w:rPr>
          <w:rFonts w:ascii="Segoe UI" w:eastAsia="Times New Roman" w:hAnsi="Segoe UI" w:cs="Segoe UI"/>
          <w:szCs w:val="20"/>
        </w:rPr>
        <w:t xml:space="preserve"> or will be made contemporaneously with the filing</w:t>
      </w:r>
      <w:r w:rsidRPr="00071CC8">
        <w:rPr>
          <w:rFonts w:ascii="Segoe UI" w:eastAsia="Times New Roman" w:hAnsi="Segoe UI" w:cs="Segoe UI"/>
          <w:szCs w:val="20"/>
        </w:rPr>
        <w:t xml:space="preserve">; </w:t>
      </w:r>
    </w:p>
    <w:p w14:paraId="459F247F" w14:textId="77777777" w:rsidR="00C34312" w:rsidRPr="00071CC8" w:rsidRDefault="00C34312" w:rsidP="00C34312">
      <w:pPr>
        <w:ind w:left="1350" w:hanging="450"/>
        <w:jc w:val="left"/>
        <w:rPr>
          <w:rFonts w:ascii="Segoe UI" w:eastAsia="Times New Roman" w:hAnsi="Segoe UI" w:cs="Segoe UI"/>
          <w:szCs w:val="20"/>
        </w:rPr>
      </w:pPr>
      <w:r w:rsidRPr="00071CC8">
        <w:rPr>
          <w:rFonts w:ascii="Segoe UI" w:eastAsia="Times New Roman" w:hAnsi="Segoe UI" w:cs="Segoe UI"/>
          <w:szCs w:val="20"/>
        </w:rPr>
        <w:t>(b)</w:t>
      </w:r>
      <w:r w:rsidRPr="00071CC8">
        <w:rPr>
          <w:rFonts w:ascii="Segoe UI" w:eastAsia="Times New Roman" w:hAnsi="Segoe UI" w:cs="Segoe UI"/>
          <w:szCs w:val="20"/>
        </w:rPr>
        <w:tab/>
        <w:t xml:space="preserve">specifically </w:t>
      </w:r>
      <w:r w:rsidR="00515F5D" w:rsidRPr="00071CC8">
        <w:rPr>
          <w:rFonts w:ascii="Segoe UI" w:eastAsia="Times New Roman" w:hAnsi="Segoe UI" w:cs="Segoe UI"/>
          <w:szCs w:val="20"/>
        </w:rPr>
        <w:t>list the p</w:t>
      </w:r>
      <w:r w:rsidRPr="00071CC8">
        <w:rPr>
          <w:rFonts w:ascii="Segoe UI" w:eastAsia="Times New Roman" w:hAnsi="Segoe UI" w:cs="Segoe UI"/>
          <w:szCs w:val="20"/>
        </w:rPr>
        <w:t>ersons</w:t>
      </w:r>
      <w:r w:rsidR="00515F5D" w:rsidRPr="00071CC8">
        <w:rPr>
          <w:rFonts w:ascii="Segoe UI" w:eastAsia="Times New Roman" w:hAnsi="Segoe UI" w:cs="Segoe UI"/>
          <w:szCs w:val="20"/>
        </w:rPr>
        <w:t xml:space="preserve"> served</w:t>
      </w:r>
      <w:r w:rsidRPr="00071CC8">
        <w:rPr>
          <w:rFonts w:ascii="Segoe UI" w:eastAsia="Times New Roman" w:hAnsi="Segoe UI" w:cs="Segoe UI"/>
          <w:szCs w:val="20"/>
        </w:rPr>
        <w:t xml:space="preserve"> by name; </w:t>
      </w:r>
    </w:p>
    <w:p w14:paraId="0547E81E" w14:textId="77777777" w:rsidR="00C34312" w:rsidRPr="00071CC8" w:rsidRDefault="00C34312" w:rsidP="00C34312">
      <w:pPr>
        <w:ind w:left="1350" w:hanging="450"/>
        <w:jc w:val="left"/>
        <w:rPr>
          <w:rFonts w:ascii="Segoe UI" w:eastAsia="Times New Roman" w:hAnsi="Segoe UI" w:cs="Segoe UI"/>
          <w:szCs w:val="20"/>
        </w:rPr>
      </w:pPr>
      <w:r w:rsidRPr="00071CC8">
        <w:rPr>
          <w:rFonts w:ascii="Segoe UI" w:eastAsia="Times New Roman" w:hAnsi="Segoe UI" w:cs="Segoe UI"/>
          <w:szCs w:val="20"/>
        </w:rPr>
        <w:t>(c)</w:t>
      </w:r>
      <w:r w:rsidRPr="00071CC8">
        <w:rPr>
          <w:rFonts w:ascii="Segoe UI" w:eastAsia="Times New Roman" w:hAnsi="Segoe UI" w:cs="Segoe UI"/>
          <w:szCs w:val="20"/>
        </w:rPr>
        <w:tab/>
      </w:r>
      <w:r w:rsidR="00515F5D" w:rsidRPr="00071CC8">
        <w:rPr>
          <w:rFonts w:ascii="Segoe UI" w:eastAsia="Times New Roman" w:hAnsi="Segoe UI" w:cs="Segoe UI"/>
          <w:szCs w:val="20"/>
        </w:rPr>
        <w:t>specif</w:t>
      </w:r>
      <w:r w:rsidRPr="00071CC8">
        <w:rPr>
          <w:rFonts w:ascii="Segoe UI" w:eastAsia="Times New Roman" w:hAnsi="Segoe UI" w:cs="Segoe UI"/>
          <w:szCs w:val="20"/>
        </w:rPr>
        <w:t>y the date and means of service;</w:t>
      </w:r>
    </w:p>
    <w:p w14:paraId="32A0816B" w14:textId="77777777" w:rsidR="00C34312" w:rsidRPr="00071CC8" w:rsidRDefault="00C34312" w:rsidP="00C34312">
      <w:pPr>
        <w:ind w:left="1350" w:hanging="450"/>
        <w:jc w:val="left"/>
        <w:rPr>
          <w:rFonts w:ascii="Segoe UI" w:eastAsia="Times New Roman" w:hAnsi="Segoe UI" w:cs="Segoe UI"/>
          <w:szCs w:val="20"/>
        </w:rPr>
      </w:pPr>
      <w:r w:rsidRPr="00071CC8">
        <w:rPr>
          <w:rFonts w:ascii="Segoe UI" w:eastAsia="Times New Roman" w:hAnsi="Segoe UI" w:cs="Segoe UI"/>
          <w:szCs w:val="20"/>
        </w:rPr>
        <w:t>(d)</w:t>
      </w:r>
      <w:r w:rsidRPr="00071CC8">
        <w:rPr>
          <w:rFonts w:ascii="Segoe UI" w:eastAsia="Times New Roman" w:hAnsi="Segoe UI" w:cs="Segoe UI"/>
          <w:szCs w:val="20"/>
        </w:rPr>
        <w:tab/>
        <w:t>include any information required by Rule 14.1, if applicable; and,</w:t>
      </w:r>
    </w:p>
    <w:p w14:paraId="5291BA64" w14:textId="77777777" w:rsidR="00C34312" w:rsidRPr="00071CC8" w:rsidRDefault="00C34312" w:rsidP="00C34312">
      <w:pPr>
        <w:ind w:left="1350" w:hanging="450"/>
        <w:jc w:val="left"/>
        <w:rPr>
          <w:rFonts w:ascii="Segoe UI" w:eastAsia="Times New Roman" w:hAnsi="Segoe UI" w:cs="Segoe UI"/>
          <w:szCs w:val="20"/>
        </w:rPr>
      </w:pPr>
      <w:r w:rsidRPr="00071CC8">
        <w:rPr>
          <w:rFonts w:ascii="Segoe UI" w:eastAsia="Times New Roman" w:hAnsi="Segoe UI" w:cs="Segoe UI"/>
          <w:szCs w:val="20"/>
        </w:rPr>
        <w:t>(e)</w:t>
      </w:r>
      <w:r w:rsidRPr="00071CC8">
        <w:rPr>
          <w:rFonts w:ascii="Segoe UI" w:eastAsia="Times New Roman" w:hAnsi="Segoe UI" w:cs="Segoe UI"/>
          <w:szCs w:val="20"/>
        </w:rPr>
        <w:tab/>
        <w:t>if the document is a Notice of Appeal, certify the date on which the Notice of Appeal was filed with the Clerk. (See Form # App.R. 9-1).</w:t>
      </w:r>
    </w:p>
    <w:p w14:paraId="3BA863F9" w14:textId="77777777" w:rsidR="00AB7D12" w:rsidRPr="00071CC8" w:rsidRDefault="00C34312" w:rsidP="002F04F7">
      <w:pPr>
        <w:tabs>
          <w:tab w:val="left" w:pos="450"/>
          <w:tab w:val="left" w:pos="900"/>
        </w:tabs>
        <w:ind w:left="450"/>
        <w:jc w:val="left"/>
        <w:rPr>
          <w:rFonts w:ascii="Segoe UI" w:eastAsia="Times New Roman" w:hAnsi="Segoe UI" w:cs="Segoe UI"/>
          <w:szCs w:val="20"/>
        </w:rPr>
      </w:pPr>
      <w:r w:rsidRPr="00071CC8">
        <w:rPr>
          <w:rFonts w:ascii="Segoe UI" w:eastAsia="Times New Roman" w:hAnsi="Segoe UI" w:cs="Segoe UI"/>
          <w:szCs w:val="20"/>
        </w:rPr>
        <w:t>(2)</w:t>
      </w:r>
      <w:r w:rsidRPr="00071CC8">
        <w:rPr>
          <w:rFonts w:ascii="Segoe UI" w:eastAsia="Times New Roman" w:hAnsi="Segoe UI" w:cs="Segoe UI"/>
          <w:szCs w:val="20"/>
        </w:rPr>
        <w:tab/>
      </w:r>
      <w:r w:rsidRPr="00071CC8">
        <w:rPr>
          <w:rFonts w:ascii="Segoe UI" w:eastAsia="Times New Roman" w:hAnsi="Segoe UI" w:cs="Segoe UI"/>
          <w:i/>
          <w:szCs w:val="20"/>
        </w:rPr>
        <w:t>Placement.</w:t>
      </w:r>
      <w:r w:rsidRPr="00071CC8">
        <w:rPr>
          <w:rFonts w:ascii="Segoe UI" w:eastAsia="Times New Roman" w:hAnsi="Segoe UI" w:cs="Segoe UI"/>
          <w:szCs w:val="20"/>
        </w:rPr>
        <w:t xml:space="preserve">  </w:t>
      </w:r>
      <w:r w:rsidR="00515F5D" w:rsidRPr="00071CC8">
        <w:rPr>
          <w:rFonts w:ascii="Segoe UI" w:eastAsia="Times New Roman" w:hAnsi="Segoe UI" w:cs="Segoe UI"/>
          <w:szCs w:val="20"/>
        </w:rPr>
        <w:t xml:space="preserve">The certificate of service shall be placed at the end of the document and shall not be separately filed. </w:t>
      </w:r>
    </w:p>
    <w:p w14:paraId="46101289" w14:textId="77777777" w:rsidR="00AB7D12" w:rsidRPr="00071CC8" w:rsidRDefault="00515F5D" w:rsidP="007B081C">
      <w:pPr>
        <w:pStyle w:val="TOC20"/>
        <w:tabs>
          <w:tab w:val="left" w:pos="450"/>
        </w:tabs>
        <w:rPr>
          <w:rFonts w:cs="Segoe UI"/>
        </w:rPr>
      </w:pPr>
      <w:bookmarkStart w:id="115" w:name="_Toc91504346"/>
      <w:r w:rsidRPr="00071CC8">
        <w:rPr>
          <w:rFonts w:cs="Segoe UI"/>
        </w:rPr>
        <w:t>Rule 25. Computation Of Time</w:t>
      </w:r>
      <w:bookmarkEnd w:id="115"/>
    </w:p>
    <w:p w14:paraId="71A3EBC1"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36371F" w:rsidRPr="00071CC8">
        <w:rPr>
          <w:rFonts w:ascii="Segoe UI" w:eastAsia="Times New Roman" w:hAnsi="Segoe UI" w:cs="Segoe UI"/>
          <w:b/>
          <w:bCs/>
          <w:szCs w:val="20"/>
        </w:rPr>
        <w:tab/>
      </w:r>
      <w:r w:rsidRPr="00071CC8">
        <w:rPr>
          <w:rFonts w:ascii="Segoe UI" w:eastAsia="Times New Roman" w:hAnsi="Segoe UI" w:cs="Segoe UI"/>
          <w:b/>
          <w:bCs/>
          <w:szCs w:val="20"/>
        </w:rPr>
        <w:t>Non-Business and Business Days.</w:t>
      </w:r>
      <w:r w:rsidRPr="00071CC8">
        <w:rPr>
          <w:rFonts w:ascii="Segoe UI" w:eastAsia="Times New Roman" w:hAnsi="Segoe UI" w:cs="Segoe UI"/>
          <w:szCs w:val="20"/>
        </w:rPr>
        <w:t xml:space="preserve"> For purposes of this rule, a non- business day shall mean a Saturday, a Sunday, a legal holiday as defined by state statute, or a day the Office of the Clerk is closed during regular business hours. A business day shall mean all other days.</w:t>
      </w:r>
    </w:p>
    <w:p w14:paraId="38985116"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36371F" w:rsidRPr="00071CC8">
        <w:rPr>
          <w:rFonts w:ascii="Segoe UI" w:eastAsia="Times New Roman" w:hAnsi="Segoe UI" w:cs="Segoe UI"/>
          <w:b/>
          <w:bCs/>
          <w:szCs w:val="20"/>
        </w:rPr>
        <w:tab/>
      </w:r>
      <w:r w:rsidRPr="00071CC8">
        <w:rPr>
          <w:rFonts w:ascii="Segoe UI" w:eastAsia="Times New Roman" w:hAnsi="Segoe UI" w:cs="Segoe UI"/>
          <w:b/>
          <w:bCs/>
          <w:szCs w:val="20"/>
        </w:rPr>
        <w:t>Counting Days.</w:t>
      </w:r>
      <w:r w:rsidRPr="00071CC8">
        <w:rPr>
          <w:rFonts w:ascii="Segoe UI" w:eastAsia="Times New Roman" w:hAnsi="Segoe UI" w:cs="Segoe UI"/>
          <w:szCs w:val="20"/>
        </w:rPr>
        <w:t xml:space="preserve"> In computing any period of time allowed by these Rules, by order of the court, or by any applicable statute, the day of the act, event, or default from which the designated period of time begins to run shall not be included. The last day of the period so computed is to be included unless it is a non-business day. If the last day is a non-business day, the period runs until the end of the next business day. When the time allowed is less than seven (7) days, all non-business days shall be excluded from the computation.</w:t>
      </w:r>
    </w:p>
    <w:p w14:paraId="466B8A24"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36371F" w:rsidRPr="00071CC8">
        <w:rPr>
          <w:rFonts w:ascii="Segoe UI" w:eastAsia="Times New Roman" w:hAnsi="Segoe UI" w:cs="Segoe UI"/>
          <w:b/>
          <w:bCs/>
          <w:szCs w:val="20"/>
        </w:rPr>
        <w:tab/>
      </w:r>
      <w:r w:rsidRPr="00071CC8">
        <w:rPr>
          <w:rFonts w:ascii="Segoe UI" w:eastAsia="Times New Roman" w:hAnsi="Segoe UI" w:cs="Segoe UI"/>
          <w:b/>
          <w:bCs/>
          <w:szCs w:val="20"/>
        </w:rPr>
        <w:t>Extension of Time When Served by Mail or Carrier.</w:t>
      </w:r>
      <w:r w:rsidRPr="00071CC8">
        <w:rPr>
          <w:rFonts w:ascii="Segoe UI" w:eastAsia="Times New Roman" w:hAnsi="Segoe UI" w:cs="Segoe UI"/>
          <w:szCs w:val="20"/>
        </w:rPr>
        <w:t xml:space="preserve"> When a party serves a document by mail or third-party commercial carrier, the time period for filing any response or reply to the document shall be extended automatically for an additional three (3) </w:t>
      </w:r>
      <w:r w:rsidR="00C34312" w:rsidRPr="00071CC8">
        <w:rPr>
          <w:rFonts w:ascii="Segoe UI" w:eastAsia="Times New Roman" w:hAnsi="Segoe UI" w:cs="Segoe UI"/>
          <w:szCs w:val="20"/>
        </w:rPr>
        <w:t xml:space="preserve">calendar </w:t>
      </w:r>
      <w:r w:rsidRPr="00071CC8">
        <w:rPr>
          <w:rFonts w:ascii="Segoe UI" w:eastAsia="Times New Roman" w:hAnsi="Segoe UI" w:cs="Segoe UI"/>
          <w:szCs w:val="20"/>
        </w:rPr>
        <w:t>days from the date of deposit in the mail or with the carrier. This Rule does not extend any time period that is not triggered by a party's service of a document, such as the time for filing a Petition for Rehe</w:t>
      </w:r>
      <w:r w:rsidR="00630E24" w:rsidRPr="00071CC8">
        <w:rPr>
          <w:rFonts w:ascii="Segoe UI" w:eastAsia="Times New Roman" w:hAnsi="Segoe UI" w:cs="Segoe UI"/>
          <w:szCs w:val="20"/>
        </w:rPr>
        <w:t xml:space="preserve">aring or a Petition to Transfer, nor does it extend any time period when service is made by E-Service pursuant to Rule 68(F)(1). </w:t>
      </w:r>
    </w:p>
    <w:p w14:paraId="269F560E" w14:textId="77777777" w:rsidR="00AB7D12" w:rsidRPr="00071CC8" w:rsidRDefault="00515F5D" w:rsidP="007B081C">
      <w:pPr>
        <w:pStyle w:val="TOC20"/>
        <w:tabs>
          <w:tab w:val="left" w:pos="450"/>
        </w:tabs>
        <w:rPr>
          <w:rFonts w:cs="Segoe UI"/>
        </w:rPr>
      </w:pPr>
      <w:bookmarkStart w:id="116" w:name="_Toc91504347"/>
      <w:r w:rsidRPr="00071CC8">
        <w:rPr>
          <w:rFonts w:cs="Segoe UI"/>
        </w:rPr>
        <w:t xml:space="preserve">Rule 26. </w:t>
      </w:r>
      <w:r w:rsidR="00031BE0" w:rsidRPr="00071CC8">
        <w:rPr>
          <w:rFonts w:cs="Segoe UI"/>
        </w:rPr>
        <w:t>Electronic</w:t>
      </w:r>
      <w:r w:rsidRPr="00071CC8">
        <w:rPr>
          <w:rFonts w:cs="Segoe UI"/>
        </w:rPr>
        <w:t xml:space="preserve"> Transmission By Clerk</w:t>
      </w:r>
      <w:bookmarkEnd w:id="116"/>
    </w:p>
    <w:p w14:paraId="49B51BCB"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36371F" w:rsidRPr="00071CC8">
        <w:rPr>
          <w:rFonts w:ascii="Segoe UI" w:eastAsia="Times New Roman" w:hAnsi="Segoe UI" w:cs="Segoe UI"/>
          <w:b/>
          <w:bCs/>
          <w:szCs w:val="20"/>
        </w:rPr>
        <w:tab/>
      </w:r>
      <w:r w:rsidRPr="00071CC8">
        <w:rPr>
          <w:rFonts w:ascii="Segoe UI" w:eastAsia="Times New Roman" w:hAnsi="Segoe UI" w:cs="Segoe UI"/>
          <w:b/>
          <w:bCs/>
          <w:szCs w:val="20"/>
        </w:rPr>
        <w:t xml:space="preserve">Transmission </w:t>
      </w:r>
      <w:r w:rsidR="00031BE0" w:rsidRPr="00071CC8">
        <w:rPr>
          <w:rFonts w:ascii="Segoe UI" w:eastAsia="Times New Roman" w:hAnsi="Segoe UI" w:cs="Segoe UI"/>
          <w:b/>
          <w:bCs/>
          <w:szCs w:val="20"/>
        </w:rPr>
        <w:t xml:space="preserve">of Orders, Opinions, and Notices to Parties </w:t>
      </w:r>
      <w:r w:rsidR="00630E24" w:rsidRPr="00071CC8">
        <w:rPr>
          <w:rFonts w:ascii="Segoe UI" w:eastAsia="Times New Roman" w:hAnsi="Segoe UI" w:cs="Segoe UI"/>
          <w:b/>
          <w:bCs/>
          <w:szCs w:val="20"/>
        </w:rPr>
        <w:t>Not Exempted from E-Filing.</w:t>
      </w:r>
      <w:r w:rsidRPr="00071CC8">
        <w:rPr>
          <w:rFonts w:ascii="Segoe UI" w:eastAsia="Times New Roman" w:hAnsi="Segoe UI" w:cs="Segoe UI"/>
          <w:szCs w:val="20"/>
        </w:rPr>
        <w:t xml:space="preserve"> </w:t>
      </w:r>
      <w:r w:rsidR="00031BE0" w:rsidRPr="00071CC8">
        <w:rPr>
          <w:rFonts w:ascii="Segoe UI" w:eastAsia="Times New Roman" w:hAnsi="Segoe UI" w:cs="Segoe UI"/>
          <w:szCs w:val="20"/>
        </w:rPr>
        <w:t xml:space="preserve">The Clerk shall </w:t>
      </w:r>
      <w:r w:rsidR="00630E24" w:rsidRPr="00071CC8">
        <w:rPr>
          <w:rFonts w:ascii="Segoe UI" w:eastAsia="Times New Roman" w:hAnsi="Segoe UI" w:cs="Segoe UI"/>
          <w:szCs w:val="20"/>
        </w:rPr>
        <w:t xml:space="preserve">electronically </w:t>
      </w:r>
      <w:r w:rsidR="00031BE0" w:rsidRPr="00071CC8">
        <w:rPr>
          <w:rFonts w:ascii="Segoe UI" w:eastAsia="Times New Roman" w:hAnsi="Segoe UI" w:cs="Segoe UI"/>
          <w:szCs w:val="20"/>
        </w:rPr>
        <w:t>transmit orders, opinions, and notices to all parties represented by attorneys</w:t>
      </w:r>
      <w:r w:rsidR="00630E24" w:rsidRPr="00071CC8">
        <w:rPr>
          <w:rFonts w:ascii="Segoe UI" w:eastAsia="Times New Roman" w:hAnsi="Segoe UI" w:cs="Segoe UI"/>
          <w:szCs w:val="20"/>
        </w:rPr>
        <w:t xml:space="preserve"> of record who are not exempted pursuant to Rule 68(c)(2) from the requirement that they file electronically</w:t>
      </w:r>
      <w:r w:rsidR="00031BE0" w:rsidRPr="00071CC8">
        <w:rPr>
          <w:rFonts w:ascii="Segoe UI" w:eastAsia="Times New Roman" w:hAnsi="Segoe UI" w:cs="Segoe UI"/>
          <w:szCs w:val="20"/>
        </w:rPr>
        <w:t>.</w:t>
      </w:r>
    </w:p>
    <w:p w14:paraId="43F82A3D"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36371F" w:rsidRPr="00071CC8">
        <w:rPr>
          <w:rFonts w:ascii="Segoe UI" w:eastAsia="Times New Roman" w:hAnsi="Segoe UI" w:cs="Segoe UI"/>
          <w:b/>
          <w:bCs/>
          <w:szCs w:val="20"/>
        </w:rPr>
        <w:tab/>
      </w:r>
      <w:r w:rsidR="00031BE0" w:rsidRPr="00071CC8">
        <w:rPr>
          <w:rFonts w:ascii="Segoe UI" w:eastAsia="Times New Roman" w:hAnsi="Segoe UI" w:cs="Segoe UI"/>
          <w:b/>
          <w:bCs/>
          <w:szCs w:val="20"/>
        </w:rPr>
        <w:t>Transmission of Orders, Opinions, and Notices to Parties</w:t>
      </w:r>
      <w:r w:rsidR="003F4ABF" w:rsidRPr="00071CC8">
        <w:rPr>
          <w:rFonts w:ascii="Segoe UI" w:eastAsia="Times New Roman" w:hAnsi="Segoe UI" w:cs="Segoe UI"/>
          <w:b/>
          <w:bCs/>
          <w:szCs w:val="20"/>
        </w:rPr>
        <w:t xml:space="preserve"> Exempted from E-Filing</w:t>
      </w:r>
      <w:r w:rsidR="00031BE0" w:rsidRPr="00071CC8">
        <w:rPr>
          <w:rFonts w:ascii="Segoe UI" w:eastAsia="Times New Roman" w:hAnsi="Segoe UI" w:cs="Segoe UI"/>
          <w:b/>
          <w:bCs/>
          <w:szCs w:val="20"/>
        </w:rPr>
        <w:t xml:space="preserve">. </w:t>
      </w:r>
      <w:r w:rsidR="00031BE0" w:rsidRPr="00071CC8">
        <w:rPr>
          <w:rFonts w:ascii="Segoe UI" w:eastAsia="Times New Roman" w:hAnsi="Segoe UI" w:cs="Segoe UI"/>
          <w:bCs/>
          <w:szCs w:val="20"/>
        </w:rPr>
        <w:t xml:space="preserve">The Clerk shall transmit orders, opinions, and notices by regular U.S. mail or personal delivery to </w:t>
      </w:r>
      <w:r w:rsidR="003F4ABF" w:rsidRPr="00071CC8">
        <w:rPr>
          <w:rFonts w:ascii="Segoe UI" w:eastAsia="Times New Roman" w:hAnsi="Segoe UI" w:cs="Segoe UI"/>
          <w:bCs/>
          <w:szCs w:val="20"/>
        </w:rPr>
        <w:t xml:space="preserve">parties and attorneys exempted from the requirement that they file electronically, see Rule 68(C)(2), </w:t>
      </w:r>
      <w:r w:rsidR="00031BE0" w:rsidRPr="00071CC8">
        <w:rPr>
          <w:rFonts w:ascii="Segoe UI" w:eastAsia="Times New Roman" w:hAnsi="Segoe UI" w:cs="Segoe UI"/>
          <w:bCs/>
          <w:szCs w:val="20"/>
        </w:rPr>
        <w:t>unless the party</w:t>
      </w:r>
      <w:r w:rsidR="003F4ABF" w:rsidRPr="00071CC8">
        <w:rPr>
          <w:rFonts w:ascii="Segoe UI" w:eastAsia="Times New Roman" w:hAnsi="Segoe UI" w:cs="Segoe UI"/>
          <w:bCs/>
          <w:szCs w:val="20"/>
        </w:rPr>
        <w:t xml:space="preserve"> or attorney</w:t>
      </w:r>
      <w:r w:rsidR="00031BE0" w:rsidRPr="00071CC8">
        <w:rPr>
          <w:rFonts w:ascii="Segoe UI" w:eastAsia="Times New Roman" w:hAnsi="Segoe UI" w:cs="Segoe UI"/>
          <w:bCs/>
          <w:szCs w:val="20"/>
        </w:rPr>
        <w:t xml:space="preserve"> requests FAX transmission. A request to receive FAX transmission must be in writing, provide the FAX number at which transmission is to be made, and be signed by </w:t>
      </w:r>
      <w:r w:rsidR="003F4ABF" w:rsidRPr="00071CC8">
        <w:rPr>
          <w:rFonts w:ascii="Segoe UI" w:eastAsia="Times New Roman" w:hAnsi="Segoe UI" w:cs="Segoe UI"/>
          <w:bCs/>
          <w:szCs w:val="20"/>
        </w:rPr>
        <w:t>exempted</w:t>
      </w:r>
      <w:r w:rsidR="00031BE0" w:rsidRPr="00071CC8">
        <w:rPr>
          <w:rFonts w:ascii="Segoe UI" w:eastAsia="Times New Roman" w:hAnsi="Segoe UI" w:cs="Segoe UI"/>
          <w:bCs/>
          <w:szCs w:val="20"/>
        </w:rPr>
        <w:t xml:space="preserve"> party </w:t>
      </w:r>
      <w:r w:rsidR="003F4ABF" w:rsidRPr="00071CC8">
        <w:rPr>
          <w:rFonts w:ascii="Segoe UI" w:eastAsia="Times New Roman" w:hAnsi="Segoe UI" w:cs="Segoe UI"/>
          <w:bCs/>
          <w:szCs w:val="20"/>
        </w:rPr>
        <w:t xml:space="preserve">or attorney </w:t>
      </w:r>
      <w:r w:rsidR="00031BE0" w:rsidRPr="00071CC8">
        <w:rPr>
          <w:rFonts w:ascii="Segoe UI" w:eastAsia="Times New Roman" w:hAnsi="Segoe UI" w:cs="Segoe UI"/>
          <w:bCs/>
          <w:szCs w:val="20"/>
        </w:rPr>
        <w:t xml:space="preserve">making the request. </w:t>
      </w:r>
    </w:p>
    <w:p w14:paraId="22794ACA"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36371F" w:rsidRPr="00071CC8">
        <w:rPr>
          <w:rFonts w:ascii="Segoe UI" w:eastAsia="Times New Roman" w:hAnsi="Segoe UI" w:cs="Segoe UI"/>
          <w:b/>
          <w:bCs/>
          <w:szCs w:val="20"/>
        </w:rPr>
        <w:tab/>
      </w:r>
      <w:r w:rsidRPr="00071CC8">
        <w:rPr>
          <w:rFonts w:ascii="Segoe UI" w:eastAsia="Times New Roman" w:hAnsi="Segoe UI" w:cs="Segoe UI"/>
          <w:b/>
          <w:bCs/>
          <w:szCs w:val="20"/>
        </w:rPr>
        <w:t>Clerk</w:t>
      </w:r>
      <w:r w:rsidR="00C45905" w:rsidRPr="00071CC8">
        <w:rPr>
          <w:rFonts w:ascii="Segoe UI" w:eastAsia="Times New Roman" w:hAnsi="Segoe UI" w:cs="Segoe UI"/>
          <w:b/>
          <w:bCs/>
          <w:szCs w:val="20"/>
        </w:rPr>
        <w:t>’</w:t>
      </w:r>
      <w:r w:rsidRPr="00071CC8">
        <w:rPr>
          <w:rFonts w:ascii="Segoe UI" w:eastAsia="Times New Roman" w:hAnsi="Segoe UI" w:cs="Segoe UI"/>
          <w:b/>
          <w:bCs/>
          <w:szCs w:val="20"/>
        </w:rPr>
        <w:t>s Functions.</w:t>
      </w:r>
      <w:r w:rsidR="003F4ABF" w:rsidRPr="00071CC8">
        <w:rPr>
          <w:rFonts w:ascii="Segoe UI" w:eastAsia="Times New Roman" w:hAnsi="Segoe UI" w:cs="Segoe UI"/>
          <w:b/>
          <w:bCs/>
          <w:szCs w:val="20"/>
        </w:rPr>
        <w:t xml:space="preserve">  </w:t>
      </w:r>
      <w:r w:rsidRPr="00071CC8">
        <w:rPr>
          <w:rFonts w:ascii="Segoe UI" w:eastAsia="Times New Roman" w:hAnsi="Segoe UI" w:cs="Segoe UI"/>
          <w:szCs w:val="20"/>
        </w:rPr>
        <w:t>When transmission is made by FAX, the Clerk shall retain the machine</w:t>
      </w:r>
      <w:r w:rsidR="00C45905" w:rsidRPr="00071CC8">
        <w:rPr>
          <w:rFonts w:ascii="Segoe UI" w:eastAsia="Times New Roman" w:hAnsi="Segoe UI" w:cs="Segoe UI"/>
          <w:szCs w:val="20"/>
        </w:rPr>
        <w:t>-</w:t>
      </w:r>
      <w:r w:rsidRPr="00071CC8">
        <w:rPr>
          <w:rFonts w:ascii="Segoe UI" w:eastAsia="Times New Roman" w:hAnsi="Segoe UI" w:cs="Segoe UI"/>
          <w:szCs w:val="20"/>
        </w:rPr>
        <w:t xml:space="preserve">generated transmission log as a record of transmission. The Clerk may, without notice, discontinue FAX transmission if </w:t>
      </w:r>
      <w:r w:rsidR="00C45905" w:rsidRPr="00071CC8">
        <w:rPr>
          <w:rFonts w:ascii="Segoe UI" w:eastAsia="Times New Roman" w:hAnsi="Segoe UI" w:cs="Segoe UI"/>
          <w:szCs w:val="20"/>
        </w:rPr>
        <w:t xml:space="preserve">the Clerk determines FAX </w:t>
      </w:r>
      <w:r w:rsidRPr="00071CC8">
        <w:rPr>
          <w:rFonts w:ascii="Segoe UI" w:eastAsia="Times New Roman" w:hAnsi="Segoe UI" w:cs="Segoe UI"/>
          <w:szCs w:val="20"/>
        </w:rPr>
        <w:t>transmission is not practicable.</w:t>
      </w:r>
      <w:r w:rsidR="00C45905" w:rsidRPr="00071CC8">
        <w:rPr>
          <w:rFonts w:ascii="Segoe UI" w:eastAsia="Times New Roman" w:hAnsi="Segoe UI" w:cs="Segoe UI"/>
          <w:szCs w:val="20"/>
        </w:rPr>
        <w:t xml:space="preserve"> </w:t>
      </w:r>
    </w:p>
    <w:p w14:paraId="2236FF0D" w14:textId="77777777" w:rsidR="00EB662B" w:rsidRPr="00071CC8" w:rsidRDefault="00EB662B" w:rsidP="007B081C">
      <w:pPr>
        <w:tabs>
          <w:tab w:val="left" w:pos="450"/>
        </w:tabs>
        <w:jc w:val="left"/>
        <w:rPr>
          <w:rFonts w:ascii="Segoe UI" w:eastAsia="Times New Roman" w:hAnsi="Segoe UI" w:cs="Segoe UI"/>
          <w:szCs w:val="20"/>
        </w:rPr>
      </w:pPr>
      <w:r w:rsidRPr="00071CC8">
        <w:rPr>
          <w:rFonts w:ascii="Segoe UI" w:eastAsia="Times New Roman" w:hAnsi="Segoe UI" w:cs="Segoe UI"/>
          <w:b/>
          <w:szCs w:val="20"/>
        </w:rPr>
        <w:t>D.</w:t>
      </w:r>
      <w:r w:rsidRPr="00071CC8">
        <w:rPr>
          <w:rFonts w:ascii="Segoe UI" w:eastAsia="Times New Roman" w:hAnsi="Segoe UI" w:cs="Segoe UI"/>
          <w:b/>
          <w:szCs w:val="20"/>
        </w:rPr>
        <w:tab/>
        <w:t xml:space="preserve">Transmission of Notice of Appeal to Trial Court or Administrative Agency, </w:t>
      </w:r>
      <w:r w:rsidRPr="00071CC8">
        <w:rPr>
          <w:rFonts w:ascii="Segoe UI" w:eastAsia="Times New Roman" w:hAnsi="Segoe UI" w:cs="Segoe UI"/>
          <w:szCs w:val="20"/>
        </w:rPr>
        <w:t>The Clerk shall electronically transmit the Notice of Appeal to:</w:t>
      </w:r>
    </w:p>
    <w:p w14:paraId="32E35D21" w14:textId="77777777" w:rsidR="00EB662B" w:rsidRPr="00071CC8" w:rsidRDefault="00EB662B" w:rsidP="00EB662B">
      <w:pPr>
        <w:pStyle w:val="Rules1"/>
        <w:rPr>
          <w:rFonts w:ascii="Segoe UI" w:hAnsi="Segoe UI" w:cs="Segoe UI"/>
        </w:rPr>
      </w:pPr>
      <w:r w:rsidRPr="00071CC8">
        <w:rPr>
          <w:rFonts w:ascii="Segoe UI" w:hAnsi="Segoe UI" w:cs="Segoe UI"/>
        </w:rPr>
        <w:t>(1)</w:t>
      </w:r>
      <w:r w:rsidRPr="00071CC8">
        <w:rPr>
          <w:rFonts w:ascii="Segoe UI" w:hAnsi="Segoe UI" w:cs="Segoe UI"/>
        </w:rPr>
        <w:tab/>
        <w:t>the Court Report</w:t>
      </w:r>
      <w:r w:rsidR="00CB1B69" w:rsidRPr="00071CC8">
        <w:rPr>
          <w:rFonts w:ascii="Segoe UI" w:hAnsi="Segoe UI" w:cs="Segoe UI"/>
        </w:rPr>
        <w:t>er</w:t>
      </w:r>
      <w:r w:rsidRPr="00071CC8">
        <w:rPr>
          <w:rFonts w:ascii="Segoe UI" w:hAnsi="Segoe UI" w:cs="Segoe UI"/>
        </w:rPr>
        <w:t>s in the trial court county or Admin</w:t>
      </w:r>
      <w:r w:rsidR="00F53BF5" w:rsidRPr="00071CC8">
        <w:rPr>
          <w:rFonts w:ascii="Segoe UI" w:hAnsi="Segoe UI" w:cs="Segoe UI"/>
        </w:rPr>
        <w:t>i</w:t>
      </w:r>
      <w:r w:rsidRPr="00071CC8">
        <w:rPr>
          <w:rFonts w:ascii="Segoe UI" w:hAnsi="Segoe UI" w:cs="Segoe UI"/>
        </w:rPr>
        <w:t>strative Agency;</w:t>
      </w:r>
    </w:p>
    <w:p w14:paraId="577898CC" w14:textId="77777777" w:rsidR="00EB662B" w:rsidRPr="00071CC8" w:rsidRDefault="00EB662B" w:rsidP="00EB662B">
      <w:pPr>
        <w:pStyle w:val="Rules1"/>
        <w:rPr>
          <w:rFonts w:ascii="Segoe UI" w:hAnsi="Segoe UI" w:cs="Segoe UI"/>
        </w:rPr>
      </w:pPr>
      <w:r w:rsidRPr="00071CC8">
        <w:rPr>
          <w:rFonts w:ascii="Segoe UI" w:hAnsi="Segoe UI" w:cs="Segoe UI"/>
        </w:rPr>
        <w:t>(2)</w:t>
      </w:r>
      <w:r w:rsidRPr="00071CC8">
        <w:rPr>
          <w:rFonts w:ascii="Segoe UI" w:hAnsi="Segoe UI" w:cs="Segoe UI"/>
        </w:rPr>
        <w:tab/>
        <w:t>the clerk of the trial court or Administ</w:t>
      </w:r>
      <w:r w:rsidR="00F53BF5" w:rsidRPr="00071CC8">
        <w:rPr>
          <w:rFonts w:ascii="Segoe UI" w:hAnsi="Segoe UI" w:cs="Segoe UI"/>
        </w:rPr>
        <w:t>r</w:t>
      </w:r>
      <w:r w:rsidRPr="00071CC8">
        <w:rPr>
          <w:rFonts w:ascii="Segoe UI" w:hAnsi="Segoe UI" w:cs="Segoe UI"/>
        </w:rPr>
        <w:t>ative Agency; and</w:t>
      </w:r>
    </w:p>
    <w:p w14:paraId="488AB3D5" w14:textId="77777777" w:rsidR="00EB662B" w:rsidRPr="00071CC8" w:rsidRDefault="00EB662B" w:rsidP="00EB662B">
      <w:pPr>
        <w:pStyle w:val="Rules1"/>
        <w:rPr>
          <w:rFonts w:ascii="Segoe UI" w:hAnsi="Segoe UI" w:cs="Segoe UI"/>
        </w:rPr>
      </w:pPr>
      <w:r w:rsidRPr="00071CC8">
        <w:rPr>
          <w:rFonts w:ascii="Segoe UI" w:hAnsi="Segoe UI" w:cs="Segoe UI"/>
        </w:rPr>
        <w:t>(3)</w:t>
      </w:r>
      <w:r w:rsidRPr="00071CC8">
        <w:rPr>
          <w:rFonts w:ascii="Segoe UI" w:hAnsi="Segoe UI" w:cs="Segoe UI"/>
        </w:rPr>
        <w:tab/>
        <w:t>the judge of the trial court before whom the case was heard.</w:t>
      </w:r>
    </w:p>
    <w:p w14:paraId="0C21D789" w14:textId="77777777" w:rsidR="00AB7D12" w:rsidRPr="00071CC8" w:rsidRDefault="00515F5D" w:rsidP="007B081C">
      <w:pPr>
        <w:pStyle w:val="TOC20"/>
        <w:tabs>
          <w:tab w:val="left" w:pos="450"/>
        </w:tabs>
        <w:rPr>
          <w:rFonts w:cs="Segoe UI"/>
        </w:rPr>
      </w:pPr>
      <w:bookmarkStart w:id="117" w:name="_Toc91504348"/>
      <w:r w:rsidRPr="00071CC8">
        <w:rPr>
          <w:rFonts w:cs="Segoe UI"/>
        </w:rPr>
        <w:t>Rule 27. The Record On Appeal</w:t>
      </w:r>
      <w:bookmarkEnd w:id="117"/>
    </w:p>
    <w:p w14:paraId="09565E7E"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The Record on Appeal shall consist of the Clerk's Record and all proceedings before the trial court or Administrative Agency, whether or not transcribed or transmitted to the Court on Appeal. Any provision of these Rules regarding preparation of the Record on Appeal may be enforced by order of the Court on Appeal. The Record of Proceedings is abolished.</w:t>
      </w:r>
    </w:p>
    <w:p w14:paraId="5173B255" w14:textId="77777777" w:rsidR="00AB7D12" w:rsidRPr="00071CC8" w:rsidRDefault="00515F5D" w:rsidP="007B081C">
      <w:pPr>
        <w:pStyle w:val="TOC20"/>
        <w:tabs>
          <w:tab w:val="left" w:pos="450"/>
        </w:tabs>
        <w:rPr>
          <w:rFonts w:cs="Segoe UI"/>
        </w:rPr>
      </w:pPr>
      <w:bookmarkStart w:id="118" w:name="_Toc91504349"/>
      <w:r w:rsidRPr="00071CC8">
        <w:rPr>
          <w:rFonts w:cs="Segoe UI"/>
        </w:rPr>
        <w:t>Rule 28. Preparation Of Transcript By Court Reporter</w:t>
      </w:r>
      <w:bookmarkEnd w:id="118"/>
    </w:p>
    <w:p w14:paraId="5E8D474F"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0C4088" w:rsidRPr="00071CC8">
        <w:rPr>
          <w:rFonts w:ascii="Segoe UI" w:eastAsia="Times New Roman" w:hAnsi="Segoe UI" w:cs="Segoe UI"/>
          <w:b/>
          <w:bCs/>
          <w:szCs w:val="20"/>
        </w:rPr>
        <w:tab/>
      </w:r>
      <w:r w:rsidRPr="00071CC8">
        <w:rPr>
          <w:rFonts w:ascii="Segoe UI" w:eastAsia="Times New Roman" w:hAnsi="Segoe UI" w:cs="Segoe UI"/>
          <w:b/>
          <w:bCs/>
          <w:szCs w:val="20"/>
        </w:rPr>
        <w:t>Transcript.</w:t>
      </w:r>
      <w:r w:rsidRPr="00071CC8">
        <w:rPr>
          <w:rFonts w:ascii="Segoe UI" w:eastAsia="Times New Roman" w:hAnsi="Segoe UI" w:cs="Segoe UI"/>
          <w:szCs w:val="20"/>
        </w:rPr>
        <w:t xml:space="preserve"> </w:t>
      </w:r>
      <w:r w:rsidR="003F4ABF" w:rsidRPr="00071CC8">
        <w:rPr>
          <w:rFonts w:ascii="Segoe UI" w:eastAsia="Times New Roman" w:hAnsi="Segoe UI" w:cs="Segoe UI"/>
          <w:szCs w:val="20"/>
        </w:rPr>
        <w:t>T</w:t>
      </w:r>
      <w:r w:rsidR="0010287F" w:rsidRPr="00071CC8">
        <w:rPr>
          <w:rFonts w:ascii="Segoe UI" w:eastAsia="Times New Roman" w:hAnsi="Segoe UI" w:cs="Segoe UI"/>
          <w:szCs w:val="20"/>
        </w:rPr>
        <w:t>he</w:t>
      </w:r>
      <w:r w:rsidRPr="00071CC8">
        <w:rPr>
          <w:rFonts w:ascii="Segoe UI" w:eastAsia="Times New Roman" w:hAnsi="Segoe UI" w:cs="Segoe UI"/>
          <w:szCs w:val="20"/>
        </w:rPr>
        <w:t xml:space="preserve"> </w:t>
      </w:r>
      <w:r w:rsidR="007C11D2" w:rsidRPr="00071CC8">
        <w:rPr>
          <w:rFonts w:ascii="Segoe UI" w:eastAsia="Times New Roman" w:hAnsi="Segoe UI" w:cs="Segoe UI"/>
          <w:szCs w:val="20"/>
        </w:rPr>
        <w:t>Court R</w:t>
      </w:r>
      <w:r w:rsidRPr="00071CC8">
        <w:rPr>
          <w:rFonts w:ascii="Segoe UI" w:eastAsia="Times New Roman" w:hAnsi="Segoe UI" w:cs="Segoe UI"/>
          <w:szCs w:val="20"/>
        </w:rPr>
        <w:t xml:space="preserve">eporter shall prepare </w:t>
      </w:r>
      <w:r w:rsidR="0010287F" w:rsidRPr="00071CC8">
        <w:rPr>
          <w:rFonts w:ascii="Segoe UI" w:eastAsia="Times New Roman" w:hAnsi="Segoe UI" w:cs="Segoe UI"/>
          <w:szCs w:val="20"/>
        </w:rPr>
        <w:t>a</w:t>
      </w:r>
      <w:r w:rsidR="003F4ABF" w:rsidRPr="00071CC8">
        <w:rPr>
          <w:rFonts w:ascii="Segoe UI" w:eastAsia="Times New Roman" w:hAnsi="Segoe UI" w:cs="Segoe UI"/>
          <w:szCs w:val="20"/>
        </w:rPr>
        <w:t>n electronic</w:t>
      </w:r>
      <w:r w:rsidR="00D65A9C" w:rsidRPr="00071CC8">
        <w:rPr>
          <w:rFonts w:ascii="Segoe UI" w:eastAsia="Times New Roman" w:hAnsi="Segoe UI" w:cs="Segoe UI"/>
          <w:szCs w:val="20"/>
        </w:rPr>
        <w:t xml:space="preserve"> </w:t>
      </w:r>
      <w:r w:rsidRPr="00071CC8">
        <w:rPr>
          <w:rFonts w:ascii="Segoe UI" w:eastAsia="Times New Roman" w:hAnsi="Segoe UI" w:cs="Segoe UI"/>
          <w:szCs w:val="20"/>
        </w:rPr>
        <w:t xml:space="preserve">Transcript </w:t>
      </w:r>
      <w:r w:rsidR="003F4ABF" w:rsidRPr="00071CC8">
        <w:rPr>
          <w:rFonts w:ascii="Segoe UI" w:eastAsia="Times New Roman" w:hAnsi="Segoe UI" w:cs="Segoe UI"/>
          <w:szCs w:val="20"/>
        </w:rPr>
        <w:t xml:space="preserve">in accordance with Appendix A. </w:t>
      </w:r>
    </w:p>
    <w:p w14:paraId="6CF59922" w14:textId="77777777" w:rsidR="00AB7D12" w:rsidRPr="00071CC8" w:rsidRDefault="00515F5D" w:rsidP="008A3C9C">
      <w:pPr>
        <w:pStyle w:val="Rules1"/>
        <w:ind w:left="0" w:firstLine="0"/>
        <w:rPr>
          <w:rFonts w:ascii="Segoe UI" w:hAnsi="Segoe UI" w:cs="Segoe UI"/>
        </w:rPr>
      </w:pPr>
      <w:r w:rsidRPr="00071CC8">
        <w:rPr>
          <w:rFonts w:ascii="Segoe UI" w:hAnsi="Segoe UI" w:cs="Segoe UI"/>
          <w:b/>
          <w:bCs/>
        </w:rPr>
        <w:t>B.</w:t>
      </w:r>
      <w:r w:rsidR="000C4088" w:rsidRPr="00071CC8">
        <w:rPr>
          <w:rFonts w:ascii="Segoe UI" w:hAnsi="Segoe UI" w:cs="Segoe UI"/>
          <w:b/>
          <w:bCs/>
        </w:rPr>
        <w:tab/>
      </w:r>
      <w:r w:rsidRPr="00071CC8">
        <w:rPr>
          <w:rFonts w:ascii="Segoe UI" w:hAnsi="Segoe UI" w:cs="Segoe UI"/>
          <w:b/>
          <w:bCs/>
        </w:rPr>
        <w:t>Certification.</w:t>
      </w:r>
      <w:r w:rsidRPr="00071CC8">
        <w:rPr>
          <w:rFonts w:ascii="Segoe UI" w:hAnsi="Segoe UI" w:cs="Segoe UI"/>
        </w:rPr>
        <w:t xml:space="preserve"> The </w:t>
      </w:r>
      <w:r w:rsidR="001538B9" w:rsidRPr="00071CC8">
        <w:rPr>
          <w:rFonts w:ascii="Segoe UI" w:hAnsi="Segoe UI" w:cs="Segoe UI"/>
        </w:rPr>
        <w:t>Court R</w:t>
      </w:r>
      <w:r w:rsidRPr="00071CC8">
        <w:rPr>
          <w:rFonts w:ascii="Segoe UI" w:hAnsi="Segoe UI" w:cs="Segoe UI"/>
        </w:rPr>
        <w:t>eporter shall ce</w:t>
      </w:r>
      <w:r w:rsidR="00D16DE6" w:rsidRPr="00071CC8">
        <w:rPr>
          <w:rFonts w:ascii="Segoe UI" w:hAnsi="Segoe UI" w:cs="Segoe UI"/>
        </w:rPr>
        <w:t>rtify the Transcript is correct.</w:t>
      </w:r>
      <w:r w:rsidRPr="00071CC8">
        <w:rPr>
          <w:rFonts w:ascii="Segoe UI" w:hAnsi="Segoe UI" w:cs="Segoe UI"/>
        </w:rPr>
        <w:t xml:space="preserve"> </w:t>
      </w:r>
      <w:r w:rsidR="00D16DE6" w:rsidRPr="00071CC8">
        <w:rPr>
          <w:rFonts w:ascii="Segoe UI" w:hAnsi="Segoe UI" w:cs="Segoe UI"/>
          <w:color w:val="000000"/>
        </w:rPr>
        <w:t>The Court Reporter’s certification shall be the last page of the last volume of the Transcript, signed by the Court Reporter in accordance with Appendix A</w:t>
      </w:r>
      <w:r w:rsidRPr="00071CC8">
        <w:rPr>
          <w:rFonts w:ascii="Segoe UI" w:hAnsi="Segoe UI" w:cs="Segoe UI"/>
        </w:rPr>
        <w:t>.</w:t>
      </w:r>
    </w:p>
    <w:p w14:paraId="25009BB9" w14:textId="77777777" w:rsidR="0009237A" w:rsidRPr="00071CC8" w:rsidRDefault="00515F5D" w:rsidP="00D16DE6">
      <w:pPr>
        <w:tabs>
          <w:tab w:val="left" w:pos="450"/>
        </w:tabs>
        <w:jc w:val="left"/>
        <w:rPr>
          <w:rFonts w:ascii="Segoe UI" w:eastAsia="Times New Roman" w:hAnsi="Segoe UI" w:cs="Segoe UI"/>
          <w:color w:val="000000"/>
        </w:rPr>
      </w:pPr>
      <w:r w:rsidRPr="00071CC8">
        <w:rPr>
          <w:rFonts w:ascii="Segoe UI" w:eastAsia="Times New Roman" w:hAnsi="Segoe UI" w:cs="Segoe UI"/>
          <w:b/>
          <w:bCs/>
          <w:szCs w:val="20"/>
        </w:rPr>
        <w:t>C.</w:t>
      </w:r>
      <w:r w:rsidR="000C4088" w:rsidRPr="00071CC8">
        <w:rPr>
          <w:rFonts w:ascii="Segoe UI" w:eastAsia="Times New Roman" w:hAnsi="Segoe UI" w:cs="Segoe UI"/>
          <w:b/>
          <w:bCs/>
          <w:szCs w:val="20"/>
        </w:rPr>
        <w:tab/>
      </w:r>
      <w:r w:rsidR="00D16DE6" w:rsidRPr="00071CC8">
        <w:rPr>
          <w:rFonts w:ascii="Segoe UI" w:eastAsia="Times New Roman" w:hAnsi="Segoe UI" w:cs="Segoe UI"/>
          <w:b/>
          <w:bCs/>
          <w:szCs w:val="20"/>
        </w:rPr>
        <w:t>Submission of Electronic Transcript</w:t>
      </w:r>
      <w:r w:rsidRPr="00071CC8">
        <w:rPr>
          <w:rFonts w:ascii="Segoe UI" w:eastAsia="Times New Roman" w:hAnsi="Segoe UI" w:cs="Segoe UI"/>
          <w:b/>
          <w:bCs/>
          <w:szCs w:val="20"/>
        </w:rPr>
        <w:t>.</w:t>
      </w:r>
      <w:r w:rsidR="0009237A" w:rsidRPr="00071CC8">
        <w:rPr>
          <w:rFonts w:ascii="Segoe UI" w:eastAsia="Times New Roman" w:hAnsi="Segoe UI" w:cs="Segoe UI"/>
          <w:color w:val="000000"/>
        </w:rPr>
        <w:t xml:space="preserve"> </w:t>
      </w:r>
    </w:p>
    <w:p w14:paraId="2362D11D" w14:textId="77777777" w:rsidR="0009237A" w:rsidRPr="00071CC8" w:rsidRDefault="0009237A" w:rsidP="00A71762">
      <w:pPr>
        <w:tabs>
          <w:tab w:val="left" w:pos="900"/>
        </w:tabs>
        <w:ind w:left="450"/>
        <w:jc w:val="left"/>
        <w:rPr>
          <w:rFonts w:ascii="Segoe UI" w:eastAsia="Times New Roman" w:hAnsi="Segoe UI" w:cs="Segoe UI"/>
          <w:color w:val="000000"/>
        </w:rPr>
      </w:pPr>
      <w:r w:rsidRPr="00071CC8">
        <w:rPr>
          <w:rFonts w:ascii="Segoe UI" w:eastAsia="Times New Roman" w:hAnsi="Segoe UI" w:cs="Segoe UI"/>
          <w:color w:val="000000"/>
        </w:rPr>
        <w:t>(1)</w:t>
      </w:r>
      <w:r w:rsidRPr="00071CC8">
        <w:rPr>
          <w:rFonts w:ascii="Segoe UI" w:eastAsia="Times New Roman" w:hAnsi="Segoe UI" w:cs="Segoe UI"/>
          <w:color w:val="000000"/>
        </w:rPr>
        <w:tab/>
        <w:t>Following certification of the Transcript, the Court Reporter shall submit the electronic Transcript using one of the following methods:</w:t>
      </w:r>
    </w:p>
    <w:p w14:paraId="20FD1543" w14:textId="5249D2A2" w:rsidR="0009237A" w:rsidRPr="00071CC8" w:rsidRDefault="0009237A" w:rsidP="0009237A">
      <w:pPr>
        <w:tabs>
          <w:tab w:val="left" w:pos="450"/>
        </w:tabs>
        <w:ind w:left="1350" w:hanging="450"/>
        <w:jc w:val="left"/>
        <w:rPr>
          <w:rFonts w:ascii="Segoe UI" w:eastAsia="Times New Roman" w:hAnsi="Segoe UI" w:cs="Segoe UI"/>
          <w:color w:val="000000"/>
        </w:rPr>
      </w:pPr>
      <w:r w:rsidRPr="00071CC8">
        <w:rPr>
          <w:rFonts w:ascii="Segoe UI" w:eastAsia="Times New Roman" w:hAnsi="Segoe UI" w:cs="Segoe UI"/>
          <w:color w:val="000000"/>
        </w:rPr>
        <w:t>(a)</w:t>
      </w:r>
      <w:r w:rsidRPr="00071CC8">
        <w:rPr>
          <w:rFonts w:ascii="Segoe UI" w:eastAsia="Times New Roman" w:hAnsi="Segoe UI" w:cs="Segoe UI"/>
          <w:color w:val="000000"/>
        </w:rPr>
        <w:tab/>
      </w:r>
      <w:r w:rsidRPr="00071CC8">
        <w:rPr>
          <w:rFonts w:ascii="Segoe UI" w:eastAsia="Times New Roman" w:hAnsi="Segoe UI" w:cs="Segoe UI"/>
          <w:i/>
          <w:color w:val="000000"/>
        </w:rPr>
        <w:t>Submission by E-Filing.</w:t>
      </w:r>
      <w:r w:rsidRPr="00071CC8">
        <w:rPr>
          <w:rFonts w:ascii="Segoe UI" w:eastAsia="Times New Roman" w:hAnsi="Segoe UI" w:cs="Segoe UI"/>
          <w:color w:val="000000"/>
        </w:rPr>
        <w:t xml:space="preserve"> If </w:t>
      </w:r>
      <w:r w:rsidR="00A95CB4" w:rsidRPr="00071CC8">
        <w:rPr>
          <w:rFonts w:ascii="Segoe UI" w:eastAsia="Times New Roman" w:hAnsi="Segoe UI" w:cs="Segoe UI"/>
          <w:color w:val="000000"/>
        </w:rPr>
        <w:t xml:space="preserve">e-filing is required in </w:t>
      </w:r>
      <w:r w:rsidRPr="00071CC8">
        <w:rPr>
          <w:rFonts w:ascii="Segoe UI" w:eastAsia="Times New Roman" w:hAnsi="Segoe UI" w:cs="Segoe UI"/>
          <w:color w:val="000000"/>
        </w:rPr>
        <w:t xml:space="preserve">the trial court </w:t>
      </w:r>
      <w:r w:rsidR="00A95CB4" w:rsidRPr="00071CC8">
        <w:rPr>
          <w:rFonts w:ascii="Segoe UI" w:eastAsia="Times New Roman" w:hAnsi="Segoe UI" w:cs="Segoe UI"/>
          <w:color w:val="000000"/>
        </w:rPr>
        <w:t xml:space="preserve">by Trial Rule </w:t>
      </w:r>
      <w:r w:rsidR="004D3E02" w:rsidRPr="00071CC8">
        <w:rPr>
          <w:rFonts w:ascii="Segoe UI" w:eastAsia="Times New Roman" w:hAnsi="Segoe UI" w:cs="Segoe UI"/>
          <w:color w:val="000000"/>
        </w:rPr>
        <w:t>87(B)(1)</w:t>
      </w:r>
      <w:r w:rsidR="00A95CB4" w:rsidRPr="00071CC8">
        <w:rPr>
          <w:rFonts w:ascii="Segoe UI" w:eastAsia="Times New Roman" w:hAnsi="Segoe UI" w:cs="Segoe UI"/>
          <w:color w:val="000000"/>
        </w:rPr>
        <w:t xml:space="preserve">, </w:t>
      </w:r>
      <w:r w:rsidRPr="00071CC8">
        <w:rPr>
          <w:rFonts w:ascii="Segoe UI" w:eastAsia="Times New Roman" w:hAnsi="Segoe UI" w:cs="Segoe UI"/>
          <w:color w:val="000000"/>
        </w:rPr>
        <w:t xml:space="preserve">then the Court Reporter shall transmit the electronic Transcript to the trial court clerk through the IEFS. </w:t>
      </w:r>
    </w:p>
    <w:p w14:paraId="28256902" w14:textId="77777777" w:rsidR="0009237A" w:rsidRPr="00071CC8" w:rsidRDefault="0009237A" w:rsidP="00645125">
      <w:pPr>
        <w:tabs>
          <w:tab w:val="left" w:pos="450"/>
        </w:tabs>
        <w:ind w:left="1350" w:hanging="450"/>
        <w:jc w:val="left"/>
        <w:rPr>
          <w:rFonts w:ascii="Segoe UI" w:eastAsia="Times New Roman" w:hAnsi="Segoe UI" w:cs="Segoe UI"/>
          <w:color w:val="000000"/>
        </w:rPr>
      </w:pPr>
      <w:r w:rsidRPr="00071CC8">
        <w:rPr>
          <w:rFonts w:ascii="Segoe UI" w:eastAsia="Times New Roman" w:hAnsi="Segoe UI" w:cs="Segoe UI"/>
          <w:color w:val="000000"/>
        </w:rPr>
        <w:t>(b)</w:t>
      </w:r>
      <w:r w:rsidRPr="00071CC8">
        <w:rPr>
          <w:rFonts w:ascii="Segoe UI" w:eastAsia="Times New Roman" w:hAnsi="Segoe UI" w:cs="Segoe UI"/>
          <w:color w:val="000000"/>
        </w:rPr>
        <w:tab/>
      </w:r>
      <w:r w:rsidRPr="00071CC8">
        <w:rPr>
          <w:rFonts w:ascii="Segoe UI" w:eastAsia="Times New Roman" w:hAnsi="Segoe UI" w:cs="Segoe UI"/>
          <w:i/>
          <w:color w:val="000000"/>
        </w:rPr>
        <w:t>Submission on Physical Media.</w:t>
      </w:r>
      <w:r w:rsidRPr="00071CC8">
        <w:rPr>
          <w:rFonts w:ascii="Segoe UI" w:eastAsia="Times New Roman" w:hAnsi="Segoe UI" w:cs="Segoe UI"/>
          <w:color w:val="000000"/>
        </w:rPr>
        <w:t xml:space="preserve"> If</w:t>
      </w:r>
      <w:r w:rsidR="00A95CB4" w:rsidRPr="00071CC8">
        <w:rPr>
          <w:rFonts w:ascii="Segoe UI" w:eastAsia="Times New Roman" w:hAnsi="Segoe UI" w:cs="Segoe UI"/>
          <w:color w:val="000000"/>
        </w:rPr>
        <w:t xml:space="preserve"> the Transcript is not submitted by e-filing,</w:t>
      </w:r>
      <w:r w:rsidRPr="00071CC8">
        <w:rPr>
          <w:rFonts w:ascii="Segoe UI" w:eastAsia="Times New Roman" w:hAnsi="Segoe UI" w:cs="Segoe UI"/>
          <w:color w:val="000000"/>
        </w:rPr>
        <w:t xml:space="preserve"> then the Court Reporter shall seal </w:t>
      </w:r>
      <w:r w:rsidR="00A95CB4" w:rsidRPr="00071CC8">
        <w:rPr>
          <w:rFonts w:ascii="Segoe UI" w:eastAsia="Times New Roman" w:hAnsi="Segoe UI" w:cs="Segoe UI"/>
          <w:color w:val="000000"/>
        </w:rPr>
        <w:t>two (2) copies of the Transcript</w:t>
      </w:r>
      <w:r w:rsidRPr="00071CC8">
        <w:rPr>
          <w:rFonts w:ascii="Segoe UI" w:eastAsia="Times New Roman" w:hAnsi="Segoe UI" w:cs="Segoe UI"/>
          <w:color w:val="000000"/>
        </w:rPr>
        <w:t xml:space="preserve"> in an envelope or package bearing the trial court case number and marked “Transcript.” </w:t>
      </w:r>
      <w:r w:rsidR="00A95CB4" w:rsidRPr="00071CC8">
        <w:rPr>
          <w:rFonts w:ascii="Segoe UI" w:eastAsia="Times New Roman" w:hAnsi="Segoe UI" w:cs="Segoe UI"/>
          <w:color w:val="000000"/>
        </w:rPr>
        <w:t xml:space="preserve">The envelope or package containing the electronic Transcript copies shall be filed with the trial court clerk in accordance with Rule 11. </w:t>
      </w:r>
      <w:r w:rsidRPr="00071CC8">
        <w:rPr>
          <w:rFonts w:ascii="Segoe UI" w:eastAsia="Times New Roman" w:hAnsi="Segoe UI" w:cs="Segoe UI"/>
          <w:color w:val="000000"/>
        </w:rPr>
        <w:t xml:space="preserve">The Court Reporter shall </w:t>
      </w:r>
      <w:r w:rsidR="00A95CB4" w:rsidRPr="00071CC8">
        <w:rPr>
          <w:rFonts w:ascii="Segoe UI" w:eastAsia="Times New Roman" w:hAnsi="Segoe UI" w:cs="Segoe UI"/>
          <w:color w:val="000000"/>
        </w:rPr>
        <w:t xml:space="preserve">also </w:t>
      </w:r>
      <w:r w:rsidRPr="00071CC8">
        <w:rPr>
          <w:rFonts w:ascii="Segoe UI" w:eastAsia="Times New Roman" w:hAnsi="Segoe UI" w:cs="Segoe UI"/>
          <w:color w:val="000000"/>
        </w:rPr>
        <w:t xml:space="preserve">retain </w:t>
      </w:r>
      <w:r w:rsidR="00A95CB4" w:rsidRPr="00071CC8">
        <w:rPr>
          <w:rFonts w:ascii="Segoe UI" w:eastAsia="Times New Roman" w:hAnsi="Segoe UI" w:cs="Segoe UI"/>
          <w:color w:val="000000"/>
        </w:rPr>
        <w:t xml:space="preserve">a </w:t>
      </w:r>
      <w:r w:rsidRPr="00071CC8">
        <w:rPr>
          <w:rFonts w:ascii="Segoe UI" w:eastAsia="Times New Roman" w:hAnsi="Segoe UI" w:cs="Segoe UI"/>
          <w:color w:val="000000"/>
        </w:rPr>
        <w:t xml:space="preserve">copy of the electronic Transcript. </w:t>
      </w:r>
    </w:p>
    <w:p w14:paraId="3E3A3802" w14:textId="77777777" w:rsidR="00AB7D12" w:rsidRPr="00071CC8" w:rsidRDefault="008E7B86" w:rsidP="00A71762">
      <w:pPr>
        <w:tabs>
          <w:tab w:val="left" w:pos="900"/>
        </w:tabs>
        <w:ind w:left="450"/>
        <w:jc w:val="left"/>
        <w:rPr>
          <w:rFonts w:ascii="Segoe UI" w:eastAsia="Times New Roman" w:hAnsi="Segoe UI" w:cs="Segoe UI"/>
          <w:szCs w:val="20"/>
        </w:rPr>
      </w:pPr>
      <w:r w:rsidRPr="00071CC8">
        <w:rPr>
          <w:rFonts w:ascii="Segoe UI" w:eastAsia="Times New Roman" w:hAnsi="Segoe UI" w:cs="Segoe UI"/>
          <w:color w:val="000000"/>
        </w:rPr>
        <w:t>(2)</w:t>
      </w:r>
      <w:r w:rsidRPr="00071CC8">
        <w:rPr>
          <w:rFonts w:ascii="Segoe UI" w:eastAsia="Times New Roman" w:hAnsi="Segoe UI" w:cs="Segoe UI"/>
          <w:color w:val="000000"/>
        </w:rPr>
        <w:tab/>
        <w:t xml:space="preserve">The </w:t>
      </w:r>
      <w:r w:rsidR="00D16DE6" w:rsidRPr="00071CC8">
        <w:rPr>
          <w:rFonts w:ascii="Segoe UI" w:eastAsia="Times New Roman" w:hAnsi="Segoe UI" w:cs="Segoe UI"/>
          <w:color w:val="000000"/>
        </w:rPr>
        <w:t xml:space="preserve">separate Exhibit volume(s) and photographic reproductions of oversized exhibits (if included pursuant to Rule 29(C)) shall be filed with the trial court clerk in accordance with Rule 11. </w:t>
      </w:r>
    </w:p>
    <w:p w14:paraId="5A838D1A" w14:textId="77777777" w:rsidR="0010287F" w:rsidRPr="00071CC8" w:rsidRDefault="0010287F" w:rsidP="007B081C">
      <w:pPr>
        <w:tabs>
          <w:tab w:val="left" w:pos="450"/>
        </w:tabs>
        <w:jc w:val="left"/>
        <w:rPr>
          <w:rFonts w:ascii="Segoe UI" w:eastAsia="Times New Roman" w:hAnsi="Segoe UI" w:cs="Segoe UI"/>
          <w:color w:val="000000"/>
        </w:rPr>
      </w:pPr>
      <w:r w:rsidRPr="00071CC8">
        <w:rPr>
          <w:rFonts w:ascii="Segoe UI" w:eastAsia="Times New Roman" w:hAnsi="Segoe UI" w:cs="Segoe UI"/>
          <w:b/>
          <w:szCs w:val="20"/>
        </w:rPr>
        <w:t>D.</w:t>
      </w:r>
      <w:r w:rsidRPr="00071CC8">
        <w:rPr>
          <w:rFonts w:ascii="Segoe UI" w:eastAsia="Times New Roman" w:hAnsi="Segoe UI" w:cs="Segoe UI"/>
          <w:b/>
          <w:szCs w:val="20"/>
        </w:rPr>
        <w:tab/>
      </w:r>
      <w:r w:rsidR="00D16DE6" w:rsidRPr="00071CC8">
        <w:rPr>
          <w:rFonts w:ascii="Segoe UI" w:eastAsia="Times New Roman" w:hAnsi="Segoe UI" w:cs="Segoe UI"/>
          <w:b/>
          <w:szCs w:val="20"/>
        </w:rPr>
        <w:t>Technical Standards</w:t>
      </w:r>
      <w:r w:rsidRPr="00071CC8">
        <w:rPr>
          <w:rFonts w:ascii="Segoe UI" w:eastAsia="Times New Roman" w:hAnsi="Segoe UI" w:cs="Segoe UI"/>
          <w:b/>
          <w:szCs w:val="20"/>
        </w:rPr>
        <w:t>.</w:t>
      </w:r>
      <w:r w:rsidRPr="00071CC8">
        <w:rPr>
          <w:rFonts w:ascii="Segoe UI" w:eastAsia="Times New Roman" w:hAnsi="Segoe UI" w:cs="Segoe UI"/>
          <w:szCs w:val="20"/>
        </w:rPr>
        <w:t xml:space="preserve"> </w:t>
      </w:r>
      <w:r w:rsidR="00D16DE6" w:rsidRPr="00071CC8">
        <w:rPr>
          <w:rFonts w:ascii="Segoe UI" w:eastAsia="Times New Roman" w:hAnsi="Segoe UI" w:cs="Segoe UI"/>
          <w:color w:val="000000"/>
        </w:rPr>
        <w:t>The Court Reporter shall prepare the electronic Transcript pursuant to the technical standards set forth in Appendix A of these rules.</w:t>
      </w:r>
    </w:p>
    <w:p w14:paraId="03C8F943" w14:textId="77777777" w:rsidR="00A95CB4" w:rsidRPr="00071CC8" w:rsidRDefault="00D16DE6" w:rsidP="00D16DE6">
      <w:pPr>
        <w:widowControl w:val="0"/>
        <w:tabs>
          <w:tab w:val="left" w:pos="450"/>
        </w:tabs>
        <w:autoSpaceDE w:val="0"/>
        <w:autoSpaceDN w:val="0"/>
        <w:adjustRightInd w:val="0"/>
        <w:jc w:val="left"/>
        <w:rPr>
          <w:rFonts w:ascii="Segoe UI" w:eastAsia="Times New Roman" w:hAnsi="Segoe UI" w:cs="Segoe UI"/>
          <w:color w:val="000000"/>
        </w:rPr>
      </w:pPr>
      <w:r w:rsidRPr="00071CC8">
        <w:rPr>
          <w:rFonts w:ascii="Segoe UI" w:eastAsia="Times New Roman" w:hAnsi="Segoe UI" w:cs="Segoe UI"/>
          <w:b/>
          <w:color w:val="000000"/>
        </w:rPr>
        <w:t>E.</w:t>
      </w:r>
      <w:r w:rsidRPr="00071CC8">
        <w:rPr>
          <w:rFonts w:ascii="Segoe UI" w:eastAsia="Times New Roman" w:hAnsi="Segoe UI" w:cs="Segoe UI"/>
          <w:b/>
          <w:bCs/>
          <w:color w:val="000000"/>
        </w:rPr>
        <w:t xml:space="preserve"> </w:t>
      </w:r>
      <w:r w:rsidRPr="00071CC8">
        <w:rPr>
          <w:rFonts w:ascii="Segoe UI" w:eastAsia="Times New Roman" w:hAnsi="Segoe UI" w:cs="Segoe UI"/>
          <w:b/>
          <w:bCs/>
          <w:color w:val="000000"/>
        </w:rPr>
        <w:tab/>
        <w:t>Processing and Transmission of Electronic Transcript by Clerk.</w:t>
      </w:r>
      <w:r w:rsidRPr="00071CC8">
        <w:rPr>
          <w:rFonts w:ascii="Segoe UI" w:eastAsia="Times New Roman" w:hAnsi="Segoe UI" w:cs="Segoe UI"/>
          <w:color w:val="000000"/>
        </w:rPr>
        <w:t xml:space="preserve"> </w:t>
      </w:r>
    </w:p>
    <w:p w14:paraId="500F3882" w14:textId="77777777" w:rsidR="00A95CB4" w:rsidRPr="00071CC8" w:rsidRDefault="00A95CB4" w:rsidP="00A95CB4">
      <w:pPr>
        <w:widowControl w:val="0"/>
        <w:tabs>
          <w:tab w:val="left" w:pos="450"/>
        </w:tabs>
        <w:autoSpaceDE w:val="0"/>
        <w:autoSpaceDN w:val="0"/>
        <w:adjustRightInd w:val="0"/>
        <w:ind w:left="450"/>
        <w:jc w:val="left"/>
        <w:rPr>
          <w:rFonts w:ascii="Segoe UI" w:eastAsia="Times New Roman" w:hAnsi="Segoe UI" w:cs="Segoe UI"/>
          <w:color w:val="000000"/>
        </w:rPr>
      </w:pPr>
      <w:r w:rsidRPr="00071CC8">
        <w:rPr>
          <w:rFonts w:ascii="Segoe UI" w:eastAsia="Times New Roman" w:hAnsi="Segoe UI" w:cs="Segoe UI"/>
          <w:color w:val="000000"/>
        </w:rPr>
        <w:t>(1) If the electronic Transcript is submitted by E-Filing, the trial court clerk shall enter the date of submission on the Chronological Case Summary and shall transmit the electronic Transcript to the Clerk through the IEFS.</w:t>
      </w:r>
    </w:p>
    <w:p w14:paraId="72F7C3C4" w14:textId="77777777" w:rsidR="00027DA9" w:rsidRPr="00071CC8" w:rsidRDefault="00A95CB4" w:rsidP="00A95CB4">
      <w:pPr>
        <w:widowControl w:val="0"/>
        <w:tabs>
          <w:tab w:val="left" w:pos="450"/>
        </w:tabs>
        <w:autoSpaceDE w:val="0"/>
        <w:autoSpaceDN w:val="0"/>
        <w:adjustRightInd w:val="0"/>
        <w:ind w:left="450"/>
        <w:jc w:val="left"/>
        <w:rPr>
          <w:rFonts w:ascii="Segoe UI" w:hAnsi="Segoe UI" w:cs="Segoe UI"/>
        </w:rPr>
      </w:pPr>
      <w:r w:rsidRPr="00071CC8">
        <w:rPr>
          <w:rFonts w:ascii="Segoe UI" w:eastAsia="Times New Roman" w:hAnsi="Segoe UI" w:cs="Segoe UI"/>
          <w:color w:val="000000"/>
        </w:rPr>
        <w:t>(2) If the electronic Transcript is submitted on Physical Media,</w:t>
      </w:r>
      <w:r w:rsidR="00D16DE6" w:rsidRPr="00071CC8">
        <w:rPr>
          <w:rFonts w:ascii="Segoe UI" w:eastAsia="Times New Roman" w:hAnsi="Segoe UI" w:cs="Segoe UI"/>
          <w:color w:val="000000"/>
        </w:rPr>
        <w:t xml:space="preserve"> the trial court clerk shall file stamp the envelope that will be used to store the electronic data storage device; the original envelope submitted by the Court Reporter may be used for this purpose, if appropriate. </w:t>
      </w:r>
      <w:r w:rsidR="00D16DE6" w:rsidRPr="00071CC8">
        <w:rPr>
          <w:rFonts w:ascii="Segoe UI" w:hAnsi="Segoe UI" w:cs="Segoe UI"/>
        </w:rPr>
        <w:t xml:space="preserve">The trial court clerk shall then transmit </w:t>
      </w:r>
      <w:r w:rsidRPr="00071CC8">
        <w:rPr>
          <w:rFonts w:ascii="Segoe UI" w:hAnsi="Segoe UI" w:cs="Segoe UI"/>
        </w:rPr>
        <w:t xml:space="preserve">one (1) copy of </w:t>
      </w:r>
      <w:r w:rsidR="00D16DE6" w:rsidRPr="00071CC8">
        <w:rPr>
          <w:rFonts w:ascii="Segoe UI" w:hAnsi="Segoe UI" w:cs="Segoe UI"/>
        </w:rPr>
        <w:t xml:space="preserve">the electronic Transcript to the Clerk either through the IEFS or by personal delivery, U.S. mail, or third-party commercial carrier. </w:t>
      </w:r>
    </w:p>
    <w:p w14:paraId="261E2FAA" w14:textId="77777777" w:rsidR="00D16DE6" w:rsidRPr="00071CC8" w:rsidRDefault="00027DA9" w:rsidP="00A95CB4">
      <w:pPr>
        <w:widowControl w:val="0"/>
        <w:tabs>
          <w:tab w:val="left" w:pos="450"/>
        </w:tabs>
        <w:autoSpaceDE w:val="0"/>
        <w:autoSpaceDN w:val="0"/>
        <w:adjustRightInd w:val="0"/>
        <w:ind w:left="450"/>
        <w:jc w:val="left"/>
        <w:rPr>
          <w:rFonts w:ascii="Segoe UI" w:eastAsia="Times New Roman" w:hAnsi="Segoe UI" w:cs="Segoe UI"/>
          <w:color w:val="000000"/>
        </w:rPr>
      </w:pPr>
      <w:r w:rsidRPr="00071CC8">
        <w:rPr>
          <w:rFonts w:ascii="Segoe UI" w:hAnsi="Segoe UI" w:cs="Segoe UI"/>
        </w:rPr>
        <w:t xml:space="preserve">(3) </w:t>
      </w:r>
      <w:r w:rsidR="00D16DE6" w:rsidRPr="00071CC8">
        <w:rPr>
          <w:rFonts w:ascii="Segoe UI" w:eastAsia="Times New Roman" w:hAnsi="Segoe UI" w:cs="Segoe UI"/>
          <w:color w:val="000000"/>
        </w:rPr>
        <w:t xml:space="preserve">The trial court clerk shall </w:t>
      </w:r>
      <w:r w:rsidRPr="00071CC8">
        <w:rPr>
          <w:rFonts w:ascii="Segoe UI" w:eastAsia="Times New Roman" w:hAnsi="Segoe UI" w:cs="Segoe UI"/>
          <w:color w:val="000000"/>
        </w:rPr>
        <w:t xml:space="preserve">retain the second copy of the electronic Transcript and </w:t>
      </w:r>
      <w:r w:rsidR="00D16DE6" w:rsidRPr="00071CC8">
        <w:rPr>
          <w:rFonts w:ascii="Segoe UI" w:eastAsia="Times New Roman" w:hAnsi="Segoe UI" w:cs="Segoe UI"/>
          <w:color w:val="000000"/>
        </w:rPr>
        <w:t>store the electronic records in conformity with Administrative Rule 6.</w:t>
      </w:r>
    </w:p>
    <w:p w14:paraId="6F17512A" w14:textId="77777777" w:rsidR="001322AD" w:rsidRPr="00071CC8" w:rsidRDefault="001322AD" w:rsidP="001322AD">
      <w:pPr>
        <w:tabs>
          <w:tab w:val="left" w:pos="450"/>
        </w:tabs>
        <w:jc w:val="left"/>
        <w:rPr>
          <w:rFonts w:ascii="Segoe UI" w:eastAsia="Times New Roman" w:hAnsi="Segoe UI" w:cs="Segoe UI"/>
          <w:b/>
          <w:szCs w:val="20"/>
        </w:rPr>
      </w:pPr>
      <w:r w:rsidRPr="00071CC8">
        <w:rPr>
          <w:rFonts w:ascii="Segoe UI" w:eastAsia="Times New Roman" w:hAnsi="Segoe UI" w:cs="Segoe UI"/>
          <w:b/>
          <w:szCs w:val="20"/>
        </w:rPr>
        <w:t xml:space="preserve">F. </w:t>
      </w:r>
      <w:r w:rsidRPr="00071CC8">
        <w:rPr>
          <w:rFonts w:ascii="Segoe UI" w:eastAsia="Times New Roman" w:hAnsi="Segoe UI" w:cs="Segoe UI"/>
          <w:b/>
          <w:szCs w:val="20"/>
        </w:rPr>
        <w:tab/>
        <w:t xml:space="preserve">Court Records Excluded by </w:t>
      </w:r>
      <w:r w:rsidR="00E3519B" w:rsidRPr="00071CC8">
        <w:rPr>
          <w:rFonts w:ascii="Segoe UI" w:eastAsia="Times New Roman" w:hAnsi="Segoe UI" w:cs="Segoe UI"/>
          <w:b/>
          <w:szCs w:val="20"/>
        </w:rPr>
        <w:t>the Rules on Access to Court Records.</w:t>
      </w:r>
    </w:p>
    <w:p w14:paraId="6C91B23D" w14:textId="77777777" w:rsidR="001322AD" w:rsidRPr="00071CC8" w:rsidRDefault="001322AD" w:rsidP="001322AD">
      <w:pPr>
        <w:tabs>
          <w:tab w:val="left" w:pos="450"/>
        </w:tabs>
        <w:ind w:left="450"/>
        <w:jc w:val="left"/>
        <w:rPr>
          <w:rFonts w:ascii="Segoe UI" w:eastAsia="Times New Roman" w:hAnsi="Segoe UI" w:cs="Segoe UI"/>
          <w:szCs w:val="20"/>
        </w:rPr>
      </w:pPr>
      <w:r w:rsidRPr="00071CC8">
        <w:rPr>
          <w:rFonts w:ascii="Segoe UI" w:eastAsia="Times New Roman" w:hAnsi="Segoe UI" w:cs="Segoe UI"/>
          <w:szCs w:val="20"/>
        </w:rPr>
        <w:t xml:space="preserve">(1) In cases where all of the Court Records are excluded from Public Access pursuant to </w:t>
      </w:r>
      <w:r w:rsidR="00E3519B" w:rsidRPr="00071CC8">
        <w:rPr>
          <w:rFonts w:ascii="Segoe UI" w:eastAsia="Times New Roman" w:hAnsi="Segoe UI" w:cs="Segoe UI"/>
          <w:szCs w:val="20"/>
        </w:rPr>
        <w:t>Access to Court Records Rule 5(A</w:t>
      </w:r>
      <w:r w:rsidRPr="00071CC8">
        <w:rPr>
          <w:rFonts w:ascii="Segoe UI" w:eastAsia="Times New Roman" w:hAnsi="Segoe UI" w:cs="Segoe UI"/>
          <w:szCs w:val="20"/>
        </w:rPr>
        <w:t>), the Transcript shall be excluded from Public Access.</w:t>
      </w:r>
    </w:p>
    <w:p w14:paraId="2C6FC346" w14:textId="77777777" w:rsidR="001322AD" w:rsidRPr="00071CC8" w:rsidRDefault="001322AD" w:rsidP="001322AD">
      <w:pPr>
        <w:tabs>
          <w:tab w:val="left" w:pos="450"/>
        </w:tabs>
        <w:ind w:left="450"/>
        <w:jc w:val="left"/>
        <w:rPr>
          <w:rFonts w:ascii="Segoe UI" w:eastAsia="Times New Roman" w:hAnsi="Segoe UI" w:cs="Segoe UI"/>
          <w:szCs w:val="20"/>
        </w:rPr>
      </w:pPr>
      <w:r w:rsidRPr="00071CC8">
        <w:rPr>
          <w:rFonts w:ascii="Segoe UI" w:eastAsia="Times New Roman" w:hAnsi="Segoe UI" w:cs="Segoe UI"/>
          <w:szCs w:val="20"/>
        </w:rPr>
        <w:t xml:space="preserve">(2) If, during the hearing or trial a party or person identified any exhibit or oral statement(s) to be excluded from Public Access, the Court Reporter must comply with the requirements of Appellate Rule 23(F) with regard to the exhibit or statement(s) and must note in the Transcript the specific </w:t>
      </w:r>
      <w:r w:rsidR="00E3519B" w:rsidRPr="00071CC8">
        <w:rPr>
          <w:rFonts w:ascii="Segoe UI" w:eastAsia="Times New Roman" w:hAnsi="Segoe UI" w:cs="Segoe UI"/>
          <w:szCs w:val="20"/>
        </w:rPr>
        <w:t>Access to Court Records Rule 5(B), 5(C), or 5(D)</w:t>
      </w:r>
      <w:r w:rsidRPr="00071CC8">
        <w:rPr>
          <w:rFonts w:ascii="Segoe UI" w:eastAsia="Times New Roman" w:hAnsi="Segoe UI" w:cs="Segoe UI"/>
          <w:szCs w:val="20"/>
        </w:rPr>
        <w:t xml:space="preserve"> ground(s) identified by the party or person.</w:t>
      </w:r>
    </w:p>
    <w:p w14:paraId="56A32AAC" w14:textId="77777777" w:rsidR="001322AD" w:rsidRPr="00071CC8" w:rsidRDefault="001322AD" w:rsidP="001322AD">
      <w:pPr>
        <w:tabs>
          <w:tab w:val="left" w:pos="450"/>
        </w:tabs>
        <w:ind w:left="450"/>
        <w:jc w:val="left"/>
        <w:rPr>
          <w:rFonts w:ascii="Segoe UI" w:eastAsia="Times New Roman" w:hAnsi="Segoe UI" w:cs="Segoe UI"/>
          <w:szCs w:val="20"/>
        </w:rPr>
      </w:pPr>
      <w:r w:rsidRPr="00071CC8">
        <w:rPr>
          <w:rFonts w:ascii="Segoe UI" w:eastAsia="Times New Roman" w:hAnsi="Segoe UI" w:cs="Segoe UI"/>
          <w:szCs w:val="20"/>
        </w:rPr>
        <w:t>(3) Additionally, until the time the Transcript is transmitted to the Court on Appeal, any party or person may file written notice with the Trial Court identifying:</w:t>
      </w:r>
    </w:p>
    <w:p w14:paraId="4CA8E4F2" w14:textId="77777777" w:rsidR="001322AD" w:rsidRPr="00071CC8" w:rsidRDefault="001322AD" w:rsidP="001322AD">
      <w:pPr>
        <w:tabs>
          <w:tab w:val="left" w:pos="450"/>
        </w:tabs>
        <w:ind w:left="1350" w:hanging="450"/>
        <w:jc w:val="left"/>
        <w:rPr>
          <w:rFonts w:ascii="Segoe UI" w:eastAsia="Times New Roman" w:hAnsi="Segoe UI" w:cs="Segoe UI"/>
          <w:szCs w:val="20"/>
        </w:rPr>
      </w:pPr>
      <w:r w:rsidRPr="00071CC8">
        <w:rPr>
          <w:rFonts w:ascii="Segoe UI" w:eastAsia="Times New Roman" w:hAnsi="Segoe UI" w:cs="Segoe UI"/>
          <w:szCs w:val="20"/>
        </w:rPr>
        <w:t xml:space="preserve">(a) </w:t>
      </w:r>
      <w:r w:rsidRPr="00071CC8">
        <w:rPr>
          <w:rFonts w:ascii="Segoe UI" w:eastAsia="Times New Roman" w:hAnsi="Segoe UI" w:cs="Segoe UI"/>
          <w:szCs w:val="20"/>
        </w:rPr>
        <w:tab/>
        <w:t>the exhibit or Transcript page and line number(s) containing any Court Record to be excluded from Public Access; and</w:t>
      </w:r>
    </w:p>
    <w:p w14:paraId="0663F74D" w14:textId="77777777" w:rsidR="001322AD" w:rsidRPr="00071CC8" w:rsidRDefault="001322AD" w:rsidP="001322AD">
      <w:pPr>
        <w:tabs>
          <w:tab w:val="left" w:pos="450"/>
        </w:tabs>
        <w:ind w:left="1350" w:hanging="450"/>
        <w:jc w:val="left"/>
        <w:rPr>
          <w:rFonts w:ascii="Segoe UI" w:eastAsia="Times New Roman" w:hAnsi="Segoe UI" w:cs="Segoe UI"/>
          <w:szCs w:val="20"/>
        </w:rPr>
      </w:pPr>
      <w:r w:rsidRPr="00071CC8">
        <w:rPr>
          <w:rFonts w:ascii="Segoe UI" w:eastAsia="Times New Roman" w:hAnsi="Segoe UI" w:cs="Segoe UI"/>
          <w:szCs w:val="20"/>
        </w:rPr>
        <w:t xml:space="preserve">(b) </w:t>
      </w:r>
      <w:r w:rsidRPr="00071CC8">
        <w:rPr>
          <w:rFonts w:ascii="Segoe UI" w:eastAsia="Times New Roman" w:hAnsi="Segoe UI" w:cs="Segoe UI"/>
          <w:szCs w:val="20"/>
        </w:rPr>
        <w:tab/>
        <w:t xml:space="preserve">the specific </w:t>
      </w:r>
      <w:r w:rsidR="00E3519B" w:rsidRPr="00071CC8">
        <w:rPr>
          <w:rFonts w:ascii="Segoe UI" w:eastAsia="Times New Roman" w:hAnsi="Segoe UI" w:cs="Segoe UI"/>
          <w:szCs w:val="20"/>
        </w:rPr>
        <w:t>Access to Court Records Rule 5(B), 5(C), or 5(D)</w:t>
      </w:r>
      <w:r w:rsidRPr="00071CC8">
        <w:rPr>
          <w:rFonts w:ascii="Segoe UI" w:eastAsia="Times New Roman" w:hAnsi="Segoe UI" w:cs="Segoe UI"/>
          <w:szCs w:val="20"/>
        </w:rPr>
        <w:t xml:space="preserve"> grounds upon which that exclusion is based. (See Form #App.R. 11-3).</w:t>
      </w:r>
    </w:p>
    <w:p w14:paraId="44130137" w14:textId="77777777" w:rsidR="001322AD" w:rsidRPr="00071CC8" w:rsidRDefault="001322AD" w:rsidP="001322AD">
      <w:pPr>
        <w:tabs>
          <w:tab w:val="left" w:pos="450"/>
        </w:tabs>
        <w:jc w:val="left"/>
        <w:rPr>
          <w:rFonts w:ascii="Segoe UI" w:eastAsia="Times New Roman" w:hAnsi="Segoe UI" w:cs="Segoe UI"/>
          <w:szCs w:val="20"/>
        </w:rPr>
      </w:pPr>
      <w:r w:rsidRPr="00071CC8">
        <w:rPr>
          <w:rFonts w:ascii="Segoe UI" w:eastAsia="Times New Roman" w:hAnsi="Segoe UI" w:cs="Segoe UI"/>
          <w:szCs w:val="20"/>
        </w:rPr>
        <w:t xml:space="preserve">This written notice must be served on the Court </w:t>
      </w:r>
      <w:proofErr w:type="gramStart"/>
      <w:r w:rsidRPr="00071CC8">
        <w:rPr>
          <w:rFonts w:ascii="Segoe UI" w:eastAsia="Times New Roman" w:hAnsi="Segoe UI" w:cs="Segoe UI"/>
          <w:szCs w:val="20"/>
        </w:rPr>
        <w:t>Reporter</w:t>
      </w:r>
      <w:proofErr w:type="gramEnd"/>
      <w:r w:rsidRPr="00071CC8">
        <w:rPr>
          <w:rFonts w:ascii="Segoe UI" w:eastAsia="Times New Roman" w:hAnsi="Segoe UI" w:cs="Segoe UI"/>
          <w:szCs w:val="20"/>
        </w:rPr>
        <w:t xml:space="preserve"> and, upon receipt of the written notice, the Court Reporter must refile the Transcript in compliance with the requirements of Appellate Rule 23(F) and must note in the Transcript the specific </w:t>
      </w:r>
      <w:r w:rsidR="00E3519B" w:rsidRPr="00071CC8">
        <w:rPr>
          <w:rFonts w:ascii="Segoe UI" w:eastAsia="Times New Roman" w:hAnsi="Segoe UI" w:cs="Segoe UI"/>
          <w:szCs w:val="20"/>
        </w:rPr>
        <w:t>Access to Court Records Rule 5(B), 5(C), or 5(D)</w:t>
      </w:r>
      <w:r w:rsidRPr="00071CC8">
        <w:rPr>
          <w:rFonts w:ascii="Segoe UI" w:eastAsia="Times New Roman" w:hAnsi="Segoe UI" w:cs="Segoe UI"/>
          <w:szCs w:val="20"/>
        </w:rPr>
        <w:t xml:space="preserve"> grounds(s) identified by a party or person.</w:t>
      </w:r>
    </w:p>
    <w:p w14:paraId="28227652" w14:textId="77777777" w:rsidR="00D16DE6" w:rsidRPr="00071CC8" w:rsidRDefault="001322AD" w:rsidP="001322AD">
      <w:pPr>
        <w:tabs>
          <w:tab w:val="left" w:pos="450"/>
        </w:tabs>
        <w:ind w:left="450"/>
        <w:jc w:val="left"/>
        <w:rPr>
          <w:rFonts w:ascii="Segoe UI" w:eastAsia="Times New Roman" w:hAnsi="Segoe UI" w:cs="Segoe UI"/>
          <w:szCs w:val="20"/>
        </w:rPr>
      </w:pPr>
      <w:r w:rsidRPr="00071CC8">
        <w:rPr>
          <w:rFonts w:ascii="Segoe UI" w:eastAsia="Times New Roman" w:hAnsi="Segoe UI" w:cs="Segoe UI"/>
          <w:szCs w:val="20"/>
        </w:rPr>
        <w:t xml:space="preserve">(4) After the Transcript has been transmitted to the Court on Appeal, any request by a party or person to exclude a Court Record in the Transcript from Public Access must be made to the Court on Appeal and must contain the specific </w:t>
      </w:r>
      <w:r w:rsidR="00E3519B" w:rsidRPr="00071CC8">
        <w:rPr>
          <w:rFonts w:ascii="Segoe UI" w:eastAsia="Times New Roman" w:hAnsi="Segoe UI" w:cs="Segoe UI"/>
          <w:szCs w:val="20"/>
        </w:rPr>
        <w:t xml:space="preserve">Access to Court Records Rule 5(B), 5(C), or 5(D) </w:t>
      </w:r>
      <w:r w:rsidRPr="00071CC8">
        <w:rPr>
          <w:rFonts w:ascii="Segoe UI" w:eastAsia="Times New Roman" w:hAnsi="Segoe UI" w:cs="Segoe UI"/>
          <w:szCs w:val="20"/>
        </w:rPr>
        <w:t>ground(s) upon which that exclusion is based. Upon receipt of an order from the Court on Appeal, the Court Reporter must re-file the Transcript in compliance with the requirements of Appellate Rule 23(F).</w:t>
      </w:r>
    </w:p>
    <w:p w14:paraId="4D21EB60" w14:textId="77777777" w:rsidR="00AB7D12" w:rsidRPr="00071CC8" w:rsidRDefault="00515F5D" w:rsidP="007B081C">
      <w:pPr>
        <w:pStyle w:val="TOC20"/>
        <w:tabs>
          <w:tab w:val="left" w:pos="450"/>
        </w:tabs>
        <w:rPr>
          <w:rFonts w:cs="Segoe UI"/>
        </w:rPr>
      </w:pPr>
      <w:bookmarkStart w:id="119" w:name="_Toc91504350"/>
      <w:r w:rsidRPr="00071CC8">
        <w:rPr>
          <w:rFonts w:cs="Segoe UI"/>
        </w:rPr>
        <w:t>Rule 29. Exhibits</w:t>
      </w:r>
      <w:bookmarkEnd w:id="119"/>
    </w:p>
    <w:p w14:paraId="294F9592" w14:textId="4B5F64BF" w:rsidR="00AB7D12" w:rsidRPr="00071CC8" w:rsidRDefault="00515F5D" w:rsidP="007B081C">
      <w:pPr>
        <w:tabs>
          <w:tab w:val="left" w:pos="450"/>
        </w:tabs>
        <w:jc w:val="left"/>
        <w:rPr>
          <w:rFonts w:ascii="Segoe UI" w:hAnsi="Segoe UI" w:cs="Segoe UI"/>
        </w:rPr>
      </w:pPr>
      <w:r w:rsidRPr="00071CC8">
        <w:rPr>
          <w:rFonts w:ascii="Segoe UI" w:eastAsia="Times New Roman" w:hAnsi="Segoe UI" w:cs="Segoe UI"/>
          <w:b/>
          <w:bCs/>
          <w:szCs w:val="20"/>
        </w:rPr>
        <w:t>A.</w:t>
      </w:r>
      <w:r w:rsidR="00E84A33" w:rsidRPr="00071CC8">
        <w:rPr>
          <w:rFonts w:ascii="Segoe UI" w:eastAsia="Times New Roman" w:hAnsi="Segoe UI" w:cs="Segoe UI"/>
          <w:b/>
          <w:bCs/>
          <w:szCs w:val="20"/>
        </w:rPr>
        <w:tab/>
      </w:r>
      <w:r w:rsidRPr="00071CC8">
        <w:rPr>
          <w:rFonts w:ascii="Segoe UI" w:eastAsia="Times New Roman" w:hAnsi="Segoe UI" w:cs="Segoe UI"/>
          <w:b/>
          <w:bCs/>
          <w:szCs w:val="20"/>
        </w:rPr>
        <w:t>Documentary Exhibits.</w:t>
      </w:r>
      <w:r w:rsidRPr="00071CC8">
        <w:rPr>
          <w:rFonts w:ascii="Segoe UI" w:eastAsia="Times New Roman" w:hAnsi="Segoe UI" w:cs="Segoe UI"/>
          <w:szCs w:val="20"/>
        </w:rPr>
        <w:t xml:space="preserve"> Documentary exhibits, including testimony in written form filed in Administrative Agency proceedings and photographs, shall be included in separate volumes that conform to the requirements of </w:t>
      </w:r>
      <w:r w:rsidR="000D2691" w:rsidRPr="00071CC8">
        <w:rPr>
          <w:rFonts w:ascii="Segoe UI" w:hAnsi="Segoe UI" w:cs="Segoe UI"/>
        </w:rPr>
        <w:t xml:space="preserve">Appendix A(1), (2)(a), (11), </w:t>
      </w:r>
      <w:r w:rsidR="000504A1" w:rsidRPr="00071CC8">
        <w:rPr>
          <w:rFonts w:ascii="Segoe UI" w:hAnsi="Segoe UI" w:cs="Segoe UI"/>
        </w:rPr>
        <w:t xml:space="preserve">and </w:t>
      </w:r>
      <w:r w:rsidR="001123FE" w:rsidRPr="00071CC8">
        <w:rPr>
          <w:rFonts w:ascii="Segoe UI" w:hAnsi="Segoe UI" w:cs="Segoe UI"/>
        </w:rPr>
        <w:t>(12)</w:t>
      </w:r>
      <w:r w:rsidRPr="00071CC8">
        <w:rPr>
          <w:rFonts w:ascii="Segoe UI" w:eastAsia="Times New Roman" w:hAnsi="Segoe UI" w:cs="Segoe UI"/>
          <w:szCs w:val="20"/>
        </w:rPr>
        <w:t xml:space="preserve">. The </w:t>
      </w:r>
      <w:r w:rsidR="000D2691" w:rsidRPr="00071CC8">
        <w:rPr>
          <w:rFonts w:ascii="Segoe UI" w:eastAsia="Times New Roman" w:hAnsi="Segoe UI" w:cs="Segoe UI"/>
          <w:szCs w:val="20"/>
        </w:rPr>
        <w:t>Court R</w:t>
      </w:r>
      <w:r w:rsidRPr="00071CC8">
        <w:rPr>
          <w:rFonts w:ascii="Segoe UI" w:eastAsia="Times New Roman" w:hAnsi="Segoe UI" w:cs="Segoe UI"/>
          <w:szCs w:val="20"/>
        </w:rPr>
        <w:t>eporter shall also prepare an index of the exh</w:t>
      </w:r>
      <w:r w:rsidR="000D2691" w:rsidRPr="00071CC8">
        <w:rPr>
          <w:rFonts w:ascii="Segoe UI" w:eastAsia="Times New Roman" w:hAnsi="Segoe UI" w:cs="Segoe UI"/>
          <w:szCs w:val="20"/>
        </w:rPr>
        <w:t>ibits contained in the separate</w:t>
      </w:r>
      <w:r w:rsidRPr="00071CC8">
        <w:rPr>
          <w:rFonts w:ascii="Segoe UI" w:eastAsia="Times New Roman" w:hAnsi="Segoe UI" w:cs="Segoe UI"/>
          <w:szCs w:val="20"/>
        </w:rPr>
        <w:t xml:space="preserve"> volumes</w:t>
      </w:r>
      <w:r w:rsidR="00487922">
        <w:rPr>
          <w:rFonts w:ascii="Segoe UI" w:eastAsia="Times New Roman" w:hAnsi="Segoe UI" w:cs="Segoe UI"/>
          <w:szCs w:val="20"/>
        </w:rPr>
        <w:t xml:space="preserve"> </w:t>
      </w:r>
      <w:r w:rsidR="00BA696B">
        <w:rPr>
          <w:rFonts w:ascii="Segoe UI" w:eastAsia="Times New Roman" w:hAnsi="Segoe UI" w:cs="Segoe UI"/>
          <w:szCs w:val="20"/>
        </w:rPr>
        <w:t xml:space="preserve">that conforms to the requirements of Appendix A(14). </w:t>
      </w:r>
      <w:r w:rsidR="000B0D02" w:rsidRPr="00071CC8">
        <w:rPr>
          <w:rFonts w:ascii="Segoe UI" w:eastAsia="Times New Roman" w:hAnsi="Segoe UI" w:cs="Segoe UI"/>
          <w:szCs w:val="20"/>
        </w:rPr>
        <w:t xml:space="preserve"> </w:t>
      </w:r>
      <w:r w:rsidR="000D2691" w:rsidRPr="00071CC8">
        <w:rPr>
          <w:rFonts w:ascii="Segoe UI" w:hAnsi="Segoe UI" w:cs="Segoe UI"/>
        </w:rPr>
        <w:t xml:space="preserve">Documentary exhibit volumes </w:t>
      </w:r>
      <w:r w:rsidR="00541176" w:rsidRPr="00071CC8">
        <w:rPr>
          <w:rFonts w:ascii="Segoe UI" w:hAnsi="Segoe UI" w:cs="Segoe UI"/>
        </w:rPr>
        <w:t>shall</w:t>
      </w:r>
      <w:r w:rsidR="000D2691" w:rsidRPr="00071CC8">
        <w:rPr>
          <w:rFonts w:ascii="Segoe UI" w:hAnsi="Segoe UI" w:cs="Segoe UI"/>
        </w:rPr>
        <w:t xml:space="preserve"> be submitted in</w:t>
      </w:r>
      <w:r w:rsidR="00A9362C" w:rsidRPr="00071CC8">
        <w:rPr>
          <w:rFonts w:ascii="Segoe UI" w:hAnsi="Segoe UI" w:cs="Segoe UI"/>
        </w:rPr>
        <w:t xml:space="preserve"> </w:t>
      </w:r>
      <w:r w:rsidR="000D2691" w:rsidRPr="00071CC8">
        <w:rPr>
          <w:rFonts w:ascii="Segoe UI" w:hAnsi="Segoe UI" w:cs="Segoe UI"/>
        </w:rPr>
        <w:t>electronic format</w:t>
      </w:r>
      <w:r w:rsidR="00541176" w:rsidRPr="00071CC8">
        <w:rPr>
          <w:rFonts w:ascii="Segoe UI" w:hAnsi="Segoe UI" w:cs="Segoe UI"/>
        </w:rPr>
        <w:t xml:space="preserve"> in accordance with Appellate Rule 28(c)</w:t>
      </w:r>
      <w:r w:rsidR="000D2691" w:rsidRPr="00071CC8">
        <w:rPr>
          <w:rFonts w:ascii="Segoe UI" w:hAnsi="Segoe UI" w:cs="Segoe UI"/>
        </w:rPr>
        <w:t xml:space="preserve">. </w:t>
      </w:r>
      <w:bookmarkStart w:id="120" w:name="_Hlk58772096"/>
      <w:r w:rsidR="000D2691" w:rsidRPr="00071CC8">
        <w:rPr>
          <w:rFonts w:ascii="Segoe UI" w:hAnsi="Segoe UI" w:cs="Segoe UI"/>
        </w:rPr>
        <w:t xml:space="preserve">Documentary exhibit volumes submitted in electronic format </w:t>
      </w:r>
      <w:bookmarkEnd w:id="120"/>
      <w:r w:rsidR="000D2691" w:rsidRPr="00071CC8">
        <w:rPr>
          <w:rFonts w:ascii="Segoe UI" w:hAnsi="Segoe UI" w:cs="Segoe UI"/>
        </w:rPr>
        <w:t>shall additionally conform to the requirements of Appendix A(15)-(19). The documentary exhibit volumes shall be transmitted to the Clerk with the electronic Transcript, using the same method of transmission as the electronic Transcript.</w:t>
      </w:r>
    </w:p>
    <w:p w14:paraId="6D29D7C1" w14:textId="77777777" w:rsidR="000D2691" w:rsidRPr="00071CC8" w:rsidRDefault="000D2691" w:rsidP="000D2691">
      <w:pPr>
        <w:tabs>
          <w:tab w:val="left" w:pos="450"/>
        </w:tabs>
        <w:rPr>
          <w:rFonts w:ascii="Segoe UI" w:eastAsia="Times New Roman" w:hAnsi="Segoe UI" w:cs="Segoe UI"/>
          <w:b/>
          <w:bCs/>
        </w:rPr>
      </w:pPr>
      <w:r w:rsidRPr="00071CC8">
        <w:rPr>
          <w:rFonts w:ascii="Segoe UI" w:eastAsia="Times New Roman" w:hAnsi="Segoe UI" w:cs="Segoe UI"/>
          <w:b/>
          <w:bCs/>
        </w:rPr>
        <w:t xml:space="preserve">B. </w:t>
      </w:r>
      <w:r w:rsidRPr="00071CC8">
        <w:rPr>
          <w:rFonts w:ascii="Segoe UI" w:eastAsia="Times New Roman" w:hAnsi="Segoe UI" w:cs="Segoe UI"/>
          <w:b/>
          <w:bCs/>
        </w:rPr>
        <w:tab/>
        <w:t>Audio and Video Recordings.</w:t>
      </w:r>
      <w:r w:rsidRPr="00071CC8">
        <w:rPr>
          <w:rFonts w:ascii="Segoe UI" w:eastAsia="Times New Roman" w:hAnsi="Segoe UI" w:cs="Segoe UI"/>
        </w:rPr>
        <w:t xml:space="preserve"> Exhibits in the form of audio or video recordings shall be separately submitted to the Clerk on CD, DVD, flash drive, or other physical media at the same time as the Transcript and documentary exhibits are filed.</w:t>
      </w:r>
      <w:r w:rsidR="00F53E81" w:rsidRPr="00071CC8">
        <w:rPr>
          <w:rFonts w:ascii="Segoe UI" w:eastAsia="Times New Roman" w:hAnsi="Segoe UI" w:cs="Segoe UI"/>
        </w:rPr>
        <w:t xml:space="preserve"> </w:t>
      </w:r>
      <w:proofErr w:type="gramStart"/>
      <w:r w:rsidR="00F53E81" w:rsidRPr="00071CC8">
        <w:rPr>
          <w:rFonts w:ascii="Segoe UI" w:eastAsia="Times New Roman" w:hAnsi="Segoe UI" w:cs="Segoe UI"/>
        </w:rPr>
        <w:t>Such CDs</w:t>
      </w:r>
      <w:proofErr w:type="gramEnd"/>
      <w:r w:rsidR="00F53E81" w:rsidRPr="00071CC8">
        <w:rPr>
          <w:rFonts w:ascii="Segoe UI" w:eastAsia="Times New Roman" w:hAnsi="Segoe UI" w:cs="Segoe UI"/>
        </w:rPr>
        <w:t>, DVDs, flash drives, or physical media shall be submitted in an envelope stapled into a conventional volume.</w:t>
      </w:r>
      <w:r w:rsidR="00353640" w:rsidRPr="00071CC8">
        <w:rPr>
          <w:rFonts w:ascii="Segoe UI" w:eastAsia="Times New Roman" w:hAnsi="Segoe UI" w:cs="Segoe UI"/>
        </w:rPr>
        <w:t xml:space="preserve">  Audio or video recordings submitted on physical media in criminal cases shall be returned to the trial court five (5) years after the appellate case is concluded.  Audio or video recordings submitted on physical media in civil cases shall be returned to the trial court sixty (60) days after the appellate case is concluded.</w:t>
      </w:r>
    </w:p>
    <w:p w14:paraId="7946FF85" w14:textId="77777777" w:rsidR="00AB7D12" w:rsidRPr="00071CC8" w:rsidRDefault="000D2691"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515F5D" w:rsidRPr="00071CC8">
        <w:rPr>
          <w:rFonts w:ascii="Segoe UI" w:eastAsia="Times New Roman" w:hAnsi="Segoe UI" w:cs="Segoe UI"/>
          <w:b/>
          <w:bCs/>
          <w:szCs w:val="20"/>
        </w:rPr>
        <w:t>.</w:t>
      </w:r>
      <w:r w:rsidR="00E84A33" w:rsidRPr="00071CC8">
        <w:rPr>
          <w:rFonts w:ascii="Segoe UI" w:eastAsia="Times New Roman" w:hAnsi="Segoe UI" w:cs="Segoe UI"/>
          <w:b/>
          <w:bCs/>
          <w:szCs w:val="20"/>
        </w:rPr>
        <w:tab/>
      </w:r>
      <w:r w:rsidR="00515F5D" w:rsidRPr="00071CC8">
        <w:rPr>
          <w:rFonts w:ascii="Segoe UI" w:eastAsia="Times New Roman" w:hAnsi="Segoe UI" w:cs="Segoe UI"/>
          <w:b/>
          <w:bCs/>
          <w:szCs w:val="20"/>
        </w:rPr>
        <w:t>Nondocumentary and Oversized Exhibits.</w:t>
      </w:r>
      <w:r w:rsidR="00515F5D" w:rsidRPr="00071CC8">
        <w:rPr>
          <w:rFonts w:ascii="Segoe UI" w:eastAsia="Times New Roman" w:hAnsi="Segoe UI" w:cs="Segoe UI"/>
          <w:szCs w:val="20"/>
        </w:rPr>
        <w:t xml:space="preserve"> Nondocumentary and oversized exhibits shall not be sent to the </w:t>
      </w:r>
      <w:proofErr w:type="gramStart"/>
      <w:r w:rsidR="00515F5D" w:rsidRPr="00071CC8">
        <w:rPr>
          <w:rFonts w:ascii="Segoe UI" w:eastAsia="Times New Roman" w:hAnsi="Segoe UI" w:cs="Segoe UI"/>
          <w:szCs w:val="20"/>
        </w:rPr>
        <w:t>Court, but</w:t>
      </w:r>
      <w:proofErr w:type="gramEnd"/>
      <w:r w:rsidR="00515F5D" w:rsidRPr="00071CC8">
        <w:rPr>
          <w:rFonts w:ascii="Segoe UI" w:eastAsia="Times New Roman" w:hAnsi="Segoe UI" w:cs="Segoe UI"/>
          <w:szCs w:val="20"/>
        </w:rPr>
        <w:t xml:space="preserve"> shall remain in the custody of the trial court or Administrative Agency during the appeal. Such exhibits shall be briefly identified in the Transcript where they were admitted into evidence. Photographs of any exhibit may be included in the volume of documentary exhibits.</w:t>
      </w:r>
      <w:r w:rsidRPr="00071CC8">
        <w:rPr>
          <w:rFonts w:ascii="Segoe UI" w:eastAsia="Times New Roman" w:hAnsi="Segoe UI" w:cs="Segoe UI"/>
          <w:szCs w:val="20"/>
        </w:rPr>
        <w:t xml:space="preserve">  </w:t>
      </w:r>
      <w:r w:rsidR="00353640" w:rsidRPr="00071CC8">
        <w:rPr>
          <w:rFonts w:ascii="Segoe UI" w:eastAsia="Times New Roman" w:hAnsi="Segoe UI" w:cs="Segoe UI"/>
          <w:szCs w:val="20"/>
        </w:rPr>
        <w:t>Nondocumentary and oversized exhibits sent to the Court in criminal cases shall be returned to the trial court five (5) years after the appellate case is concluded. Nondocumentary and oversized exhibits sent to the Court in civil cases shall be returned to the trial court sixty (60) days after the appellate case is concluded.</w:t>
      </w:r>
    </w:p>
    <w:p w14:paraId="33C58DA0" w14:textId="77777777" w:rsidR="001538B9" w:rsidRPr="00071CC8" w:rsidRDefault="000D2691" w:rsidP="007B081C">
      <w:pPr>
        <w:tabs>
          <w:tab w:val="left" w:pos="450"/>
        </w:tabs>
        <w:jc w:val="left"/>
        <w:rPr>
          <w:rFonts w:ascii="Segoe UI" w:eastAsia="Times New Roman" w:hAnsi="Segoe UI" w:cs="Segoe UI"/>
          <w:szCs w:val="20"/>
        </w:rPr>
      </w:pPr>
      <w:r w:rsidRPr="00071CC8">
        <w:rPr>
          <w:rFonts w:ascii="Segoe UI" w:eastAsia="Times New Roman" w:hAnsi="Segoe UI" w:cs="Segoe UI"/>
          <w:b/>
          <w:szCs w:val="20"/>
        </w:rPr>
        <w:t>D</w:t>
      </w:r>
      <w:r w:rsidR="001538B9" w:rsidRPr="00071CC8">
        <w:rPr>
          <w:rFonts w:ascii="Segoe UI" w:eastAsia="Times New Roman" w:hAnsi="Segoe UI" w:cs="Segoe UI"/>
          <w:b/>
          <w:szCs w:val="20"/>
        </w:rPr>
        <w:t xml:space="preserve">. </w:t>
      </w:r>
      <w:r w:rsidR="00E3519B" w:rsidRPr="00071CC8">
        <w:rPr>
          <w:rFonts w:ascii="Segoe UI" w:eastAsia="Times New Roman" w:hAnsi="Segoe UI" w:cs="Segoe UI"/>
          <w:b/>
          <w:szCs w:val="20"/>
        </w:rPr>
        <w:t>Access to Court Records Rule 7</w:t>
      </w:r>
      <w:r w:rsidR="001538B9" w:rsidRPr="00071CC8">
        <w:rPr>
          <w:rFonts w:ascii="Segoe UI" w:eastAsia="Times New Roman" w:hAnsi="Segoe UI" w:cs="Segoe UI"/>
          <w:b/>
          <w:szCs w:val="20"/>
        </w:rPr>
        <w:t>.</w:t>
      </w:r>
      <w:r w:rsidR="001538B9" w:rsidRPr="00071CC8">
        <w:rPr>
          <w:rFonts w:ascii="Segoe UI" w:eastAsia="Times New Roman" w:hAnsi="Segoe UI" w:cs="Segoe UI"/>
          <w:szCs w:val="20"/>
        </w:rPr>
        <w:t xml:space="preserve">  If an exhibit was accompanied by the separate written notice required by </w:t>
      </w:r>
      <w:r w:rsidR="00E3519B" w:rsidRPr="00071CC8">
        <w:rPr>
          <w:rFonts w:ascii="Segoe UI" w:eastAsia="Times New Roman" w:hAnsi="Segoe UI" w:cs="Segoe UI"/>
          <w:szCs w:val="20"/>
        </w:rPr>
        <w:t>Access to Court Records Rule 7</w:t>
      </w:r>
      <w:r w:rsidRPr="00071CC8">
        <w:rPr>
          <w:rFonts w:ascii="Segoe UI" w:eastAsia="Times New Roman" w:hAnsi="Segoe UI" w:cs="Segoe UI"/>
          <w:szCs w:val="20"/>
        </w:rPr>
        <w:t>, the</w:t>
      </w:r>
      <w:r w:rsidR="001538B9" w:rsidRPr="00071CC8">
        <w:rPr>
          <w:rFonts w:ascii="Segoe UI" w:eastAsia="Times New Roman" w:hAnsi="Segoe UI" w:cs="Segoe UI"/>
          <w:szCs w:val="20"/>
        </w:rPr>
        <w:t xml:space="preserve"> </w:t>
      </w:r>
      <w:r w:rsidRPr="00071CC8">
        <w:rPr>
          <w:rFonts w:ascii="Segoe UI" w:eastAsia="Times New Roman" w:hAnsi="Segoe UI" w:cs="Segoe UI"/>
          <w:szCs w:val="20"/>
        </w:rPr>
        <w:t>Court R</w:t>
      </w:r>
      <w:r w:rsidR="001538B9" w:rsidRPr="00071CC8">
        <w:rPr>
          <w:rFonts w:ascii="Segoe UI" w:eastAsia="Times New Roman" w:hAnsi="Segoe UI" w:cs="Segoe UI"/>
          <w:szCs w:val="20"/>
        </w:rPr>
        <w:t xml:space="preserve">eporter must comply with the requirements of </w:t>
      </w:r>
      <w:r w:rsidRPr="00071CC8">
        <w:rPr>
          <w:rFonts w:ascii="Segoe UI" w:eastAsia="Times New Roman" w:hAnsi="Segoe UI" w:cs="Segoe UI"/>
          <w:szCs w:val="20"/>
        </w:rPr>
        <w:t>Appellate Rule 23(F)</w:t>
      </w:r>
      <w:r w:rsidR="001538B9" w:rsidRPr="00071CC8">
        <w:rPr>
          <w:rFonts w:ascii="Segoe UI" w:eastAsia="Times New Roman" w:hAnsi="Segoe UI" w:cs="Segoe UI"/>
          <w:szCs w:val="20"/>
        </w:rPr>
        <w:t xml:space="preserve"> when the exhibit is thereafter filed with the Trial Court Clerk.</w:t>
      </w:r>
    </w:p>
    <w:p w14:paraId="3CD6F3CA" w14:textId="77777777" w:rsidR="00AB7D12" w:rsidRPr="00071CC8" w:rsidRDefault="00515F5D" w:rsidP="007B081C">
      <w:pPr>
        <w:pStyle w:val="TOC20"/>
        <w:tabs>
          <w:tab w:val="left" w:pos="450"/>
        </w:tabs>
        <w:rPr>
          <w:rFonts w:cs="Segoe UI"/>
        </w:rPr>
      </w:pPr>
      <w:bookmarkStart w:id="121" w:name="_Toc91504351"/>
      <w:r w:rsidRPr="00071CC8">
        <w:rPr>
          <w:rFonts w:cs="Segoe UI"/>
        </w:rPr>
        <w:t xml:space="preserve">Rule 30. </w:t>
      </w:r>
      <w:r w:rsidR="0086568A" w:rsidRPr="00071CC8">
        <w:rPr>
          <w:rFonts w:cs="Segoe UI"/>
        </w:rPr>
        <w:t>[Reserved]</w:t>
      </w:r>
      <w:bookmarkEnd w:id="121"/>
    </w:p>
    <w:p w14:paraId="1D535CDC" w14:textId="77777777" w:rsidR="00AB7D12" w:rsidRPr="00071CC8" w:rsidRDefault="00515F5D" w:rsidP="007B081C">
      <w:pPr>
        <w:pStyle w:val="TOC20"/>
        <w:tabs>
          <w:tab w:val="left" w:pos="450"/>
        </w:tabs>
        <w:rPr>
          <w:rFonts w:cs="Segoe UI"/>
        </w:rPr>
      </w:pPr>
      <w:bookmarkStart w:id="122" w:name="_Toc91504352"/>
      <w:r w:rsidRPr="00071CC8">
        <w:rPr>
          <w:rFonts w:cs="Segoe UI"/>
        </w:rPr>
        <w:t>Rule 31. Statement Of Evidence When No Transcript Is Available</w:t>
      </w:r>
      <w:bookmarkEnd w:id="122"/>
    </w:p>
    <w:p w14:paraId="221E1A8C"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E84A33" w:rsidRPr="00071CC8">
        <w:rPr>
          <w:rFonts w:ascii="Segoe UI" w:eastAsia="Times New Roman" w:hAnsi="Segoe UI" w:cs="Segoe UI"/>
          <w:b/>
          <w:bCs/>
          <w:szCs w:val="20"/>
        </w:rPr>
        <w:tab/>
      </w:r>
      <w:r w:rsidRPr="00071CC8">
        <w:rPr>
          <w:rFonts w:ascii="Segoe UI" w:eastAsia="Times New Roman" w:hAnsi="Segoe UI" w:cs="Segoe UI"/>
          <w:b/>
          <w:bCs/>
          <w:szCs w:val="20"/>
        </w:rPr>
        <w:t>Party's Statement of Evidence.</w:t>
      </w:r>
      <w:r w:rsidRPr="00071CC8">
        <w:rPr>
          <w:rFonts w:ascii="Segoe UI" w:eastAsia="Times New Roman" w:hAnsi="Segoe UI" w:cs="Segoe UI"/>
          <w:szCs w:val="20"/>
        </w:rPr>
        <w:t xml:space="preserve"> If no Transcript of all or part of the evidence is available, a party or the party's attorney may prepare a verified statement of the evidence from the best available sources, which may include the party's or the attorney's recollection. The party shall then file a motion to certify the statement of evidence with the trial court or Administrative Agency. The statement of evidence shall be </w:t>
      </w:r>
      <w:r w:rsidR="0086568A" w:rsidRPr="00071CC8">
        <w:rPr>
          <w:rFonts w:ascii="Segoe UI" w:eastAsia="Times New Roman" w:hAnsi="Segoe UI" w:cs="Segoe UI"/>
          <w:szCs w:val="20"/>
        </w:rPr>
        <w:t>submitted with</w:t>
      </w:r>
      <w:r w:rsidRPr="00071CC8">
        <w:rPr>
          <w:rFonts w:ascii="Segoe UI" w:eastAsia="Times New Roman" w:hAnsi="Segoe UI" w:cs="Segoe UI"/>
          <w:szCs w:val="20"/>
        </w:rPr>
        <w:t xml:space="preserve"> the motion.</w:t>
      </w:r>
    </w:p>
    <w:p w14:paraId="77ED304B"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E84A33" w:rsidRPr="00071CC8">
        <w:rPr>
          <w:rFonts w:ascii="Segoe UI" w:eastAsia="Times New Roman" w:hAnsi="Segoe UI" w:cs="Segoe UI"/>
          <w:b/>
          <w:bCs/>
          <w:szCs w:val="20"/>
        </w:rPr>
        <w:tab/>
      </w:r>
      <w:r w:rsidRPr="00071CC8">
        <w:rPr>
          <w:rFonts w:ascii="Segoe UI" w:eastAsia="Times New Roman" w:hAnsi="Segoe UI" w:cs="Segoe UI"/>
          <w:b/>
          <w:bCs/>
          <w:szCs w:val="20"/>
        </w:rPr>
        <w:t>Response.</w:t>
      </w:r>
      <w:r w:rsidRPr="00071CC8">
        <w:rPr>
          <w:rFonts w:ascii="Segoe UI" w:eastAsia="Times New Roman" w:hAnsi="Segoe UI" w:cs="Segoe UI"/>
          <w:szCs w:val="20"/>
        </w:rPr>
        <w:t xml:space="preserve"> Any party may file a verified response to the proposed statement of evidence within fifteen (15) days after service.</w:t>
      </w:r>
    </w:p>
    <w:p w14:paraId="6162995E"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E84A33" w:rsidRPr="00071CC8">
        <w:rPr>
          <w:rFonts w:ascii="Segoe UI" w:eastAsia="Times New Roman" w:hAnsi="Segoe UI" w:cs="Segoe UI"/>
          <w:b/>
          <w:bCs/>
          <w:szCs w:val="20"/>
        </w:rPr>
        <w:tab/>
      </w:r>
      <w:r w:rsidRPr="00071CC8">
        <w:rPr>
          <w:rFonts w:ascii="Segoe UI" w:eastAsia="Times New Roman" w:hAnsi="Segoe UI" w:cs="Segoe UI"/>
          <w:b/>
          <w:bCs/>
          <w:szCs w:val="20"/>
        </w:rPr>
        <w:t>Certification by Trial Court or Administrative Agency.</w:t>
      </w:r>
      <w:r w:rsidRPr="00071CC8">
        <w:rPr>
          <w:rFonts w:ascii="Segoe UI" w:eastAsia="Times New Roman" w:hAnsi="Segoe UI" w:cs="Segoe UI"/>
          <w:szCs w:val="20"/>
        </w:rPr>
        <w:t xml:space="preserve"> Except as provided in Section D below, the trial court or Administrative Agency shall, after a hearing, if necessary, certify a statement of the evidence, making any necessary modifications to statements proposed by the parties. The certified statement of the evidence shall become part of the Clerk's Record.</w:t>
      </w:r>
    </w:p>
    <w:p w14:paraId="1EA28930"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E84A33" w:rsidRPr="00071CC8">
        <w:rPr>
          <w:rFonts w:ascii="Segoe UI" w:eastAsia="Times New Roman" w:hAnsi="Segoe UI" w:cs="Segoe UI"/>
          <w:b/>
          <w:bCs/>
          <w:szCs w:val="20"/>
        </w:rPr>
        <w:tab/>
      </w:r>
      <w:r w:rsidRPr="00071CC8">
        <w:rPr>
          <w:rFonts w:ascii="Segoe UI" w:eastAsia="Times New Roman" w:hAnsi="Segoe UI" w:cs="Segoe UI"/>
          <w:b/>
          <w:bCs/>
          <w:szCs w:val="20"/>
        </w:rPr>
        <w:t>Controversy Regarding Action of Trial Court Judge or Administrative Officer.</w:t>
      </w:r>
      <w:r w:rsidRPr="00071CC8">
        <w:rPr>
          <w:rFonts w:ascii="Segoe UI" w:eastAsia="Times New Roman" w:hAnsi="Segoe UI" w:cs="Segoe UI"/>
          <w:szCs w:val="20"/>
        </w:rPr>
        <w:t xml:space="preserve"> If the statements or conduct of the trial court judge or administrative officer are in controversy, and the trial court judge or administrative officer refuses to certify the moving party's statement of evidence, the trial court judge or administrative officer shall file an affidavit setting forth his or her recollection of the disputed statements or conduct. All verified statements of the evidence and affidavits shall become part of the Clerk's Record.</w:t>
      </w:r>
    </w:p>
    <w:p w14:paraId="5C75A857" w14:textId="77777777" w:rsidR="00AB7D12" w:rsidRPr="00071CC8" w:rsidRDefault="00515F5D" w:rsidP="007B081C">
      <w:pPr>
        <w:pStyle w:val="TOC20"/>
        <w:tabs>
          <w:tab w:val="left" w:pos="450"/>
        </w:tabs>
        <w:rPr>
          <w:rFonts w:cs="Segoe UI"/>
        </w:rPr>
      </w:pPr>
      <w:bookmarkStart w:id="123" w:name="_Toc91504353"/>
      <w:r w:rsidRPr="00071CC8">
        <w:rPr>
          <w:rFonts w:cs="Segoe UI"/>
        </w:rPr>
        <w:t>Rule 32. Correction Or Modification Of Clerk's Record Or Transcript</w:t>
      </w:r>
      <w:bookmarkEnd w:id="123"/>
    </w:p>
    <w:p w14:paraId="28C7EA66"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E84A33" w:rsidRPr="00071CC8">
        <w:rPr>
          <w:rFonts w:ascii="Segoe UI" w:eastAsia="Times New Roman" w:hAnsi="Segoe UI" w:cs="Segoe UI"/>
          <w:b/>
          <w:bCs/>
          <w:szCs w:val="20"/>
        </w:rPr>
        <w:tab/>
      </w:r>
      <w:r w:rsidRPr="00071CC8">
        <w:rPr>
          <w:rFonts w:ascii="Segoe UI" w:eastAsia="Times New Roman" w:hAnsi="Segoe UI" w:cs="Segoe UI"/>
          <w:b/>
          <w:bCs/>
          <w:szCs w:val="20"/>
        </w:rPr>
        <w:t>Submission of Disagreement Regarding Contents to Trial Court or Administrative Agency.</w:t>
      </w:r>
      <w:r w:rsidRPr="00071CC8">
        <w:rPr>
          <w:rFonts w:ascii="Segoe UI" w:eastAsia="Times New Roman" w:hAnsi="Segoe UI" w:cs="Segoe UI"/>
          <w:szCs w:val="20"/>
        </w:rPr>
        <w:t xml:space="preserve"> If a disagreement arises as to whether the Clerk's Record or Transcript accurately discloses what occurred in the trial court or the Administrative Agency, any party may move the trial court or the Administrative Agency to resolve the disagreement. The trial court retains jurisdiction to correct or modify the Clerk's Record or Transcript at any time before the reply brief is due to be filed. After that time, the movant must request leave of the Court on Appeal to correct or modify the Clerk's Record or Transcript. The trial court or Administrative Agency shall issue an order, which shall become part of the Clerk's Record, that either:</w:t>
      </w:r>
    </w:p>
    <w:p w14:paraId="187807E6" w14:textId="77777777" w:rsidR="00AB7D12" w:rsidRPr="00071CC8" w:rsidRDefault="00515F5D" w:rsidP="00E84A33">
      <w:pPr>
        <w:pStyle w:val="Rules1"/>
        <w:rPr>
          <w:rFonts w:ascii="Segoe UI" w:hAnsi="Segoe UI" w:cs="Segoe UI"/>
        </w:rPr>
      </w:pPr>
      <w:r w:rsidRPr="00071CC8">
        <w:rPr>
          <w:rFonts w:ascii="Segoe UI" w:hAnsi="Segoe UI" w:cs="Segoe UI"/>
        </w:rPr>
        <w:t>(1)</w:t>
      </w:r>
      <w:r w:rsidR="00E84A33" w:rsidRPr="00071CC8">
        <w:rPr>
          <w:rFonts w:ascii="Segoe UI" w:hAnsi="Segoe UI" w:cs="Segoe UI"/>
        </w:rPr>
        <w:tab/>
      </w:r>
      <w:r w:rsidRPr="00071CC8">
        <w:rPr>
          <w:rFonts w:ascii="Segoe UI" w:hAnsi="Segoe UI" w:cs="Segoe UI"/>
        </w:rPr>
        <w:t>confirms that the Clerk's Record or Transcript reflects what actually occurred; or</w:t>
      </w:r>
    </w:p>
    <w:p w14:paraId="4FD3C8E9" w14:textId="77777777" w:rsidR="00AB7D12" w:rsidRPr="00071CC8" w:rsidRDefault="00515F5D" w:rsidP="00E84A33">
      <w:pPr>
        <w:pStyle w:val="Rules1"/>
        <w:rPr>
          <w:rFonts w:ascii="Segoe UI" w:hAnsi="Segoe UI" w:cs="Segoe UI"/>
        </w:rPr>
      </w:pPr>
      <w:r w:rsidRPr="00071CC8">
        <w:rPr>
          <w:rFonts w:ascii="Segoe UI" w:hAnsi="Segoe UI" w:cs="Segoe UI"/>
        </w:rPr>
        <w:t>(2)</w:t>
      </w:r>
      <w:r w:rsidR="00E84A33" w:rsidRPr="00071CC8">
        <w:rPr>
          <w:rFonts w:ascii="Segoe UI" w:hAnsi="Segoe UI" w:cs="Segoe UI"/>
        </w:rPr>
        <w:tab/>
      </w:r>
      <w:r w:rsidRPr="00071CC8">
        <w:rPr>
          <w:rFonts w:ascii="Segoe UI" w:hAnsi="Segoe UI" w:cs="Segoe UI"/>
        </w:rPr>
        <w:t>corrects the Clerk's Record or Transcript, including the chronological case summary if necessary; to reflect what actually occurred.</w:t>
      </w:r>
    </w:p>
    <w:p w14:paraId="0ACF81FE" w14:textId="77777777" w:rsidR="00AB7D12" w:rsidRPr="00071CC8" w:rsidRDefault="00E84A3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Pr="00071CC8">
        <w:rPr>
          <w:rFonts w:ascii="Segoe UI" w:eastAsia="Times New Roman" w:hAnsi="Segoe UI" w:cs="Segoe UI"/>
          <w:b/>
          <w:bCs/>
          <w:szCs w:val="20"/>
        </w:rPr>
        <w:tab/>
      </w:r>
      <w:r w:rsidR="00515F5D" w:rsidRPr="00071CC8">
        <w:rPr>
          <w:rFonts w:ascii="Segoe UI" w:eastAsia="Times New Roman" w:hAnsi="Segoe UI" w:cs="Segoe UI"/>
          <w:b/>
          <w:bCs/>
          <w:szCs w:val="20"/>
        </w:rPr>
        <w:t>Transmission of Order.</w:t>
      </w:r>
      <w:r w:rsidR="00515F5D" w:rsidRPr="00071CC8">
        <w:rPr>
          <w:rFonts w:ascii="Segoe UI" w:eastAsia="Times New Roman" w:hAnsi="Segoe UI" w:cs="Segoe UI"/>
          <w:szCs w:val="20"/>
        </w:rPr>
        <w:t xml:space="preserve"> The trial court clerk shall transmit to the Court on Appeal:</w:t>
      </w:r>
    </w:p>
    <w:p w14:paraId="55BA9D9A" w14:textId="77777777" w:rsidR="00AB7D12" w:rsidRPr="00071CC8" w:rsidRDefault="00515F5D" w:rsidP="00E84A33">
      <w:pPr>
        <w:pStyle w:val="Rules1"/>
        <w:rPr>
          <w:rFonts w:ascii="Segoe UI" w:hAnsi="Segoe UI" w:cs="Segoe UI"/>
        </w:rPr>
      </w:pPr>
      <w:r w:rsidRPr="00071CC8">
        <w:rPr>
          <w:rFonts w:ascii="Segoe UI" w:hAnsi="Segoe UI" w:cs="Segoe UI"/>
        </w:rPr>
        <w:t>(1)</w:t>
      </w:r>
      <w:r w:rsidR="00E84A33" w:rsidRPr="00071CC8">
        <w:rPr>
          <w:rFonts w:ascii="Segoe UI" w:hAnsi="Segoe UI" w:cs="Segoe UI"/>
        </w:rPr>
        <w:tab/>
      </w:r>
      <w:r w:rsidRPr="00071CC8">
        <w:rPr>
          <w:rFonts w:ascii="Segoe UI" w:hAnsi="Segoe UI" w:cs="Segoe UI"/>
        </w:rPr>
        <w:t>the trial court's order or order of an Administrative Agency and any corrections to the Clerk's Record; and</w:t>
      </w:r>
    </w:p>
    <w:p w14:paraId="733CFCDA" w14:textId="77777777" w:rsidR="00AB7D12" w:rsidRPr="00071CC8" w:rsidRDefault="00E84A33" w:rsidP="00E84A33">
      <w:pPr>
        <w:pStyle w:val="Rules1"/>
        <w:rPr>
          <w:rFonts w:ascii="Segoe UI" w:hAnsi="Segoe UI" w:cs="Segoe UI"/>
        </w:rPr>
      </w:pPr>
      <w:r w:rsidRPr="00071CC8">
        <w:rPr>
          <w:rFonts w:ascii="Segoe UI" w:hAnsi="Segoe UI" w:cs="Segoe UI"/>
        </w:rPr>
        <w:t>(2)</w:t>
      </w:r>
      <w:r w:rsidRPr="00071CC8">
        <w:rPr>
          <w:rFonts w:ascii="Segoe UI" w:hAnsi="Segoe UI" w:cs="Segoe UI"/>
        </w:rPr>
        <w:tab/>
      </w:r>
      <w:r w:rsidR="00515F5D" w:rsidRPr="00071CC8">
        <w:rPr>
          <w:rFonts w:ascii="Segoe UI" w:hAnsi="Segoe UI" w:cs="Segoe UI"/>
        </w:rPr>
        <w:t xml:space="preserve">any corrections to the Transcript by </w:t>
      </w:r>
      <w:proofErr w:type="gramStart"/>
      <w:r w:rsidR="00515F5D" w:rsidRPr="00071CC8">
        <w:rPr>
          <w:rFonts w:ascii="Segoe UI" w:hAnsi="Segoe UI" w:cs="Segoe UI"/>
        </w:rPr>
        <w:t>means</w:t>
      </w:r>
      <w:proofErr w:type="gramEnd"/>
      <w:r w:rsidR="00515F5D" w:rsidRPr="00071CC8">
        <w:rPr>
          <w:rFonts w:ascii="Segoe UI" w:hAnsi="Segoe UI" w:cs="Segoe UI"/>
        </w:rPr>
        <w:t xml:space="preserve"> of a supplemental Transcript. See Rule 9(G). The title of any corrected Transcript shall indicate that it is a corrected Transcript.</w:t>
      </w:r>
    </w:p>
    <w:p w14:paraId="05BD2438" w14:textId="77777777" w:rsidR="00AB7D12" w:rsidRPr="00071CC8" w:rsidRDefault="00515F5D" w:rsidP="007B081C">
      <w:pPr>
        <w:pStyle w:val="TOC20"/>
        <w:tabs>
          <w:tab w:val="left" w:pos="450"/>
        </w:tabs>
        <w:rPr>
          <w:rFonts w:cs="Segoe UI"/>
        </w:rPr>
      </w:pPr>
      <w:bookmarkStart w:id="124" w:name="_Toc91504354"/>
      <w:r w:rsidRPr="00071CC8">
        <w:rPr>
          <w:rFonts w:cs="Segoe UI"/>
        </w:rPr>
        <w:t>Rule 33. Record On Agreed Statement</w:t>
      </w:r>
      <w:bookmarkEnd w:id="124"/>
    </w:p>
    <w:p w14:paraId="442336E9"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8E6A83" w:rsidRPr="00071CC8">
        <w:rPr>
          <w:rFonts w:ascii="Segoe UI" w:eastAsia="Times New Roman" w:hAnsi="Segoe UI" w:cs="Segoe UI"/>
          <w:b/>
          <w:bCs/>
          <w:szCs w:val="20"/>
        </w:rPr>
        <w:tab/>
      </w:r>
      <w:r w:rsidRPr="00071CC8">
        <w:rPr>
          <w:rFonts w:ascii="Segoe UI" w:eastAsia="Times New Roman" w:hAnsi="Segoe UI" w:cs="Segoe UI"/>
          <w:b/>
          <w:bCs/>
          <w:szCs w:val="20"/>
        </w:rPr>
        <w:t>Applicability.</w:t>
      </w:r>
      <w:r w:rsidRPr="00071CC8">
        <w:rPr>
          <w:rFonts w:ascii="Segoe UI" w:eastAsia="Times New Roman" w:hAnsi="Segoe UI" w:cs="Segoe UI"/>
          <w:szCs w:val="20"/>
        </w:rPr>
        <w:t xml:space="preserve"> The procedure in this Rule may be used only by the agreement of all the parties that the issues presented by the appeal are capable of resolution without reference to a Clerk's Record or Transcript.</w:t>
      </w:r>
    </w:p>
    <w:p w14:paraId="15FE55D3"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8E6A83" w:rsidRPr="00071CC8">
        <w:rPr>
          <w:rFonts w:ascii="Segoe UI" w:eastAsia="Times New Roman" w:hAnsi="Segoe UI" w:cs="Segoe UI"/>
          <w:b/>
          <w:bCs/>
          <w:szCs w:val="20"/>
        </w:rPr>
        <w:tab/>
      </w:r>
      <w:r w:rsidRPr="00071CC8">
        <w:rPr>
          <w:rFonts w:ascii="Segoe UI" w:eastAsia="Times New Roman" w:hAnsi="Segoe UI" w:cs="Segoe UI"/>
          <w:b/>
          <w:bCs/>
          <w:szCs w:val="20"/>
        </w:rPr>
        <w:t>Content.</w:t>
      </w:r>
      <w:r w:rsidRPr="00071CC8">
        <w:rPr>
          <w:rFonts w:ascii="Segoe UI" w:eastAsia="Times New Roman" w:hAnsi="Segoe UI" w:cs="Segoe UI"/>
          <w:szCs w:val="20"/>
        </w:rPr>
        <w:t xml:space="preserve"> The agreed statement of the record shall set forth only so many of the facts proved or sought to be proved as are essential to a de</w:t>
      </w:r>
      <w:r w:rsidR="00E97DB9" w:rsidRPr="00071CC8">
        <w:rPr>
          <w:rFonts w:ascii="Segoe UI" w:eastAsia="Times New Roman" w:hAnsi="Segoe UI" w:cs="Segoe UI"/>
          <w:szCs w:val="20"/>
        </w:rPr>
        <w:t>cision of the questions by the Court on A</w:t>
      </w:r>
      <w:r w:rsidRPr="00071CC8">
        <w:rPr>
          <w:rFonts w:ascii="Segoe UI" w:eastAsia="Times New Roman" w:hAnsi="Segoe UI" w:cs="Segoe UI"/>
          <w:szCs w:val="20"/>
        </w:rPr>
        <w:t>ppeal. The agreed statement shall include:</w:t>
      </w:r>
    </w:p>
    <w:p w14:paraId="592F3693" w14:textId="77777777" w:rsidR="00AB7D12" w:rsidRPr="00071CC8" w:rsidRDefault="00515F5D" w:rsidP="008E6A83">
      <w:pPr>
        <w:pStyle w:val="Rules1"/>
        <w:rPr>
          <w:rFonts w:ascii="Segoe UI" w:hAnsi="Segoe UI" w:cs="Segoe UI"/>
        </w:rPr>
      </w:pPr>
      <w:r w:rsidRPr="00071CC8">
        <w:rPr>
          <w:rFonts w:ascii="Segoe UI" w:hAnsi="Segoe UI" w:cs="Segoe UI"/>
        </w:rPr>
        <w:t>(1)</w:t>
      </w:r>
      <w:r w:rsidR="008E6A83" w:rsidRPr="00071CC8">
        <w:rPr>
          <w:rFonts w:ascii="Segoe UI" w:hAnsi="Segoe UI" w:cs="Segoe UI"/>
        </w:rPr>
        <w:tab/>
      </w:r>
      <w:r w:rsidRPr="00071CC8">
        <w:rPr>
          <w:rFonts w:ascii="Segoe UI" w:hAnsi="Segoe UI" w:cs="Segoe UI"/>
        </w:rPr>
        <w:t>a copy of the appealed judgment or order;</w:t>
      </w:r>
    </w:p>
    <w:p w14:paraId="034D84B7" w14:textId="77777777" w:rsidR="00AB7D12" w:rsidRPr="00071CC8" w:rsidRDefault="00515F5D" w:rsidP="008E6A83">
      <w:pPr>
        <w:pStyle w:val="Rules1"/>
        <w:rPr>
          <w:rFonts w:ascii="Segoe UI" w:hAnsi="Segoe UI" w:cs="Segoe UI"/>
        </w:rPr>
      </w:pPr>
      <w:r w:rsidRPr="00071CC8">
        <w:rPr>
          <w:rFonts w:ascii="Segoe UI" w:hAnsi="Segoe UI" w:cs="Segoe UI"/>
        </w:rPr>
        <w:t>(2)</w:t>
      </w:r>
      <w:r w:rsidR="008E6A83" w:rsidRPr="00071CC8">
        <w:rPr>
          <w:rFonts w:ascii="Segoe UI" w:hAnsi="Segoe UI" w:cs="Segoe UI"/>
        </w:rPr>
        <w:tab/>
      </w:r>
      <w:r w:rsidRPr="00071CC8">
        <w:rPr>
          <w:rFonts w:ascii="Segoe UI" w:hAnsi="Segoe UI" w:cs="Segoe UI"/>
        </w:rPr>
        <w:t>a copy of the Notice of Appeal with its filing date;</w:t>
      </w:r>
    </w:p>
    <w:p w14:paraId="4FE915C1" w14:textId="77777777" w:rsidR="00AB7D12" w:rsidRPr="00071CC8" w:rsidRDefault="00515F5D" w:rsidP="008E6A83">
      <w:pPr>
        <w:pStyle w:val="Rules1"/>
        <w:rPr>
          <w:rFonts w:ascii="Segoe UI" w:hAnsi="Segoe UI" w:cs="Segoe UI"/>
        </w:rPr>
      </w:pPr>
      <w:r w:rsidRPr="00071CC8">
        <w:rPr>
          <w:rFonts w:ascii="Segoe UI" w:hAnsi="Segoe UI" w:cs="Segoe UI"/>
        </w:rPr>
        <w:t>(3)</w:t>
      </w:r>
      <w:r w:rsidR="008E6A83" w:rsidRPr="00071CC8">
        <w:rPr>
          <w:rFonts w:ascii="Segoe UI" w:hAnsi="Segoe UI" w:cs="Segoe UI"/>
        </w:rPr>
        <w:tab/>
      </w:r>
      <w:r w:rsidRPr="00071CC8">
        <w:rPr>
          <w:rFonts w:ascii="Segoe UI" w:hAnsi="Segoe UI" w:cs="Segoe UI"/>
        </w:rPr>
        <w:t>a statement of how the issues arose in the trial court or Administrative Agency; and</w:t>
      </w:r>
    </w:p>
    <w:p w14:paraId="3BF46C93" w14:textId="77777777" w:rsidR="00AB7D12" w:rsidRPr="00071CC8" w:rsidRDefault="008E6A83" w:rsidP="008E6A83">
      <w:pPr>
        <w:pStyle w:val="Rules1"/>
        <w:rPr>
          <w:rFonts w:ascii="Segoe UI" w:hAnsi="Segoe UI" w:cs="Segoe UI"/>
        </w:rPr>
      </w:pPr>
      <w:r w:rsidRPr="00071CC8">
        <w:rPr>
          <w:rFonts w:ascii="Segoe UI" w:hAnsi="Segoe UI" w:cs="Segoe UI"/>
        </w:rPr>
        <w:t>(4)</w:t>
      </w:r>
      <w:r w:rsidRPr="00071CC8">
        <w:rPr>
          <w:rFonts w:ascii="Segoe UI" w:hAnsi="Segoe UI" w:cs="Segoe UI"/>
        </w:rPr>
        <w:tab/>
      </w:r>
      <w:r w:rsidR="00515F5D" w:rsidRPr="00071CC8">
        <w:rPr>
          <w:rFonts w:ascii="Segoe UI" w:hAnsi="Segoe UI" w:cs="Segoe UI"/>
        </w:rPr>
        <w:t>the signatures of all parties or their attorneys.</w:t>
      </w:r>
    </w:p>
    <w:p w14:paraId="2AF61D9E" w14:textId="77777777" w:rsidR="00AB7D12" w:rsidRPr="00071CC8" w:rsidRDefault="008E6A8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Pr="00071CC8">
        <w:rPr>
          <w:rFonts w:ascii="Segoe UI" w:eastAsia="Times New Roman" w:hAnsi="Segoe UI" w:cs="Segoe UI"/>
          <w:b/>
          <w:bCs/>
          <w:szCs w:val="20"/>
        </w:rPr>
        <w:tab/>
      </w:r>
      <w:r w:rsidR="00515F5D" w:rsidRPr="00071CC8">
        <w:rPr>
          <w:rFonts w:ascii="Segoe UI" w:eastAsia="Times New Roman" w:hAnsi="Segoe UI" w:cs="Segoe UI"/>
          <w:b/>
          <w:bCs/>
          <w:szCs w:val="20"/>
        </w:rPr>
        <w:t>Certification by Trial Court or Administrative Agency.</w:t>
      </w:r>
      <w:r w:rsidR="00515F5D" w:rsidRPr="00071CC8">
        <w:rPr>
          <w:rFonts w:ascii="Segoe UI" w:eastAsia="Times New Roman" w:hAnsi="Segoe UI" w:cs="Segoe UI"/>
          <w:szCs w:val="20"/>
        </w:rPr>
        <w:t xml:space="preserve"> The parties shall submit the agreed statement of the record to the trial court or the Administrative Agency, which shall certify it if it is accurate and adequate for resolution of the issues presented by the appeal. The trial court may amend or supplement the agreed statement with the consent of all parties before certification.</w:t>
      </w:r>
    </w:p>
    <w:p w14:paraId="3EDB048D" w14:textId="77777777" w:rsidR="00AB7D12" w:rsidRPr="00071CC8" w:rsidRDefault="008E6A8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Pr="00071CC8">
        <w:rPr>
          <w:rFonts w:ascii="Segoe UI" w:eastAsia="Times New Roman" w:hAnsi="Segoe UI" w:cs="Segoe UI"/>
          <w:b/>
          <w:bCs/>
          <w:szCs w:val="20"/>
        </w:rPr>
        <w:tab/>
      </w:r>
      <w:r w:rsidR="00515F5D" w:rsidRPr="00071CC8">
        <w:rPr>
          <w:rFonts w:ascii="Segoe UI" w:eastAsia="Times New Roman" w:hAnsi="Segoe UI" w:cs="Segoe UI"/>
          <w:b/>
          <w:bCs/>
          <w:szCs w:val="20"/>
        </w:rPr>
        <w:t>Transmission to the Court on Appeal.</w:t>
      </w:r>
      <w:r w:rsidR="00515F5D" w:rsidRPr="00071CC8">
        <w:rPr>
          <w:rFonts w:ascii="Segoe UI" w:eastAsia="Times New Roman" w:hAnsi="Segoe UI" w:cs="Segoe UI"/>
          <w:szCs w:val="20"/>
        </w:rPr>
        <w:t xml:space="preserve"> The agreed statement of the record shall be a part of the Clerk's Record. The appellant shall include the agreed statement of the record in an Appendix to the appellant's brief. See Rule 50.</w:t>
      </w:r>
    </w:p>
    <w:p w14:paraId="734A5A01" w14:textId="77777777" w:rsidR="00AB7D12" w:rsidRPr="00071CC8" w:rsidRDefault="008E6A83"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Pr="00071CC8">
        <w:rPr>
          <w:rFonts w:ascii="Segoe UI" w:eastAsia="Times New Roman" w:hAnsi="Segoe UI" w:cs="Segoe UI"/>
          <w:b/>
          <w:bCs/>
          <w:szCs w:val="20"/>
        </w:rPr>
        <w:tab/>
      </w:r>
      <w:r w:rsidR="00515F5D" w:rsidRPr="00071CC8">
        <w:rPr>
          <w:rFonts w:ascii="Segoe UI" w:eastAsia="Times New Roman" w:hAnsi="Segoe UI" w:cs="Segoe UI"/>
          <w:b/>
          <w:bCs/>
          <w:szCs w:val="20"/>
        </w:rPr>
        <w:t>Extensions of Time.</w:t>
      </w:r>
      <w:r w:rsidR="00515F5D" w:rsidRPr="00071CC8">
        <w:rPr>
          <w:rFonts w:ascii="Segoe UI" w:eastAsia="Times New Roman" w:hAnsi="Segoe UI" w:cs="Segoe UI"/>
          <w:szCs w:val="20"/>
        </w:rPr>
        <w:t xml:space="preserve"> Use of this procedure does not automatically extend any appellate deadline, but extensions of time may be sought under Rule 35.</w:t>
      </w:r>
    </w:p>
    <w:p w14:paraId="066BCED4" w14:textId="77777777" w:rsidR="00AB7D12" w:rsidRPr="00071CC8" w:rsidRDefault="00515F5D" w:rsidP="007B081C">
      <w:pPr>
        <w:pStyle w:val="TOC20"/>
        <w:tabs>
          <w:tab w:val="left" w:pos="450"/>
        </w:tabs>
        <w:rPr>
          <w:rFonts w:cs="Segoe UI"/>
        </w:rPr>
      </w:pPr>
      <w:bookmarkStart w:id="125" w:name="_Toc91504355"/>
      <w:r w:rsidRPr="00071CC8">
        <w:rPr>
          <w:rFonts w:cs="Segoe UI"/>
        </w:rPr>
        <w:t>Rule 34. Motion Practice</w:t>
      </w:r>
      <w:bookmarkEnd w:id="125"/>
    </w:p>
    <w:p w14:paraId="70EA553B"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FD582D" w:rsidRPr="00071CC8">
        <w:rPr>
          <w:rFonts w:ascii="Segoe UI" w:eastAsia="Times New Roman" w:hAnsi="Segoe UI" w:cs="Segoe UI"/>
          <w:b/>
          <w:bCs/>
          <w:szCs w:val="20"/>
        </w:rPr>
        <w:tab/>
      </w:r>
      <w:r w:rsidRPr="00071CC8">
        <w:rPr>
          <w:rFonts w:ascii="Segoe UI" w:eastAsia="Times New Roman" w:hAnsi="Segoe UI" w:cs="Segoe UI"/>
          <w:b/>
          <w:bCs/>
          <w:szCs w:val="20"/>
        </w:rPr>
        <w:t>Use of Motion.</w:t>
      </w:r>
      <w:r w:rsidRPr="00071CC8">
        <w:rPr>
          <w:rFonts w:ascii="Segoe UI" w:eastAsia="Times New Roman" w:hAnsi="Segoe UI" w:cs="Segoe UI"/>
          <w:szCs w:val="20"/>
        </w:rPr>
        <w:t xml:space="preserve"> Unless a statute or these Rules provide another form of application, a request for an order or for other relief shall be made by filing a motion.</w:t>
      </w:r>
    </w:p>
    <w:p w14:paraId="68D4BDCE"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FD582D" w:rsidRPr="00071CC8">
        <w:rPr>
          <w:rFonts w:ascii="Segoe UI" w:eastAsia="Times New Roman" w:hAnsi="Segoe UI" w:cs="Segoe UI"/>
          <w:b/>
          <w:bCs/>
          <w:szCs w:val="20"/>
        </w:rPr>
        <w:tab/>
      </w:r>
      <w:r w:rsidRPr="00071CC8">
        <w:rPr>
          <w:rFonts w:ascii="Segoe UI" w:eastAsia="Times New Roman" w:hAnsi="Segoe UI" w:cs="Segoe UI"/>
          <w:b/>
          <w:bCs/>
          <w:szCs w:val="20"/>
        </w:rPr>
        <w:t>Motions Subject to Decision Without Response.</w:t>
      </w:r>
      <w:r w:rsidRPr="00071CC8">
        <w:rPr>
          <w:rFonts w:ascii="Segoe UI" w:eastAsia="Times New Roman" w:hAnsi="Segoe UI" w:cs="Segoe UI"/>
          <w:szCs w:val="20"/>
        </w:rPr>
        <w:t xml:space="preserve"> The Court will not await a response before ruling on the following motions:</w:t>
      </w:r>
    </w:p>
    <w:p w14:paraId="44826DF7" w14:textId="77777777" w:rsidR="00AB7D12" w:rsidRPr="00071CC8" w:rsidRDefault="00FD582D" w:rsidP="00FD582D">
      <w:pPr>
        <w:pStyle w:val="Rules1"/>
        <w:rPr>
          <w:rFonts w:ascii="Segoe UI" w:hAnsi="Segoe UI" w:cs="Segoe UI"/>
        </w:rPr>
      </w:pPr>
      <w:r w:rsidRPr="00071CC8">
        <w:rPr>
          <w:rFonts w:ascii="Segoe UI" w:hAnsi="Segoe UI" w:cs="Segoe UI"/>
        </w:rPr>
        <w:t>(1)</w:t>
      </w:r>
      <w:r w:rsidRPr="00071CC8">
        <w:rPr>
          <w:rFonts w:ascii="Segoe UI" w:hAnsi="Segoe UI" w:cs="Segoe UI"/>
        </w:rPr>
        <w:tab/>
      </w:r>
      <w:r w:rsidR="00515F5D" w:rsidRPr="00071CC8">
        <w:rPr>
          <w:rFonts w:ascii="Segoe UI" w:hAnsi="Segoe UI" w:cs="Segoe UI"/>
        </w:rPr>
        <w:t xml:space="preserve">to extend time; </w:t>
      </w:r>
    </w:p>
    <w:p w14:paraId="5AC1664F" w14:textId="77777777" w:rsidR="00AB7D12" w:rsidRPr="00071CC8" w:rsidRDefault="00FD582D" w:rsidP="00FD582D">
      <w:pPr>
        <w:pStyle w:val="Rules1"/>
        <w:rPr>
          <w:rFonts w:ascii="Segoe UI" w:hAnsi="Segoe UI" w:cs="Segoe UI"/>
        </w:rPr>
      </w:pPr>
      <w:r w:rsidRPr="00071CC8">
        <w:rPr>
          <w:rFonts w:ascii="Segoe UI" w:hAnsi="Segoe UI" w:cs="Segoe UI"/>
        </w:rPr>
        <w:t>(2)</w:t>
      </w:r>
      <w:r w:rsidRPr="00071CC8">
        <w:rPr>
          <w:rFonts w:ascii="Segoe UI" w:hAnsi="Segoe UI" w:cs="Segoe UI"/>
        </w:rPr>
        <w:tab/>
      </w:r>
      <w:r w:rsidR="00515F5D" w:rsidRPr="00071CC8">
        <w:rPr>
          <w:rFonts w:ascii="Segoe UI" w:hAnsi="Segoe UI" w:cs="Segoe UI"/>
        </w:rPr>
        <w:t xml:space="preserve">to file an oversize Petition, brief or motion; </w:t>
      </w:r>
    </w:p>
    <w:p w14:paraId="487ECCC6" w14:textId="77777777" w:rsidR="00AB7D12" w:rsidRPr="00071CC8" w:rsidRDefault="00FD582D" w:rsidP="00FD582D">
      <w:pPr>
        <w:pStyle w:val="Rules1"/>
        <w:rPr>
          <w:rFonts w:ascii="Segoe UI" w:hAnsi="Segoe UI" w:cs="Segoe UI"/>
        </w:rPr>
      </w:pPr>
      <w:r w:rsidRPr="00071CC8">
        <w:rPr>
          <w:rFonts w:ascii="Segoe UI" w:hAnsi="Segoe UI" w:cs="Segoe UI"/>
        </w:rPr>
        <w:t>(3)</w:t>
      </w:r>
      <w:r w:rsidRPr="00071CC8">
        <w:rPr>
          <w:rFonts w:ascii="Segoe UI" w:hAnsi="Segoe UI" w:cs="Segoe UI"/>
        </w:rPr>
        <w:tab/>
      </w:r>
      <w:r w:rsidR="00515F5D" w:rsidRPr="00071CC8">
        <w:rPr>
          <w:rFonts w:ascii="Segoe UI" w:hAnsi="Segoe UI" w:cs="Segoe UI"/>
        </w:rPr>
        <w:t xml:space="preserve">to withdraw appearance; </w:t>
      </w:r>
    </w:p>
    <w:p w14:paraId="4382AD3C" w14:textId="77777777" w:rsidR="00AB7D12" w:rsidRPr="00071CC8" w:rsidRDefault="00FD582D" w:rsidP="00FD582D">
      <w:pPr>
        <w:pStyle w:val="Rules1"/>
        <w:rPr>
          <w:rFonts w:ascii="Segoe UI" w:hAnsi="Segoe UI" w:cs="Segoe UI"/>
        </w:rPr>
      </w:pPr>
      <w:r w:rsidRPr="00071CC8">
        <w:rPr>
          <w:rFonts w:ascii="Segoe UI" w:hAnsi="Segoe UI" w:cs="Segoe UI"/>
        </w:rPr>
        <w:t>(4)</w:t>
      </w:r>
      <w:r w:rsidRPr="00071CC8">
        <w:rPr>
          <w:rFonts w:ascii="Segoe UI" w:hAnsi="Segoe UI" w:cs="Segoe UI"/>
        </w:rPr>
        <w:tab/>
      </w:r>
      <w:r w:rsidR="00515F5D" w:rsidRPr="00071CC8">
        <w:rPr>
          <w:rFonts w:ascii="Segoe UI" w:hAnsi="Segoe UI" w:cs="Segoe UI"/>
        </w:rPr>
        <w:t xml:space="preserve">to substitute a party; and </w:t>
      </w:r>
    </w:p>
    <w:p w14:paraId="073CA075" w14:textId="77777777" w:rsidR="00AB7D12" w:rsidRPr="00071CC8" w:rsidRDefault="00FD582D" w:rsidP="00FD582D">
      <w:pPr>
        <w:pStyle w:val="Rules1"/>
        <w:rPr>
          <w:rFonts w:ascii="Segoe UI" w:hAnsi="Segoe UI" w:cs="Segoe UI"/>
        </w:rPr>
      </w:pPr>
      <w:bookmarkStart w:id="126" w:name="SP;f2b200000a0c0"/>
      <w:bookmarkEnd w:id="126"/>
      <w:r w:rsidRPr="00071CC8">
        <w:rPr>
          <w:rFonts w:ascii="Segoe UI" w:hAnsi="Segoe UI" w:cs="Segoe UI"/>
        </w:rPr>
        <w:t>(5)</w:t>
      </w:r>
      <w:r w:rsidRPr="00071CC8">
        <w:rPr>
          <w:rFonts w:ascii="Segoe UI" w:hAnsi="Segoe UI" w:cs="Segoe UI"/>
        </w:rPr>
        <w:tab/>
      </w:r>
      <w:r w:rsidR="00515F5D" w:rsidRPr="00071CC8">
        <w:rPr>
          <w:rFonts w:ascii="Segoe UI" w:hAnsi="Segoe UI" w:cs="Segoe UI"/>
        </w:rPr>
        <w:t xml:space="preserve">to withdraw the record. </w:t>
      </w:r>
    </w:p>
    <w:p w14:paraId="3BE44AD2"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The Court will consider any responses filed before it rules on the motion. A response filed after ruling on the motion will automatically be treated as a motion to reconsider; any party may file a motion to reconsider a decision on a motion described in this Section within ten (10) days after the Court's ruling on the motion.</w:t>
      </w:r>
    </w:p>
    <w:p w14:paraId="40173B79"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FD582D" w:rsidRPr="00071CC8">
        <w:rPr>
          <w:rFonts w:ascii="Segoe UI" w:eastAsia="Times New Roman" w:hAnsi="Segoe UI" w:cs="Segoe UI"/>
          <w:b/>
          <w:bCs/>
          <w:szCs w:val="20"/>
        </w:rPr>
        <w:tab/>
      </w:r>
      <w:r w:rsidRPr="00071CC8">
        <w:rPr>
          <w:rFonts w:ascii="Segoe UI" w:eastAsia="Times New Roman" w:hAnsi="Segoe UI" w:cs="Segoe UI"/>
          <w:b/>
          <w:bCs/>
          <w:szCs w:val="20"/>
        </w:rPr>
        <w:t>Response.</w:t>
      </w:r>
      <w:r w:rsidRPr="00071CC8">
        <w:rPr>
          <w:rFonts w:ascii="Segoe UI" w:eastAsia="Times New Roman" w:hAnsi="Segoe UI" w:cs="Segoe UI"/>
          <w:szCs w:val="20"/>
        </w:rPr>
        <w:t xml:space="preserve"> Any party may file a response to a motion within fifteen (15) days after the motion is served. The fact that no response is filed does not affect the Court's discretion in ruling on the motion.</w:t>
      </w:r>
    </w:p>
    <w:p w14:paraId="56515AFC"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FD582D" w:rsidRPr="00071CC8">
        <w:rPr>
          <w:rFonts w:ascii="Segoe UI" w:eastAsia="Times New Roman" w:hAnsi="Segoe UI" w:cs="Segoe UI"/>
          <w:b/>
          <w:bCs/>
          <w:szCs w:val="20"/>
        </w:rPr>
        <w:tab/>
      </w:r>
      <w:r w:rsidRPr="00071CC8">
        <w:rPr>
          <w:rFonts w:ascii="Segoe UI" w:eastAsia="Times New Roman" w:hAnsi="Segoe UI" w:cs="Segoe UI"/>
          <w:b/>
          <w:bCs/>
          <w:szCs w:val="20"/>
        </w:rPr>
        <w:t>Reply.</w:t>
      </w:r>
      <w:r w:rsidRPr="00071CC8">
        <w:rPr>
          <w:rFonts w:ascii="Segoe UI" w:eastAsia="Times New Roman" w:hAnsi="Segoe UI" w:cs="Segoe UI"/>
          <w:szCs w:val="20"/>
        </w:rPr>
        <w:t xml:space="preserve"> The movant may not file a reply to a response without leave of the Court. Any reply must be filed with the motion for </w:t>
      </w:r>
      <w:proofErr w:type="gramStart"/>
      <w:r w:rsidRPr="00071CC8">
        <w:rPr>
          <w:rFonts w:ascii="Segoe UI" w:eastAsia="Times New Roman" w:hAnsi="Segoe UI" w:cs="Segoe UI"/>
          <w:szCs w:val="20"/>
        </w:rPr>
        <w:t>leave, and</w:t>
      </w:r>
      <w:proofErr w:type="gramEnd"/>
      <w:r w:rsidRPr="00071CC8">
        <w:rPr>
          <w:rFonts w:ascii="Segoe UI" w:eastAsia="Times New Roman" w:hAnsi="Segoe UI" w:cs="Segoe UI"/>
          <w:szCs w:val="20"/>
        </w:rPr>
        <w:t xml:space="preserve"> tendered within five (5) days of service of the response.</w:t>
      </w:r>
    </w:p>
    <w:p w14:paraId="0A1C6113"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00FD582D" w:rsidRPr="00071CC8">
        <w:rPr>
          <w:rFonts w:ascii="Segoe UI" w:eastAsia="Times New Roman" w:hAnsi="Segoe UI" w:cs="Segoe UI"/>
          <w:b/>
          <w:bCs/>
          <w:szCs w:val="20"/>
        </w:rPr>
        <w:tab/>
      </w:r>
      <w:r w:rsidRPr="00071CC8">
        <w:rPr>
          <w:rFonts w:ascii="Segoe UI" w:eastAsia="Times New Roman" w:hAnsi="Segoe UI" w:cs="Segoe UI"/>
          <w:b/>
          <w:bCs/>
          <w:szCs w:val="20"/>
        </w:rPr>
        <w:t>Content of Motions, Responses and Replies.</w:t>
      </w:r>
      <w:r w:rsidRPr="00071CC8">
        <w:rPr>
          <w:rFonts w:ascii="Segoe UI" w:eastAsia="Times New Roman" w:hAnsi="Segoe UI" w:cs="Segoe UI"/>
          <w:szCs w:val="20"/>
        </w:rPr>
        <w:t xml:space="preserve"> Except for the motions listed in Rule 34(B), a motion, response, or reply shall contain the following, but headings are not required:</w:t>
      </w:r>
    </w:p>
    <w:p w14:paraId="7DC4BC1D" w14:textId="77777777" w:rsidR="00AB7D12" w:rsidRPr="00071CC8" w:rsidRDefault="00515F5D" w:rsidP="00FD582D">
      <w:pPr>
        <w:pStyle w:val="Rules1"/>
        <w:rPr>
          <w:rFonts w:ascii="Segoe UI" w:hAnsi="Segoe UI" w:cs="Segoe UI"/>
        </w:rPr>
      </w:pPr>
      <w:bookmarkStart w:id="127" w:name="SP;f3e0000055eb7"/>
      <w:bookmarkEnd w:id="127"/>
      <w:r w:rsidRPr="00071CC8">
        <w:rPr>
          <w:rFonts w:ascii="Segoe UI" w:hAnsi="Segoe UI" w:cs="Segoe UI"/>
        </w:rPr>
        <w:t>(1)</w:t>
      </w:r>
      <w:r w:rsidR="00FD582D" w:rsidRPr="00071CC8">
        <w:rPr>
          <w:rFonts w:ascii="Segoe UI" w:hAnsi="Segoe UI" w:cs="Segoe UI"/>
        </w:rPr>
        <w:tab/>
      </w:r>
      <w:r w:rsidRPr="00071CC8">
        <w:rPr>
          <w:rFonts w:ascii="Segoe UI" w:hAnsi="Segoe UI" w:cs="Segoe UI"/>
          <w:i/>
          <w:iCs/>
        </w:rPr>
        <w:t>Statement of Grounds.</w:t>
      </w:r>
      <w:r w:rsidRPr="00071CC8">
        <w:rPr>
          <w:rFonts w:ascii="Segoe UI" w:hAnsi="Segoe UI" w:cs="Segoe UI"/>
        </w:rPr>
        <w:t xml:space="preserve"> A statement particularizing the grounds on which the motion, response, or reply is based; </w:t>
      </w:r>
    </w:p>
    <w:p w14:paraId="7F7196CC" w14:textId="77777777" w:rsidR="00AB7D12" w:rsidRPr="00071CC8" w:rsidRDefault="00515F5D" w:rsidP="00FD582D">
      <w:pPr>
        <w:pStyle w:val="Rules1"/>
        <w:rPr>
          <w:rFonts w:ascii="Segoe UI" w:hAnsi="Segoe UI" w:cs="Segoe UI"/>
        </w:rPr>
      </w:pPr>
      <w:bookmarkStart w:id="128" w:name="SP;88aa000024934"/>
      <w:bookmarkEnd w:id="128"/>
      <w:r w:rsidRPr="00071CC8">
        <w:rPr>
          <w:rFonts w:ascii="Segoe UI" w:hAnsi="Segoe UI" w:cs="Segoe UI"/>
        </w:rPr>
        <w:t>(2)</w:t>
      </w:r>
      <w:r w:rsidR="00FD582D" w:rsidRPr="00071CC8">
        <w:rPr>
          <w:rFonts w:ascii="Segoe UI" w:hAnsi="Segoe UI" w:cs="Segoe UI"/>
        </w:rPr>
        <w:tab/>
      </w:r>
      <w:r w:rsidRPr="00071CC8">
        <w:rPr>
          <w:rFonts w:ascii="Segoe UI" w:hAnsi="Segoe UI" w:cs="Segoe UI"/>
          <w:i/>
          <w:iCs/>
        </w:rPr>
        <w:t>Statement of Supporting Facts.</w:t>
      </w:r>
      <w:r w:rsidRPr="00071CC8">
        <w:rPr>
          <w:rFonts w:ascii="Segoe UI" w:hAnsi="Segoe UI" w:cs="Segoe UI"/>
        </w:rPr>
        <w:t xml:space="preserve"> The specific facts supporting those grounds, including page citation to the Clerk's Record or Transcript or other supporting material; </w:t>
      </w:r>
    </w:p>
    <w:p w14:paraId="43B31076" w14:textId="77777777" w:rsidR="00AB7D12" w:rsidRPr="00071CC8" w:rsidRDefault="00515F5D" w:rsidP="00FD582D">
      <w:pPr>
        <w:pStyle w:val="Rules1"/>
        <w:rPr>
          <w:rFonts w:ascii="Segoe UI" w:hAnsi="Segoe UI" w:cs="Segoe UI"/>
        </w:rPr>
      </w:pPr>
      <w:bookmarkStart w:id="129" w:name="SP;4218000079613"/>
      <w:bookmarkEnd w:id="129"/>
      <w:r w:rsidRPr="00071CC8">
        <w:rPr>
          <w:rFonts w:ascii="Segoe UI" w:hAnsi="Segoe UI" w:cs="Segoe UI"/>
        </w:rPr>
        <w:t>(3)</w:t>
      </w:r>
      <w:r w:rsidR="00FD582D" w:rsidRPr="00071CC8">
        <w:rPr>
          <w:rFonts w:ascii="Segoe UI" w:hAnsi="Segoe UI" w:cs="Segoe UI"/>
        </w:rPr>
        <w:tab/>
      </w:r>
      <w:r w:rsidRPr="00071CC8">
        <w:rPr>
          <w:rFonts w:ascii="Segoe UI" w:hAnsi="Segoe UI" w:cs="Segoe UI"/>
          <w:i/>
          <w:iCs/>
        </w:rPr>
        <w:t>Statement of Supporting Law.</w:t>
      </w:r>
      <w:r w:rsidRPr="00071CC8">
        <w:rPr>
          <w:rFonts w:ascii="Segoe UI" w:hAnsi="Segoe UI" w:cs="Segoe UI"/>
        </w:rPr>
        <w:t xml:space="preserve"> All supporting legal arguments, including citation to authority; </w:t>
      </w:r>
    </w:p>
    <w:p w14:paraId="478B5E8D" w14:textId="77777777" w:rsidR="00AB7D12" w:rsidRPr="00071CC8" w:rsidRDefault="00515F5D" w:rsidP="00FD582D">
      <w:pPr>
        <w:pStyle w:val="Rules1"/>
        <w:rPr>
          <w:rFonts w:ascii="Segoe UI" w:hAnsi="Segoe UI" w:cs="Segoe UI"/>
        </w:rPr>
      </w:pPr>
      <w:bookmarkStart w:id="130" w:name="SP;30800000975c2"/>
      <w:bookmarkEnd w:id="130"/>
      <w:r w:rsidRPr="00071CC8">
        <w:rPr>
          <w:rFonts w:ascii="Segoe UI" w:hAnsi="Segoe UI" w:cs="Segoe UI"/>
        </w:rPr>
        <w:t>(4)</w:t>
      </w:r>
      <w:r w:rsidR="00FD582D" w:rsidRPr="00071CC8">
        <w:rPr>
          <w:rFonts w:ascii="Segoe UI" w:hAnsi="Segoe UI" w:cs="Segoe UI"/>
        </w:rPr>
        <w:tab/>
      </w:r>
      <w:r w:rsidRPr="00071CC8">
        <w:rPr>
          <w:rFonts w:ascii="Segoe UI" w:hAnsi="Segoe UI" w:cs="Segoe UI"/>
          <w:i/>
          <w:iCs/>
        </w:rPr>
        <w:t>Other Required Matters.</w:t>
      </w:r>
      <w:r w:rsidRPr="00071CC8">
        <w:rPr>
          <w:rFonts w:ascii="Segoe UI" w:hAnsi="Segoe UI" w:cs="Segoe UI"/>
        </w:rPr>
        <w:t xml:space="preserve"> Any matter specifically required by a Rule governing the motion; and </w:t>
      </w:r>
    </w:p>
    <w:p w14:paraId="48B71F57" w14:textId="77777777" w:rsidR="00AB7D12" w:rsidRPr="00071CC8" w:rsidRDefault="00515F5D" w:rsidP="00FD582D">
      <w:pPr>
        <w:pStyle w:val="Rules1"/>
        <w:rPr>
          <w:rFonts w:ascii="Segoe UI" w:hAnsi="Segoe UI" w:cs="Segoe UI"/>
        </w:rPr>
      </w:pPr>
      <w:bookmarkStart w:id="131" w:name="SP;fe1600003d010"/>
      <w:bookmarkEnd w:id="131"/>
      <w:r w:rsidRPr="00071CC8">
        <w:rPr>
          <w:rFonts w:ascii="Segoe UI" w:hAnsi="Segoe UI" w:cs="Segoe UI"/>
        </w:rPr>
        <w:t>(5)</w:t>
      </w:r>
      <w:r w:rsidR="00FD582D" w:rsidRPr="00071CC8">
        <w:rPr>
          <w:rFonts w:ascii="Segoe UI" w:hAnsi="Segoe UI" w:cs="Segoe UI"/>
        </w:rPr>
        <w:tab/>
      </w:r>
      <w:r w:rsidRPr="00071CC8">
        <w:rPr>
          <w:rFonts w:ascii="Segoe UI" w:hAnsi="Segoe UI" w:cs="Segoe UI"/>
          <w:i/>
          <w:iCs/>
        </w:rPr>
        <w:t>Request for Relief.</w:t>
      </w:r>
      <w:r w:rsidRPr="00071CC8">
        <w:rPr>
          <w:rFonts w:ascii="Segoe UI" w:hAnsi="Segoe UI" w:cs="Segoe UI"/>
        </w:rPr>
        <w:t xml:space="preserve"> A specific and clear statement of the relief sought. </w:t>
      </w:r>
    </w:p>
    <w:p w14:paraId="343A1776"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F.</w:t>
      </w:r>
      <w:r w:rsidR="00FD582D" w:rsidRPr="00071CC8">
        <w:rPr>
          <w:rFonts w:ascii="Segoe UI" w:eastAsia="Times New Roman" w:hAnsi="Segoe UI" w:cs="Segoe UI"/>
          <w:b/>
          <w:bCs/>
          <w:szCs w:val="20"/>
        </w:rPr>
        <w:tab/>
      </w:r>
      <w:r w:rsidRPr="00071CC8">
        <w:rPr>
          <w:rFonts w:ascii="Segoe UI" w:eastAsia="Times New Roman" w:hAnsi="Segoe UI" w:cs="Segoe UI"/>
          <w:b/>
          <w:bCs/>
          <w:szCs w:val="20"/>
        </w:rPr>
        <w:t>Verification of Facts Outside the Record on Appeal.</w:t>
      </w:r>
      <w:r w:rsidRPr="00071CC8">
        <w:rPr>
          <w:rFonts w:ascii="Segoe UI" w:eastAsia="Times New Roman" w:hAnsi="Segoe UI" w:cs="Segoe UI"/>
          <w:szCs w:val="20"/>
        </w:rPr>
        <w:t xml:space="preserve"> When the motion, response, or reply relies on facts not contained in materials that have been filed with the Clerk, the motion, response, or reply shall be verified and/or accompanied by affidavits or certified copies of documents filed with the trial court clerk or Administrative Agency.</w:t>
      </w:r>
    </w:p>
    <w:p w14:paraId="33A2CEF4" w14:textId="77777777" w:rsidR="00AB7D12" w:rsidRPr="00071CC8" w:rsidRDefault="00FD582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G.</w:t>
      </w:r>
      <w:r w:rsidRPr="00071CC8">
        <w:rPr>
          <w:rFonts w:ascii="Segoe UI" w:eastAsia="Times New Roman" w:hAnsi="Segoe UI" w:cs="Segoe UI"/>
          <w:b/>
          <w:bCs/>
          <w:szCs w:val="20"/>
        </w:rPr>
        <w:tab/>
      </w:r>
      <w:r w:rsidR="00515F5D" w:rsidRPr="00071CC8">
        <w:rPr>
          <w:rFonts w:ascii="Segoe UI" w:eastAsia="Times New Roman" w:hAnsi="Segoe UI" w:cs="Segoe UI"/>
          <w:b/>
          <w:bCs/>
          <w:szCs w:val="20"/>
        </w:rPr>
        <w:t>Form of Motions, Responses and Replies.</w:t>
      </w:r>
    </w:p>
    <w:p w14:paraId="07EA2C41" w14:textId="77777777" w:rsidR="00AB7D12" w:rsidRPr="00071CC8" w:rsidRDefault="00515F5D" w:rsidP="00FD582D">
      <w:pPr>
        <w:pStyle w:val="Rules1"/>
        <w:rPr>
          <w:rFonts w:ascii="Segoe UI" w:hAnsi="Segoe UI" w:cs="Segoe UI"/>
        </w:rPr>
      </w:pPr>
      <w:r w:rsidRPr="00071CC8">
        <w:rPr>
          <w:rFonts w:ascii="Segoe UI" w:hAnsi="Segoe UI" w:cs="Segoe UI"/>
        </w:rPr>
        <w:t>(1)</w:t>
      </w:r>
      <w:r w:rsidR="00FD582D" w:rsidRPr="00071CC8">
        <w:rPr>
          <w:rFonts w:ascii="Segoe UI" w:hAnsi="Segoe UI" w:cs="Segoe UI"/>
        </w:rPr>
        <w:tab/>
      </w:r>
      <w:r w:rsidRPr="00071CC8">
        <w:rPr>
          <w:rFonts w:ascii="Segoe UI" w:hAnsi="Segoe UI" w:cs="Segoe UI"/>
          <w:i/>
          <w:iCs/>
        </w:rPr>
        <w:t>Form; Citations; References.</w:t>
      </w:r>
      <w:r w:rsidRPr="00071CC8">
        <w:rPr>
          <w:rFonts w:ascii="Segoe UI" w:hAnsi="Segoe UI" w:cs="Segoe UI"/>
        </w:rPr>
        <w:t xml:space="preserve"> Motions, </w:t>
      </w:r>
      <w:proofErr w:type="gramStart"/>
      <w:r w:rsidRPr="00071CC8">
        <w:rPr>
          <w:rFonts w:ascii="Segoe UI" w:hAnsi="Segoe UI" w:cs="Segoe UI"/>
        </w:rPr>
        <w:t>responses</w:t>
      </w:r>
      <w:proofErr w:type="gramEnd"/>
      <w:r w:rsidRPr="00071CC8">
        <w:rPr>
          <w:rFonts w:ascii="Segoe UI" w:hAnsi="Segoe UI" w:cs="Segoe UI"/>
        </w:rPr>
        <w:t xml:space="preserve"> and replies shall conform to the requirements for briefs under Rule 43(B)-(G). </w:t>
      </w:r>
    </w:p>
    <w:p w14:paraId="3DB06346" w14:textId="77777777" w:rsidR="00AB7D12" w:rsidRPr="00071CC8" w:rsidRDefault="00515F5D" w:rsidP="00FD582D">
      <w:pPr>
        <w:pStyle w:val="Rules1"/>
        <w:rPr>
          <w:rFonts w:ascii="Segoe UI" w:hAnsi="Segoe UI" w:cs="Segoe UI"/>
        </w:rPr>
      </w:pPr>
      <w:r w:rsidRPr="00071CC8">
        <w:rPr>
          <w:rFonts w:ascii="Segoe UI" w:hAnsi="Segoe UI" w:cs="Segoe UI"/>
        </w:rPr>
        <w:t>(2)</w:t>
      </w:r>
      <w:r w:rsidR="00FD582D" w:rsidRPr="00071CC8">
        <w:rPr>
          <w:rFonts w:ascii="Segoe UI" w:hAnsi="Segoe UI" w:cs="Segoe UI"/>
        </w:rPr>
        <w:tab/>
      </w:r>
      <w:r w:rsidRPr="00071CC8">
        <w:rPr>
          <w:rFonts w:ascii="Segoe UI" w:hAnsi="Segoe UI" w:cs="Segoe UI"/>
          <w:i/>
          <w:iCs/>
        </w:rPr>
        <w:t>Length.</w:t>
      </w:r>
      <w:r w:rsidRPr="00071CC8">
        <w:rPr>
          <w:rFonts w:ascii="Segoe UI" w:hAnsi="Segoe UI" w:cs="Segoe UI"/>
        </w:rPr>
        <w:t xml:space="preserve"> Unless the Court provides otherwise, a motion or a response shall not exceed ten (10) pages or 4,200 words, and replies shall not exceed five (5) pages or 2,100 words. If the document exceeds the page limit, it must contain a word count certificate in compliance with Rule 44(F). </w:t>
      </w:r>
    </w:p>
    <w:p w14:paraId="32DD4DF8" w14:textId="77777777" w:rsidR="00AB7D12" w:rsidRPr="00071CC8" w:rsidRDefault="00FD582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H.</w:t>
      </w:r>
      <w:r w:rsidRPr="00071CC8">
        <w:rPr>
          <w:rFonts w:ascii="Segoe UI" w:eastAsia="Times New Roman" w:hAnsi="Segoe UI" w:cs="Segoe UI"/>
          <w:b/>
          <w:bCs/>
          <w:szCs w:val="20"/>
        </w:rPr>
        <w:tab/>
      </w:r>
      <w:r w:rsidR="00515F5D" w:rsidRPr="00071CC8">
        <w:rPr>
          <w:rFonts w:ascii="Segoe UI" w:eastAsia="Times New Roman" w:hAnsi="Segoe UI" w:cs="Segoe UI"/>
          <w:b/>
          <w:bCs/>
          <w:szCs w:val="20"/>
        </w:rPr>
        <w:t>Oral Argument.</w:t>
      </w:r>
      <w:r w:rsidR="00515F5D" w:rsidRPr="00071CC8">
        <w:rPr>
          <w:rFonts w:ascii="Segoe UI" w:eastAsia="Times New Roman" w:hAnsi="Segoe UI" w:cs="Segoe UI"/>
          <w:szCs w:val="20"/>
        </w:rPr>
        <w:t xml:space="preserve"> Ordinarily oral argument will not be heard on any motion.</w:t>
      </w:r>
    </w:p>
    <w:p w14:paraId="6F04FF41" w14:textId="77777777" w:rsidR="00AB7D12" w:rsidRPr="00071CC8" w:rsidRDefault="00515F5D" w:rsidP="007B081C">
      <w:pPr>
        <w:pStyle w:val="TOC20"/>
        <w:tabs>
          <w:tab w:val="left" w:pos="450"/>
        </w:tabs>
        <w:rPr>
          <w:rFonts w:cs="Segoe UI"/>
        </w:rPr>
      </w:pPr>
      <w:bookmarkStart w:id="132" w:name="_Toc91504356"/>
      <w:r w:rsidRPr="00071CC8">
        <w:rPr>
          <w:rFonts w:cs="Segoe UI"/>
        </w:rPr>
        <w:t>Rule 35. Motion For Extension Of Time</w:t>
      </w:r>
      <w:bookmarkEnd w:id="132"/>
    </w:p>
    <w:p w14:paraId="2DC14A7D"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FD582D" w:rsidRPr="00071CC8">
        <w:rPr>
          <w:rFonts w:ascii="Segoe UI" w:eastAsia="Times New Roman" w:hAnsi="Segoe UI" w:cs="Segoe UI"/>
          <w:b/>
          <w:bCs/>
          <w:szCs w:val="20"/>
        </w:rPr>
        <w:tab/>
        <w:t>T</w:t>
      </w:r>
      <w:r w:rsidRPr="00071CC8">
        <w:rPr>
          <w:rFonts w:ascii="Segoe UI" w:eastAsia="Times New Roman" w:hAnsi="Segoe UI" w:cs="Segoe UI"/>
          <w:b/>
          <w:bCs/>
          <w:szCs w:val="20"/>
        </w:rPr>
        <w:t>ime for Filing.</w:t>
      </w:r>
      <w:r w:rsidRPr="00071CC8">
        <w:rPr>
          <w:rFonts w:ascii="Segoe UI" w:eastAsia="Times New Roman" w:hAnsi="Segoe UI" w:cs="Segoe UI"/>
          <w:szCs w:val="20"/>
        </w:rPr>
        <w:t xml:space="preserve"> Any motion for an extension of time shall be filed at least seven (7) days before the expiration of time unless the movant was not then aware of the facts on which the motion is based. No motion for an extension of time shall be filed after the time for doing the act expires.</w:t>
      </w:r>
    </w:p>
    <w:p w14:paraId="6B536A36" w14:textId="77777777" w:rsidR="00AB7D12" w:rsidRPr="00071CC8" w:rsidRDefault="00FD582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Pr="00071CC8">
        <w:rPr>
          <w:rFonts w:ascii="Segoe UI" w:eastAsia="Times New Roman" w:hAnsi="Segoe UI" w:cs="Segoe UI"/>
          <w:b/>
          <w:bCs/>
          <w:szCs w:val="20"/>
        </w:rPr>
        <w:tab/>
      </w:r>
      <w:r w:rsidR="00515F5D" w:rsidRPr="00071CC8">
        <w:rPr>
          <w:rFonts w:ascii="Segoe UI" w:eastAsia="Times New Roman" w:hAnsi="Segoe UI" w:cs="Segoe UI"/>
          <w:b/>
          <w:bCs/>
          <w:szCs w:val="20"/>
        </w:rPr>
        <w:t>Content.</w:t>
      </w:r>
    </w:p>
    <w:p w14:paraId="7A1E7A6C" w14:textId="77777777" w:rsidR="00AB7D12" w:rsidRPr="00071CC8" w:rsidRDefault="00515F5D" w:rsidP="00F61635">
      <w:pPr>
        <w:pStyle w:val="Rules1"/>
        <w:rPr>
          <w:rFonts w:ascii="Segoe UI" w:hAnsi="Segoe UI" w:cs="Segoe UI"/>
        </w:rPr>
      </w:pPr>
      <w:r w:rsidRPr="00071CC8">
        <w:rPr>
          <w:rFonts w:ascii="Segoe UI" w:hAnsi="Segoe UI" w:cs="Segoe UI"/>
          <w:iCs/>
        </w:rPr>
        <w:t>(1)</w:t>
      </w:r>
      <w:r w:rsidR="00F61635" w:rsidRPr="00071CC8">
        <w:rPr>
          <w:rFonts w:ascii="Segoe UI" w:hAnsi="Segoe UI" w:cs="Segoe UI"/>
          <w:i/>
          <w:iCs/>
        </w:rPr>
        <w:tab/>
      </w:r>
      <w:r w:rsidRPr="00071CC8">
        <w:rPr>
          <w:rFonts w:ascii="Segoe UI" w:hAnsi="Segoe UI" w:cs="Segoe UI"/>
          <w:i/>
          <w:iCs/>
        </w:rPr>
        <w:t>Required in All Motions.</w:t>
      </w:r>
      <w:r w:rsidRPr="00071CC8">
        <w:rPr>
          <w:rFonts w:ascii="Segoe UI" w:hAnsi="Segoe UI" w:cs="Segoe UI"/>
        </w:rPr>
        <w:t xml:space="preserve"> All motions shall be verified and </w:t>
      </w:r>
      <w:proofErr w:type="gramStart"/>
      <w:r w:rsidRPr="00071CC8">
        <w:rPr>
          <w:rFonts w:ascii="Segoe UI" w:hAnsi="Segoe UI" w:cs="Segoe UI"/>
        </w:rPr>
        <w:t>state</w:t>
      </w:r>
      <w:proofErr w:type="gramEnd"/>
      <w:r w:rsidRPr="00071CC8">
        <w:rPr>
          <w:rFonts w:ascii="Segoe UI" w:hAnsi="Segoe UI" w:cs="Segoe UI"/>
        </w:rPr>
        <w:t xml:space="preserve"> </w:t>
      </w:r>
    </w:p>
    <w:p w14:paraId="7E4B7525" w14:textId="77777777" w:rsidR="00AB7D12" w:rsidRPr="00071CC8" w:rsidRDefault="00515F5D" w:rsidP="00F61635">
      <w:pPr>
        <w:pStyle w:val="Rules2"/>
        <w:rPr>
          <w:rFonts w:ascii="Segoe UI" w:hAnsi="Segoe UI" w:cs="Segoe UI"/>
        </w:rPr>
      </w:pPr>
      <w:r w:rsidRPr="00071CC8">
        <w:rPr>
          <w:rFonts w:ascii="Segoe UI" w:hAnsi="Segoe UI" w:cs="Segoe UI"/>
        </w:rPr>
        <w:t>(a</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date of the appealed judgment or order. </w:t>
      </w:r>
    </w:p>
    <w:p w14:paraId="2FDA0CA5" w14:textId="77777777" w:rsidR="00AB7D12" w:rsidRPr="00071CC8" w:rsidRDefault="00515F5D" w:rsidP="00F61635">
      <w:pPr>
        <w:pStyle w:val="Rules2"/>
        <w:rPr>
          <w:rFonts w:ascii="Segoe UI" w:hAnsi="Segoe UI" w:cs="Segoe UI"/>
        </w:rPr>
      </w:pPr>
      <w:r w:rsidRPr="00071CC8">
        <w:rPr>
          <w:rFonts w:ascii="Segoe UI" w:hAnsi="Segoe UI" w:cs="Segoe UI"/>
        </w:rPr>
        <w:t>(b</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date any motion to correct error was ruled on or deemed denied. </w:t>
      </w:r>
    </w:p>
    <w:p w14:paraId="5B23E7B0" w14:textId="77777777" w:rsidR="00AB7D12" w:rsidRPr="00071CC8" w:rsidRDefault="00515F5D" w:rsidP="00F61635">
      <w:pPr>
        <w:pStyle w:val="Rules2"/>
        <w:rPr>
          <w:rFonts w:ascii="Segoe UI" w:hAnsi="Segoe UI" w:cs="Segoe UI"/>
        </w:rPr>
      </w:pPr>
      <w:r w:rsidRPr="00071CC8">
        <w:rPr>
          <w:rFonts w:ascii="Segoe UI" w:hAnsi="Segoe UI" w:cs="Segoe UI"/>
        </w:rPr>
        <w:t>(c</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date the Notice of Appeal was filed. </w:t>
      </w:r>
    </w:p>
    <w:p w14:paraId="0B7C2B4C" w14:textId="77777777" w:rsidR="00AB7D12" w:rsidRPr="00071CC8" w:rsidRDefault="00515F5D" w:rsidP="00F61635">
      <w:pPr>
        <w:pStyle w:val="Rules2"/>
        <w:rPr>
          <w:rFonts w:ascii="Segoe UI" w:hAnsi="Segoe UI" w:cs="Segoe UI"/>
        </w:rPr>
      </w:pPr>
      <w:r w:rsidRPr="00071CC8">
        <w:rPr>
          <w:rFonts w:ascii="Segoe UI" w:hAnsi="Segoe UI" w:cs="Segoe UI"/>
        </w:rPr>
        <w:t>(d</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time period that is sought to be extended, and the event which triggered it. </w:t>
      </w:r>
    </w:p>
    <w:p w14:paraId="3595CCB7" w14:textId="77777777" w:rsidR="00AB7D12" w:rsidRPr="00071CC8" w:rsidRDefault="00515F5D" w:rsidP="00F61635">
      <w:pPr>
        <w:pStyle w:val="Rules2"/>
        <w:rPr>
          <w:rFonts w:ascii="Segoe UI" w:hAnsi="Segoe UI" w:cs="Segoe UI"/>
        </w:rPr>
      </w:pPr>
      <w:r w:rsidRPr="00071CC8">
        <w:rPr>
          <w:rFonts w:ascii="Segoe UI" w:hAnsi="Segoe UI" w:cs="Segoe UI"/>
        </w:rPr>
        <w:t>(e</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date the act is to be done, how that date was established, including, if relevant, the means of service, whether the current due date is pursuant to a previous extension of time, and if so, whether final. </w:t>
      </w:r>
    </w:p>
    <w:p w14:paraId="4EDB549B" w14:textId="77777777" w:rsidR="00AB7D12" w:rsidRPr="00071CC8" w:rsidRDefault="00515F5D" w:rsidP="00F61635">
      <w:pPr>
        <w:pStyle w:val="Rules2"/>
        <w:rPr>
          <w:rFonts w:ascii="Segoe UI" w:hAnsi="Segoe UI" w:cs="Segoe UI"/>
        </w:rPr>
      </w:pPr>
      <w:bookmarkStart w:id="133" w:name="SP;9d320000fdd26"/>
      <w:bookmarkEnd w:id="133"/>
      <w:r w:rsidRPr="00071CC8">
        <w:rPr>
          <w:rFonts w:ascii="Segoe UI" w:hAnsi="Segoe UI" w:cs="Segoe UI"/>
        </w:rPr>
        <w:t>(f</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due date requested. This date shall be a business day as defined by Rule 25. </w:t>
      </w:r>
    </w:p>
    <w:p w14:paraId="4F49AD20" w14:textId="77777777" w:rsidR="00AB7D12" w:rsidRPr="00071CC8" w:rsidRDefault="00515F5D" w:rsidP="00F61635">
      <w:pPr>
        <w:pStyle w:val="Rules2"/>
        <w:rPr>
          <w:rFonts w:ascii="Segoe UI" w:hAnsi="Segoe UI" w:cs="Segoe UI"/>
        </w:rPr>
      </w:pPr>
      <w:bookmarkStart w:id="134" w:name="SP;8f9c000074080"/>
      <w:bookmarkEnd w:id="134"/>
      <w:r w:rsidRPr="00071CC8">
        <w:rPr>
          <w:rFonts w:ascii="Segoe UI" w:hAnsi="Segoe UI" w:cs="Segoe UI"/>
        </w:rPr>
        <w:t>(g</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reason, in spite of the exercise of due diligence shown, for requesting the extension of time, including, but not limited to, the following: </w:t>
      </w:r>
    </w:p>
    <w:p w14:paraId="58839744" w14:textId="77777777" w:rsidR="00AB7D12" w:rsidRPr="00071CC8" w:rsidRDefault="00515F5D" w:rsidP="00F61635">
      <w:pPr>
        <w:pStyle w:val="Rules3"/>
        <w:rPr>
          <w:rFonts w:ascii="Segoe UI" w:hAnsi="Segoe UI" w:cs="Segoe UI"/>
        </w:rPr>
      </w:pPr>
      <w:bookmarkStart w:id="135" w:name="SP;285a00002e241"/>
      <w:bookmarkEnd w:id="135"/>
      <w:r w:rsidRPr="00071CC8">
        <w:rPr>
          <w:rFonts w:ascii="Segoe UI" w:hAnsi="Segoe UI" w:cs="Segoe UI"/>
        </w:rPr>
        <w:t>(i</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Engagement in other litigation, provided such litigation is identified by caption, number and court; </w:t>
      </w:r>
    </w:p>
    <w:p w14:paraId="4B4EE218" w14:textId="77777777" w:rsidR="00AB7D12" w:rsidRPr="00071CC8" w:rsidRDefault="00515F5D" w:rsidP="00F61635">
      <w:pPr>
        <w:pStyle w:val="Rules3"/>
        <w:rPr>
          <w:rFonts w:ascii="Segoe UI" w:hAnsi="Segoe UI" w:cs="Segoe UI"/>
        </w:rPr>
      </w:pPr>
      <w:bookmarkStart w:id="136" w:name="SP;6f9f000083954"/>
      <w:bookmarkEnd w:id="136"/>
      <w:r w:rsidRPr="00071CC8">
        <w:rPr>
          <w:rFonts w:ascii="Segoe UI" w:hAnsi="Segoe UI" w:cs="Segoe UI"/>
        </w:rPr>
        <w:t>(ii</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matter under appeal is so complex that an adequate brief cannot reasonably be prepared by the date the brief is due; or </w:t>
      </w:r>
    </w:p>
    <w:p w14:paraId="2C449D1E" w14:textId="77777777" w:rsidR="00AB7D12" w:rsidRPr="00071CC8" w:rsidRDefault="00515F5D" w:rsidP="00F61635">
      <w:pPr>
        <w:pStyle w:val="Rules3"/>
        <w:rPr>
          <w:rFonts w:ascii="Segoe UI" w:hAnsi="Segoe UI" w:cs="Segoe UI"/>
        </w:rPr>
      </w:pPr>
      <w:bookmarkStart w:id="137" w:name="SP;b66400001dad5"/>
      <w:bookmarkEnd w:id="137"/>
      <w:r w:rsidRPr="00071CC8">
        <w:rPr>
          <w:rFonts w:ascii="Segoe UI" w:hAnsi="Segoe UI" w:cs="Segoe UI"/>
        </w:rPr>
        <w:t>(iii</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Hardship to counsel will result unless an extension is granted, in which event the nature of the hardship must be set forth. </w:t>
      </w:r>
    </w:p>
    <w:p w14:paraId="5F4C5F0A" w14:textId="77777777" w:rsidR="00AB7D12" w:rsidRPr="00071CC8" w:rsidRDefault="00515F5D" w:rsidP="00F61635">
      <w:pPr>
        <w:pStyle w:val="Rules3"/>
        <w:rPr>
          <w:rFonts w:ascii="Segoe UI" w:hAnsi="Segoe UI" w:cs="Segoe UI"/>
        </w:rPr>
      </w:pPr>
      <w:bookmarkStart w:id="138" w:name="SP;e394000048ac5"/>
      <w:bookmarkEnd w:id="138"/>
      <w:r w:rsidRPr="00071CC8">
        <w:rPr>
          <w:rFonts w:ascii="Segoe UI" w:hAnsi="Segoe UI" w:cs="Segoe UI"/>
        </w:rPr>
        <w:t>(h</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If the motion is filed within seven (7) days before the expiration of time, the reasons why counsel was unaware of the need for the extension. </w:t>
      </w:r>
    </w:p>
    <w:p w14:paraId="0FE6E5FE" w14:textId="77777777" w:rsidR="00AB7D12" w:rsidRPr="00071CC8" w:rsidRDefault="00515F5D" w:rsidP="00F61635">
      <w:pPr>
        <w:pStyle w:val="Rules1"/>
        <w:rPr>
          <w:rFonts w:ascii="Segoe UI" w:hAnsi="Segoe UI" w:cs="Segoe UI"/>
        </w:rPr>
      </w:pPr>
      <w:r w:rsidRPr="00071CC8">
        <w:rPr>
          <w:rFonts w:ascii="Segoe UI" w:hAnsi="Segoe UI" w:cs="Segoe UI"/>
          <w:iCs/>
        </w:rPr>
        <w:t>(2</w:t>
      </w:r>
      <w:r w:rsidR="00F61635" w:rsidRPr="00071CC8">
        <w:rPr>
          <w:rFonts w:ascii="Segoe UI" w:hAnsi="Segoe UI" w:cs="Segoe UI"/>
          <w:iCs/>
        </w:rPr>
        <w:t>)</w:t>
      </w:r>
      <w:r w:rsidR="00F61635" w:rsidRPr="00071CC8">
        <w:rPr>
          <w:rFonts w:ascii="Segoe UI" w:hAnsi="Segoe UI" w:cs="Segoe UI"/>
          <w:i/>
          <w:iCs/>
        </w:rPr>
        <w:tab/>
      </w:r>
      <w:r w:rsidRPr="00071CC8">
        <w:rPr>
          <w:rFonts w:ascii="Segoe UI" w:hAnsi="Segoe UI" w:cs="Segoe UI"/>
          <w:i/>
          <w:iCs/>
        </w:rPr>
        <w:t>Criminal Appeals.</w:t>
      </w:r>
      <w:r w:rsidRPr="00071CC8">
        <w:rPr>
          <w:rFonts w:ascii="Segoe UI" w:hAnsi="Segoe UI" w:cs="Segoe UI"/>
        </w:rPr>
        <w:t xml:space="preserve"> A motion in a Criminal Appeal shall also state, if applicable: </w:t>
      </w:r>
    </w:p>
    <w:p w14:paraId="2811EF35" w14:textId="77777777" w:rsidR="00AB7D12" w:rsidRPr="00071CC8" w:rsidRDefault="00515F5D" w:rsidP="00F61635">
      <w:pPr>
        <w:pStyle w:val="Rules2"/>
        <w:rPr>
          <w:rFonts w:ascii="Segoe UI" w:hAnsi="Segoe UI" w:cs="Segoe UI"/>
        </w:rPr>
      </w:pPr>
      <w:r w:rsidRPr="00071CC8">
        <w:rPr>
          <w:rFonts w:ascii="Segoe UI" w:hAnsi="Segoe UI" w:cs="Segoe UI"/>
        </w:rPr>
        <w:t>(a</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date the trial court granted permission to file a belated Notice of Appeal or a belated motion to correct error; </w:t>
      </w:r>
    </w:p>
    <w:p w14:paraId="531284FE" w14:textId="77777777" w:rsidR="00AB7D12" w:rsidRPr="00071CC8" w:rsidRDefault="00515F5D" w:rsidP="00F61635">
      <w:pPr>
        <w:pStyle w:val="Rules2"/>
        <w:rPr>
          <w:rFonts w:ascii="Segoe UI" w:hAnsi="Segoe UI" w:cs="Segoe UI"/>
        </w:rPr>
      </w:pPr>
      <w:r w:rsidRPr="00071CC8">
        <w:rPr>
          <w:rFonts w:ascii="Segoe UI" w:hAnsi="Segoe UI" w:cs="Segoe UI"/>
        </w:rPr>
        <w:t>(b</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date of sentencing; </w:t>
      </w:r>
    </w:p>
    <w:p w14:paraId="0884DBB8" w14:textId="77777777" w:rsidR="00AB7D12" w:rsidRPr="00071CC8" w:rsidRDefault="00515F5D" w:rsidP="00F61635">
      <w:pPr>
        <w:pStyle w:val="Rules2"/>
        <w:rPr>
          <w:rFonts w:ascii="Segoe UI" w:hAnsi="Segoe UI" w:cs="Segoe UI"/>
        </w:rPr>
      </w:pPr>
      <w:r w:rsidRPr="00071CC8">
        <w:rPr>
          <w:rFonts w:ascii="Segoe UI" w:hAnsi="Segoe UI" w:cs="Segoe UI"/>
        </w:rPr>
        <w:t>(c</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sentence imposed; and </w:t>
      </w:r>
    </w:p>
    <w:p w14:paraId="6BEDD458" w14:textId="77777777" w:rsidR="00AB7D12" w:rsidRPr="00071CC8" w:rsidRDefault="00515F5D" w:rsidP="00F61635">
      <w:pPr>
        <w:pStyle w:val="Rules2"/>
        <w:rPr>
          <w:rFonts w:ascii="Segoe UI" w:hAnsi="Segoe UI" w:cs="Segoe UI"/>
        </w:rPr>
      </w:pPr>
      <w:r w:rsidRPr="00071CC8">
        <w:rPr>
          <w:rFonts w:ascii="Segoe UI" w:hAnsi="Segoe UI" w:cs="Segoe UI"/>
        </w:rPr>
        <w:t>(d</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 concise statement of the status of the case, including whether the defendant has been released on bond, and whether the defendant has been incarcerated. </w:t>
      </w:r>
    </w:p>
    <w:p w14:paraId="1DF81E25" w14:textId="77777777" w:rsidR="00AB7D12" w:rsidRPr="00071CC8" w:rsidRDefault="00F61635"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Pr="00071CC8">
        <w:rPr>
          <w:rFonts w:ascii="Segoe UI" w:eastAsia="Times New Roman" w:hAnsi="Segoe UI" w:cs="Segoe UI"/>
          <w:b/>
          <w:bCs/>
          <w:szCs w:val="20"/>
        </w:rPr>
        <w:tab/>
      </w:r>
      <w:r w:rsidR="00515F5D" w:rsidRPr="00071CC8">
        <w:rPr>
          <w:rFonts w:ascii="Segoe UI" w:eastAsia="Times New Roman" w:hAnsi="Segoe UI" w:cs="Segoe UI"/>
          <w:b/>
          <w:bCs/>
          <w:szCs w:val="20"/>
        </w:rPr>
        <w:t>Proceedings in Which Extensions are Prohibited.</w:t>
      </w:r>
      <w:r w:rsidR="00515F5D" w:rsidRPr="00071CC8">
        <w:rPr>
          <w:rFonts w:ascii="Segoe UI" w:eastAsia="Times New Roman" w:hAnsi="Segoe UI" w:cs="Segoe UI"/>
          <w:szCs w:val="20"/>
        </w:rPr>
        <w:t xml:space="preserve"> No motion for extension of time shall be granted to file a Petition for Rehearing, a Petition to Transfer to the Supreme Court, any brief supporting or responding to such Petitions, or in appeals involving termination of parental rights.</w:t>
      </w:r>
    </w:p>
    <w:p w14:paraId="52A933C1" w14:textId="77777777" w:rsidR="00515F5D"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Restrictions on Extensions.</w:t>
      </w:r>
      <w:r w:rsidRPr="00071CC8">
        <w:rPr>
          <w:rFonts w:ascii="Segoe UI" w:eastAsia="Times New Roman" w:hAnsi="Segoe UI" w:cs="Segoe UI"/>
          <w:szCs w:val="20"/>
        </w:rPr>
        <w:t xml:space="preserve"> Motions for extension of time in appeals involving worker's compensation, issues of child custody, support, visitation, paternity, adoption, and determination that a child </w:t>
      </w:r>
      <w:proofErr w:type="gramStart"/>
      <w:r w:rsidRPr="00071CC8">
        <w:rPr>
          <w:rFonts w:ascii="Segoe UI" w:eastAsia="Times New Roman" w:hAnsi="Segoe UI" w:cs="Segoe UI"/>
          <w:szCs w:val="20"/>
        </w:rPr>
        <w:t>is in need of</w:t>
      </w:r>
      <w:proofErr w:type="gramEnd"/>
      <w:r w:rsidRPr="00071CC8">
        <w:rPr>
          <w:rFonts w:ascii="Segoe UI" w:eastAsia="Times New Roman" w:hAnsi="Segoe UI" w:cs="Segoe UI"/>
          <w:szCs w:val="20"/>
        </w:rPr>
        <w:t xml:space="preserve"> services shall be granted only in extraordinary circumstances.</w:t>
      </w:r>
    </w:p>
    <w:p w14:paraId="40334370" w14:textId="77777777" w:rsidR="00AB7D12" w:rsidRPr="00071CC8" w:rsidRDefault="00515F5D" w:rsidP="007B081C">
      <w:pPr>
        <w:pStyle w:val="TOC20"/>
        <w:tabs>
          <w:tab w:val="left" w:pos="450"/>
        </w:tabs>
        <w:rPr>
          <w:rFonts w:cs="Segoe UI"/>
        </w:rPr>
      </w:pPr>
      <w:bookmarkStart w:id="139" w:name="_Toc91504357"/>
      <w:r w:rsidRPr="00071CC8">
        <w:rPr>
          <w:rFonts w:cs="Segoe UI"/>
        </w:rPr>
        <w:t>Rule 36. Motion To Dismiss</w:t>
      </w:r>
      <w:bookmarkEnd w:id="139"/>
    </w:p>
    <w:p w14:paraId="09AEEEBE" w14:textId="77777777" w:rsidR="00AB7D12" w:rsidRPr="00071CC8" w:rsidRDefault="00F61635"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Pr="00071CC8">
        <w:rPr>
          <w:rFonts w:ascii="Segoe UI" w:eastAsia="Times New Roman" w:hAnsi="Segoe UI" w:cs="Segoe UI"/>
          <w:b/>
          <w:bCs/>
          <w:szCs w:val="20"/>
        </w:rPr>
        <w:tab/>
      </w:r>
      <w:r w:rsidR="00515F5D" w:rsidRPr="00071CC8">
        <w:rPr>
          <w:rFonts w:ascii="Segoe UI" w:eastAsia="Times New Roman" w:hAnsi="Segoe UI" w:cs="Segoe UI"/>
          <w:b/>
          <w:bCs/>
          <w:szCs w:val="20"/>
        </w:rPr>
        <w:t>Voluntary Dismissal.</w:t>
      </w:r>
      <w:r w:rsidR="00515F5D" w:rsidRPr="00071CC8">
        <w:rPr>
          <w:rFonts w:ascii="Segoe UI" w:eastAsia="Times New Roman" w:hAnsi="Segoe UI" w:cs="Segoe UI"/>
          <w:szCs w:val="20"/>
        </w:rPr>
        <w:t xml:space="preserve"> An appeal may be dismissed on motion of the appellant upon the terms agreed upon by all the parties on appeal or fixed by the Court.</w:t>
      </w:r>
    </w:p>
    <w:p w14:paraId="17099457" w14:textId="77777777" w:rsidR="00B0593E" w:rsidRPr="00071CC8" w:rsidRDefault="00F61635"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Pr="00071CC8">
        <w:rPr>
          <w:rFonts w:ascii="Segoe UI" w:eastAsia="Times New Roman" w:hAnsi="Segoe UI" w:cs="Segoe UI"/>
          <w:b/>
          <w:bCs/>
          <w:szCs w:val="20"/>
        </w:rPr>
        <w:tab/>
      </w:r>
      <w:r w:rsidR="00515F5D" w:rsidRPr="00071CC8">
        <w:rPr>
          <w:rFonts w:ascii="Segoe UI" w:eastAsia="Times New Roman" w:hAnsi="Segoe UI" w:cs="Segoe UI"/>
          <w:b/>
          <w:bCs/>
          <w:szCs w:val="20"/>
        </w:rPr>
        <w:t>Involuntary Dismissal.</w:t>
      </w:r>
      <w:r w:rsidR="00515F5D" w:rsidRPr="00071CC8">
        <w:rPr>
          <w:rFonts w:ascii="Segoe UI" w:eastAsia="Times New Roman" w:hAnsi="Segoe UI" w:cs="Segoe UI"/>
          <w:szCs w:val="20"/>
        </w:rPr>
        <w:t xml:space="preserve"> An appellee may at any time file a motion to dismiss an appeal for any reason provided by law, including lack of jurisdiction. Motions to affirm are abolished.</w:t>
      </w:r>
    </w:p>
    <w:p w14:paraId="658C929D" w14:textId="77777777" w:rsidR="00AB7D12" w:rsidRPr="00071CC8" w:rsidRDefault="00515F5D" w:rsidP="007B081C">
      <w:pPr>
        <w:pStyle w:val="TOC20"/>
        <w:tabs>
          <w:tab w:val="left" w:pos="450"/>
        </w:tabs>
        <w:rPr>
          <w:rFonts w:cs="Segoe UI"/>
        </w:rPr>
      </w:pPr>
      <w:bookmarkStart w:id="140" w:name="_Toc91504358"/>
      <w:r w:rsidRPr="00071CC8">
        <w:rPr>
          <w:rFonts w:cs="Segoe UI"/>
        </w:rPr>
        <w:t>Rule 37. Motion To Remand</w:t>
      </w:r>
      <w:bookmarkEnd w:id="140"/>
    </w:p>
    <w:p w14:paraId="5CE17609" w14:textId="77777777" w:rsidR="00AB7D12" w:rsidRPr="00071CC8" w:rsidRDefault="00F61635"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Pr="00071CC8">
        <w:rPr>
          <w:rFonts w:ascii="Segoe UI" w:eastAsia="Times New Roman" w:hAnsi="Segoe UI" w:cs="Segoe UI"/>
          <w:b/>
          <w:bCs/>
          <w:szCs w:val="20"/>
        </w:rPr>
        <w:tab/>
      </w:r>
      <w:r w:rsidR="00515F5D" w:rsidRPr="00071CC8">
        <w:rPr>
          <w:rFonts w:ascii="Segoe UI" w:eastAsia="Times New Roman" w:hAnsi="Segoe UI" w:cs="Segoe UI"/>
          <w:b/>
          <w:bCs/>
          <w:szCs w:val="20"/>
        </w:rPr>
        <w:t>Content of Motion.</w:t>
      </w:r>
      <w:r w:rsidR="00515F5D" w:rsidRPr="00071CC8">
        <w:rPr>
          <w:rFonts w:ascii="Segoe UI" w:eastAsia="Times New Roman" w:hAnsi="Segoe UI" w:cs="Segoe UI"/>
          <w:szCs w:val="20"/>
        </w:rPr>
        <w:t xml:space="preserve"> At any time after the Court on Appeal obtains jurisdiction, any party may file a motion requesting that the appeal be dismissed without prejudice or temporarily </w:t>
      </w:r>
      <w:proofErr w:type="gramStart"/>
      <w:r w:rsidR="00515F5D" w:rsidRPr="00071CC8">
        <w:rPr>
          <w:rFonts w:ascii="Segoe UI" w:eastAsia="Times New Roman" w:hAnsi="Segoe UI" w:cs="Segoe UI"/>
          <w:szCs w:val="20"/>
        </w:rPr>
        <w:t>stayed</w:t>
      </w:r>
      <w:proofErr w:type="gramEnd"/>
      <w:r w:rsidR="00515F5D" w:rsidRPr="00071CC8">
        <w:rPr>
          <w:rFonts w:ascii="Segoe UI" w:eastAsia="Times New Roman" w:hAnsi="Segoe UI" w:cs="Segoe UI"/>
          <w:szCs w:val="20"/>
        </w:rPr>
        <w:t xml:space="preserve"> and the case remanded to the trial court or Administrative Agency for further proceedings. The motion must be verified and demonstrate that remand will promote judicial economy or is otherwise necessary for the administration of justice.</w:t>
      </w:r>
    </w:p>
    <w:p w14:paraId="507A31C7" w14:textId="77777777" w:rsidR="00AB7D12" w:rsidRPr="00071CC8" w:rsidRDefault="00F61635"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Pr="00071CC8">
        <w:rPr>
          <w:rFonts w:ascii="Segoe UI" w:eastAsia="Times New Roman" w:hAnsi="Segoe UI" w:cs="Segoe UI"/>
          <w:b/>
          <w:bCs/>
          <w:szCs w:val="20"/>
        </w:rPr>
        <w:tab/>
      </w:r>
      <w:r w:rsidR="00515F5D" w:rsidRPr="00071CC8">
        <w:rPr>
          <w:rFonts w:ascii="Segoe UI" w:eastAsia="Times New Roman" w:hAnsi="Segoe UI" w:cs="Segoe UI"/>
          <w:b/>
          <w:bCs/>
          <w:szCs w:val="20"/>
        </w:rPr>
        <w:t>Effect of Remand.</w:t>
      </w:r>
      <w:r w:rsidR="00515F5D" w:rsidRPr="00071CC8">
        <w:rPr>
          <w:rFonts w:ascii="Segoe UI" w:eastAsia="Times New Roman" w:hAnsi="Segoe UI" w:cs="Segoe UI"/>
          <w:szCs w:val="20"/>
        </w:rPr>
        <w:t xml:space="preserve"> The Court on Appeal may dismiss the appeal without prejudice, and remand the case to the trial court, or remand the case while retaining jurisdiction, with or without limitation on the trial court's authority. Unless the order specifically provides otherwise, the trial court or Administrative Agency shall obtain unlimited authority on remand.</w:t>
      </w:r>
    </w:p>
    <w:p w14:paraId="7AD47874" w14:textId="77777777" w:rsidR="00AB7D12" w:rsidRPr="00071CC8" w:rsidRDefault="00515F5D" w:rsidP="007B081C">
      <w:pPr>
        <w:pStyle w:val="TOC20"/>
        <w:tabs>
          <w:tab w:val="left" w:pos="450"/>
        </w:tabs>
        <w:rPr>
          <w:rFonts w:cs="Segoe UI"/>
        </w:rPr>
      </w:pPr>
      <w:bookmarkStart w:id="141" w:name="_Toc91504359"/>
      <w:r w:rsidRPr="00071CC8">
        <w:rPr>
          <w:rFonts w:cs="Segoe UI"/>
        </w:rPr>
        <w:t>Rule 38. Motion To Consolidate Appeals</w:t>
      </w:r>
      <w:bookmarkEnd w:id="141"/>
    </w:p>
    <w:p w14:paraId="441E0030"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Cases Consolidated at Trial or Hearing.</w:t>
      </w:r>
      <w:r w:rsidRPr="00071CC8">
        <w:rPr>
          <w:rFonts w:ascii="Segoe UI" w:eastAsia="Times New Roman" w:hAnsi="Segoe UI" w:cs="Segoe UI"/>
          <w:szCs w:val="20"/>
        </w:rPr>
        <w:t xml:space="preserve"> When two (2) or more actions have been consolidated for trial or hearing in the trial court or Administrative Agency, they shall remain consolidated on appeal. If any party believes that the appeal should not remain consolidated, that party may file a motion to sever the consolidated appeal within thirty (30) days after the first Notice of Appeal is filed.</w:t>
      </w:r>
    </w:p>
    <w:p w14:paraId="4DFA09A1"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Cases Consolidated on Appeal.</w:t>
      </w:r>
      <w:r w:rsidRPr="00071CC8">
        <w:rPr>
          <w:rFonts w:ascii="Segoe UI" w:eastAsia="Times New Roman" w:hAnsi="Segoe UI" w:cs="Segoe UI"/>
          <w:szCs w:val="20"/>
        </w:rPr>
        <w:t xml:space="preserve"> Where there is more than one (1) appeal from the same order or judgment or where two (2) or more appeals involve a common question of law or fact, the Court on Appeal may order a consolidation of the appeals upon its own motion, or upon the motion of any party.</w:t>
      </w:r>
    </w:p>
    <w:p w14:paraId="0C503750" w14:textId="77777777" w:rsidR="00AB7D12" w:rsidRPr="00071CC8" w:rsidRDefault="00515F5D" w:rsidP="007B081C">
      <w:pPr>
        <w:pStyle w:val="TOC20"/>
        <w:tabs>
          <w:tab w:val="left" w:pos="450"/>
        </w:tabs>
        <w:rPr>
          <w:rFonts w:cs="Segoe UI"/>
        </w:rPr>
      </w:pPr>
      <w:bookmarkStart w:id="142" w:name="_Toc91504360"/>
      <w:r w:rsidRPr="00071CC8">
        <w:rPr>
          <w:rFonts w:cs="Segoe UI"/>
        </w:rPr>
        <w:t>Rule 39. Motion To Stay</w:t>
      </w:r>
      <w:bookmarkEnd w:id="142"/>
    </w:p>
    <w:p w14:paraId="7C66B906"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Effect of Appeal.</w:t>
      </w:r>
      <w:r w:rsidRPr="00071CC8">
        <w:rPr>
          <w:rFonts w:ascii="Segoe UI" w:eastAsia="Times New Roman" w:hAnsi="Segoe UI" w:cs="Segoe UI"/>
          <w:szCs w:val="20"/>
        </w:rPr>
        <w:t xml:space="preserve"> An appeal does not stay the effect or enforceability of a judgment or order of a trial court or Administrative Agency unless the trial court, Administrative </w:t>
      </w:r>
      <w:proofErr w:type="gramStart"/>
      <w:r w:rsidRPr="00071CC8">
        <w:rPr>
          <w:rFonts w:ascii="Segoe UI" w:eastAsia="Times New Roman" w:hAnsi="Segoe UI" w:cs="Segoe UI"/>
          <w:szCs w:val="20"/>
        </w:rPr>
        <w:t>Agency</w:t>
      </w:r>
      <w:proofErr w:type="gramEnd"/>
      <w:r w:rsidRPr="00071CC8">
        <w:rPr>
          <w:rFonts w:ascii="Segoe UI" w:eastAsia="Times New Roman" w:hAnsi="Segoe UI" w:cs="Segoe UI"/>
          <w:szCs w:val="20"/>
        </w:rPr>
        <w:t xml:space="preserve"> or Court on Appeal otherwise orders.</w:t>
      </w:r>
    </w:p>
    <w:p w14:paraId="0BD50788"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Motion in Trial Court or Administrative Agency.</w:t>
      </w:r>
      <w:r w:rsidRPr="00071CC8">
        <w:rPr>
          <w:rFonts w:ascii="Segoe UI" w:eastAsia="Times New Roman" w:hAnsi="Segoe UI" w:cs="Segoe UI"/>
          <w:szCs w:val="20"/>
        </w:rPr>
        <w:t xml:space="preserve"> </w:t>
      </w:r>
      <w:r w:rsidR="00733E93" w:rsidRPr="00071CC8">
        <w:rPr>
          <w:rFonts w:ascii="Segoe UI" w:eastAsia="Times New Roman" w:hAnsi="Segoe UI" w:cs="Segoe UI"/>
          <w:szCs w:val="20"/>
        </w:rPr>
        <w:t xml:space="preserve">Except as provided in (C)(2)(b), a </w:t>
      </w:r>
      <w:r w:rsidRPr="00071CC8">
        <w:rPr>
          <w:rFonts w:ascii="Segoe UI" w:eastAsia="Times New Roman" w:hAnsi="Segoe UI" w:cs="Segoe UI"/>
          <w:szCs w:val="20"/>
        </w:rPr>
        <w:t>motion for stay pending appeal may not be filed in the Court on Appeal unless a motion for stay was filed and denied by the trial court or by the Administrative Agency if it has authority to grant a stay. If the Administrative Agency does not have such authority, application for stay may be made directly to the Court on Appeal.</w:t>
      </w:r>
    </w:p>
    <w:p w14:paraId="068E92B3"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Motion in Court on Appeal.</w:t>
      </w:r>
      <w:r w:rsidRPr="00071CC8">
        <w:rPr>
          <w:rFonts w:ascii="Segoe UI" w:eastAsia="Times New Roman" w:hAnsi="Segoe UI" w:cs="Segoe UI"/>
          <w:szCs w:val="20"/>
        </w:rPr>
        <w:t xml:space="preserve"> A motion for a stay pending appeal in the Court on Appeal shall contain certified or verified copies of the following:</w:t>
      </w:r>
    </w:p>
    <w:p w14:paraId="269E8989" w14:textId="77777777" w:rsidR="00AB7D12" w:rsidRPr="00071CC8" w:rsidRDefault="00515F5D" w:rsidP="00F61635">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judgment or order to be stayed; </w:t>
      </w:r>
    </w:p>
    <w:p w14:paraId="2B0F2290" w14:textId="77777777" w:rsidR="00AB7D12" w:rsidRPr="00071CC8" w:rsidRDefault="00515F5D" w:rsidP="00F61635">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the order denying the motion for stay</w:t>
      </w:r>
      <w:r w:rsidR="00733E93" w:rsidRPr="00071CC8">
        <w:rPr>
          <w:rFonts w:ascii="Segoe UI" w:hAnsi="Segoe UI" w:cs="Segoe UI"/>
          <w:color w:val="000000"/>
          <w:sz w:val="24"/>
        </w:rPr>
        <w:t xml:space="preserve"> </w:t>
      </w:r>
      <w:r w:rsidR="00733E93" w:rsidRPr="00071CC8">
        <w:rPr>
          <w:rFonts w:ascii="Segoe UI" w:hAnsi="Segoe UI" w:cs="Segoe UI"/>
        </w:rPr>
        <w:t>or a verified showing that (a) the trial court or Administrative Agency has failed to rule on the motion within a reasonable time in light of the circumstances and relief requested; or (b) extraordinary circumstances exist which excuse the filing of a motion to stay in the trial court or Administrative Agency altogether</w:t>
      </w:r>
      <w:r w:rsidRPr="00071CC8">
        <w:rPr>
          <w:rFonts w:ascii="Segoe UI" w:hAnsi="Segoe UI" w:cs="Segoe UI"/>
        </w:rPr>
        <w:t xml:space="preserve">; </w:t>
      </w:r>
    </w:p>
    <w:p w14:paraId="7EADC753" w14:textId="77777777" w:rsidR="00AB7D12" w:rsidRPr="00071CC8" w:rsidRDefault="00515F5D" w:rsidP="00F61635">
      <w:pPr>
        <w:pStyle w:val="Rules1"/>
        <w:rPr>
          <w:rFonts w:ascii="Segoe UI" w:hAnsi="Segoe UI" w:cs="Segoe UI"/>
        </w:rPr>
      </w:pPr>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other parts of the Clerk's Record or Transcript that are relevant; </w:t>
      </w:r>
    </w:p>
    <w:p w14:paraId="6BC4B343" w14:textId="77777777" w:rsidR="00AB7D12" w:rsidRPr="00071CC8" w:rsidRDefault="00515F5D" w:rsidP="00F61635">
      <w:pPr>
        <w:pStyle w:val="Rules1"/>
        <w:rPr>
          <w:rFonts w:ascii="Segoe UI" w:hAnsi="Segoe UI" w:cs="Segoe UI"/>
        </w:rPr>
      </w:pPr>
      <w:r w:rsidRPr="00071CC8">
        <w:rPr>
          <w:rFonts w:ascii="Segoe UI" w:hAnsi="Segoe UI" w:cs="Segoe UI"/>
        </w:rPr>
        <w:t>(4</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an attorney certificate evidencing the date, time, </w:t>
      </w:r>
      <w:proofErr w:type="gramStart"/>
      <w:r w:rsidRPr="00071CC8">
        <w:rPr>
          <w:rFonts w:ascii="Segoe UI" w:hAnsi="Segoe UI" w:cs="Segoe UI"/>
        </w:rPr>
        <w:t>place</w:t>
      </w:r>
      <w:proofErr w:type="gramEnd"/>
      <w:r w:rsidRPr="00071CC8">
        <w:rPr>
          <w:rFonts w:ascii="Segoe UI" w:hAnsi="Segoe UI" w:cs="Segoe UI"/>
        </w:rPr>
        <w:t xml:space="preserve"> and method of service made upon all other parties; and </w:t>
      </w:r>
    </w:p>
    <w:p w14:paraId="741DF1C5" w14:textId="77777777" w:rsidR="00AB7D12" w:rsidRPr="00071CC8" w:rsidRDefault="00515F5D" w:rsidP="00F61635">
      <w:pPr>
        <w:pStyle w:val="Rules1"/>
        <w:rPr>
          <w:rFonts w:ascii="Segoe UI" w:hAnsi="Segoe UI" w:cs="Segoe UI"/>
        </w:rPr>
      </w:pPr>
      <w:r w:rsidRPr="00071CC8">
        <w:rPr>
          <w:rFonts w:ascii="Segoe UI" w:hAnsi="Segoe UI" w:cs="Segoe UI"/>
        </w:rPr>
        <w:t>(5</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an attorney certificate setting forth in detail why all other parties should not be heard prior to the granting of said stay. </w:t>
      </w:r>
    </w:p>
    <w:p w14:paraId="3BD10A14"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Emergency Stays.</w:t>
      </w:r>
      <w:r w:rsidRPr="00071CC8">
        <w:rPr>
          <w:rFonts w:ascii="Segoe UI" w:eastAsia="Times New Roman" w:hAnsi="Segoe UI" w:cs="Segoe UI"/>
          <w:szCs w:val="20"/>
        </w:rPr>
        <w:t xml:space="preserve"> If an emergency stay without notice is requested, the moving party shall submit:</w:t>
      </w:r>
    </w:p>
    <w:p w14:paraId="5D7C7050" w14:textId="77777777" w:rsidR="00AB7D12" w:rsidRPr="00071CC8" w:rsidRDefault="00515F5D" w:rsidP="00F61635">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an affidavit setting forth specific facts clearly establishing that immediate and irreparable injury, loss, or damage will result to the moving party before all other parties can be heard in opposition; </w:t>
      </w:r>
    </w:p>
    <w:p w14:paraId="09ED9F1B" w14:textId="77777777" w:rsidR="00AB7D12" w:rsidRPr="00071CC8" w:rsidRDefault="00515F5D" w:rsidP="00F61635">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 certificate from the attorney for the moving party setting forth in detail the efforts, if any, which have been made to give notice to the other parties and the reasons supporting his claim that notice should not be required; and </w:t>
      </w:r>
    </w:p>
    <w:p w14:paraId="7BFD93D0" w14:textId="77777777" w:rsidR="00AB7D12" w:rsidRPr="00071CC8" w:rsidRDefault="00515F5D" w:rsidP="00F61635">
      <w:pPr>
        <w:pStyle w:val="Rules1"/>
        <w:rPr>
          <w:rFonts w:ascii="Segoe UI" w:hAnsi="Segoe UI" w:cs="Segoe UI"/>
        </w:rPr>
      </w:pPr>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 proposed order setting forth the remedy being requested. </w:t>
      </w:r>
    </w:p>
    <w:p w14:paraId="4A1C9DEE"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Bond.</w:t>
      </w:r>
      <w:r w:rsidRPr="00071CC8">
        <w:rPr>
          <w:rFonts w:ascii="Segoe UI" w:eastAsia="Times New Roman" w:hAnsi="Segoe UI" w:cs="Segoe UI"/>
          <w:szCs w:val="20"/>
        </w:rPr>
        <w:t xml:space="preserve"> If a stay is granted, the Court on Appeal may fix </w:t>
      </w:r>
      <w:proofErr w:type="gramStart"/>
      <w:r w:rsidRPr="00071CC8">
        <w:rPr>
          <w:rFonts w:ascii="Segoe UI" w:eastAsia="Times New Roman" w:hAnsi="Segoe UI" w:cs="Segoe UI"/>
          <w:szCs w:val="20"/>
        </w:rPr>
        <w:t>bond</w:t>
      </w:r>
      <w:proofErr w:type="gramEnd"/>
      <w:r w:rsidRPr="00071CC8">
        <w:rPr>
          <w:rFonts w:ascii="Segoe UI" w:eastAsia="Times New Roman" w:hAnsi="Segoe UI" w:cs="Segoe UI"/>
          <w:szCs w:val="20"/>
        </w:rPr>
        <w:t xml:space="preserve"> in accordance with Rule 18.</w:t>
      </w:r>
    </w:p>
    <w:p w14:paraId="46E3879B"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F.</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Length of Stay.</w:t>
      </w:r>
      <w:r w:rsidRPr="00071CC8">
        <w:rPr>
          <w:rFonts w:ascii="Segoe UI" w:eastAsia="Times New Roman" w:hAnsi="Segoe UI" w:cs="Segoe UI"/>
          <w:szCs w:val="20"/>
        </w:rPr>
        <w:t xml:space="preserve"> Unless otherwise ordered, a stay shall remain in effect until the appeal is disposed of in the Court on Appeal. Any party may move for relief from the stay at any time.</w:t>
      </w:r>
    </w:p>
    <w:p w14:paraId="21D61E7A" w14:textId="77777777" w:rsidR="00AB7D12" w:rsidRPr="00071CC8" w:rsidRDefault="00515F5D" w:rsidP="007B081C">
      <w:pPr>
        <w:pStyle w:val="TOC20"/>
        <w:tabs>
          <w:tab w:val="left" w:pos="450"/>
        </w:tabs>
        <w:rPr>
          <w:rFonts w:cs="Segoe UI"/>
        </w:rPr>
      </w:pPr>
      <w:bookmarkStart w:id="143" w:name="_Toc91504361"/>
      <w:r w:rsidRPr="00071CC8">
        <w:rPr>
          <w:rFonts w:cs="Segoe UI"/>
        </w:rPr>
        <w:t>Rule 40. Motion To Proceed</w:t>
      </w:r>
      <w:r w:rsidRPr="00071CC8">
        <w:rPr>
          <w:rFonts w:cs="Segoe UI"/>
          <w:i/>
        </w:rPr>
        <w:t xml:space="preserve"> In</w:t>
      </w:r>
      <w:r w:rsidRPr="00071CC8">
        <w:rPr>
          <w:rFonts w:cs="Segoe UI"/>
        </w:rPr>
        <w:t xml:space="preserve"> </w:t>
      </w:r>
      <w:r w:rsidRPr="00071CC8">
        <w:rPr>
          <w:rFonts w:cs="Segoe UI"/>
          <w:i/>
          <w:iCs/>
        </w:rPr>
        <w:t>Forma Pauperis</w:t>
      </w:r>
      <w:bookmarkEnd w:id="143"/>
    </w:p>
    <w:p w14:paraId="2E5BE7A4"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Appeal From a Trial Court.</w:t>
      </w:r>
    </w:p>
    <w:p w14:paraId="16D256B2" w14:textId="77777777" w:rsidR="00AB7D12" w:rsidRPr="00071CC8" w:rsidRDefault="00515F5D" w:rsidP="00F61635">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Prior Authorization by the Trial Court.</w:t>
      </w:r>
      <w:r w:rsidRPr="00071CC8">
        <w:rPr>
          <w:rFonts w:ascii="Segoe UI" w:hAnsi="Segoe UI" w:cs="Segoe UI"/>
        </w:rPr>
        <w:t xml:space="preserve"> A party who has been permitted to proceed in the trial court </w:t>
      </w:r>
      <w:r w:rsidRPr="00071CC8">
        <w:rPr>
          <w:rFonts w:ascii="Segoe UI" w:hAnsi="Segoe UI" w:cs="Segoe UI"/>
          <w:i/>
        </w:rPr>
        <w:t>in</w:t>
      </w:r>
      <w:r w:rsidRPr="00071CC8">
        <w:rPr>
          <w:rFonts w:ascii="Segoe UI" w:hAnsi="Segoe UI" w:cs="Segoe UI"/>
        </w:rPr>
        <w:t xml:space="preserve"> </w:t>
      </w:r>
      <w:r w:rsidRPr="00071CC8">
        <w:rPr>
          <w:rFonts w:ascii="Segoe UI" w:hAnsi="Segoe UI" w:cs="Segoe UI"/>
          <w:i/>
          <w:iCs/>
        </w:rPr>
        <w:t>forma pauperis</w:t>
      </w:r>
      <w:r w:rsidRPr="00071CC8">
        <w:rPr>
          <w:rFonts w:ascii="Segoe UI" w:hAnsi="Segoe UI" w:cs="Segoe UI"/>
        </w:rPr>
        <w:t xml:space="preserve"> may proceed on appeal </w:t>
      </w:r>
      <w:r w:rsidRPr="00071CC8">
        <w:rPr>
          <w:rFonts w:ascii="Segoe UI" w:hAnsi="Segoe UI" w:cs="Segoe UI"/>
          <w:i/>
        </w:rPr>
        <w:t>in</w:t>
      </w:r>
      <w:r w:rsidRPr="00071CC8">
        <w:rPr>
          <w:rFonts w:ascii="Segoe UI" w:hAnsi="Segoe UI" w:cs="Segoe UI"/>
        </w:rPr>
        <w:t xml:space="preserve"> </w:t>
      </w:r>
      <w:r w:rsidRPr="00071CC8">
        <w:rPr>
          <w:rFonts w:ascii="Segoe UI" w:hAnsi="Segoe UI" w:cs="Segoe UI"/>
          <w:i/>
          <w:iCs/>
        </w:rPr>
        <w:t>forma pauperis</w:t>
      </w:r>
      <w:r w:rsidRPr="00071CC8">
        <w:rPr>
          <w:rFonts w:ascii="Segoe UI" w:hAnsi="Segoe UI" w:cs="Segoe UI"/>
        </w:rPr>
        <w:t xml:space="preserve"> without further authorization from the trial court or Court on Appeal. See Rule 9(E).</w:t>
      </w:r>
    </w:p>
    <w:p w14:paraId="1E54B585" w14:textId="77777777" w:rsidR="00AB7D12" w:rsidRPr="00071CC8" w:rsidRDefault="00515F5D" w:rsidP="00F61635">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Motion to the Trial Court.</w:t>
      </w:r>
      <w:r w:rsidRPr="00071CC8">
        <w:rPr>
          <w:rFonts w:ascii="Segoe UI" w:hAnsi="Segoe UI" w:cs="Segoe UI"/>
        </w:rPr>
        <w:t xml:space="preserve"> Any other party in a trial court who desires to proceed on appeal </w:t>
      </w:r>
      <w:r w:rsidRPr="00071CC8">
        <w:rPr>
          <w:rFonts w:ascii="Segoe UI" w:hAnsi="Segoe UI" w:cs="Segoe UI"/>
          <w:i/>
        </w:rPr>
        <w:t>in</w:t>
      </w:r>
      <w:r w:rsidRPr="00071CC8">
        <w:rPr>
          <w:rFonts w:ascii="Segoe UI" w:hAnsi="Segoe UI" w:cs="Segoe UI"/>
        </w:rPr>
        <w:t xml:space="preserve"> </w:t>
      </w:r>
      <w:r w:rsidRPr="00071CC8">
        <w:rPr>
          <w:rFonts w:ascii="Segoe UI" w:hAnsi="Segoe UI" w:cs="Segoe UI"/>
          <w:i/>
          <w:iCs/>
        </w:rPr>
        <w:t>forma pauperis</w:t>
      </w:r>
      <w:r w:rsidRPr="00071CC8">
        <w:rPr>
          <w:rFonts w:ascii="Segoe UI" w:hAnsi="Segoe UI" w:cs="Segoe UI"/>
        </w:rPr>
        <w:t xml:space="preserve"> shall file in the trial court a motion for leave to so proceed, together with an affidavit conforming to Form</w:t>
      </w:r>
      <w:r w:rsidR="00B613B9" w:rsidRPr="00071CC8">
        <w:rPr>
          <w:rFonts w:ascii="Segoe UI" w:hAnsi="Segoe UI" w:cs="Segoe UI"/>
        </w:rPr>
        <w:t>s</w:t>
      </w:r>
      <w:r w:rsidRPr="00071CC8">
        <w:rPr>
          <w:rFonts w:ascii="Segoe UI" w:hAnsi="Segoe UI" w:cs="Segoe UI"/>
        </w:rPr>
        <w:t xml:space="preserve"> #App.R. 40-1, </w:t>
      </w:r>
      <w:r w:rsidR="00B613B9" w:rsidRPr="00071CC8">
        <w:rPr>
          <w:rFonts w:ascii="Segoe UI" w:hAnsi="Segoe UI" w:cs="Segoe UI"/>
        </w:rPr>
        <w:t xml:space="preserve">and #App.R. 40-2, </w:t>
      </w:r>
      <w:r w:rsidRPr="00071CC8">
        <w:rPr>
          <w:rFonts w:ascii="Segoe UI" w:hAnsi="Segoe UI" w:cs="Segoe UI"/>
        </w:rPr>
        <w:t>showing in detail the party's inability to pay fees or costs or to give security therefor, the party's belief that the party is entitled to redress, and a statement of the issues the party intends to present on appeal. If the trial court grants the motion, the party may proceed without further motion to the Court on Appeal. If the trial court denies the motion, the trial court shall state in a written order the reasons for the denial.</w:t>
      </w:r>
    </w:p>
    <w:p w14:paraId="32C47467" w14:textId="77777777" w:rsidR="00AB7D12" w:rsidRPr="00071CC8" w:rsidRDefault="00515F5D" w:rsidP="00F61635">
      <w:pPr>
        <w:pStyle w:val="Rules1"/>
        <w:rPr>
          <w:rFonts w:ascii="Segoe UI" w:hAnsi="Segoe UI" w:cs="Segoe UI"/>
        </w:rPr>
      </w:pPr>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Revocation of Authorization by the Trial Court.</w:t>
      </w:r>
      <w:r w:rsidRPr="00071CC8">
        <w:rPr>
          <w:rFonts w:ascii="Segoe UI" w:hAnsi="Segoe UI" w:cs="Segoe UI"/>
        </w:rPr>
        <w:t xml:space="preserve"> Before or after the Notice of Appeal is filed</w:t>
      </w:r>
      <w:r w:rsidR="00B613B9" w:rsidRPr="00071CC8">
        <w:rPr>
          <w:rFonts w:ascii="Segoe UI" w:hAnsi="Segoe UI" w:cs="Segoe UI"/>
        </w:rPr>
        <w:t>, the trial court may certify</w:t>
      </w:r>
      <w:r w:rsidRPr="00071CC8">
        <w:rPr>
          <w:rFonts w:ascii="Segoe UI" w:hAnsi="Segoe UI" w:cs="Segoe UI"/>
        </w:rPr>
        <w:t xml:space="preserve"> or find that a party is no longer entitled to proceed </w:t>
      </w:r>
      <w:r w:rsidRPr="00071CC8">
        <w:rPr>
          <w:rFonts w:ascii="Segoe UI" w:hAnsi="Segoe UI" w:cs="Segoe UI"/>
          <w:i/>
        </w:rPr>
        <w:t>in forma pauperis</w:t>
      </w:r>
      <w:r w:rsidRPr="00071CC8">
        <w:rPr>
          <w:rFonts w:ascii="Segoe UI" w:hAnsi="Segoe UI" w:cs="Segoe UI"/>
        </w:rPr>
        <w:t>. The trial court shall state in a written order the reasons fo</w:t>
      </w:r>
      <w:r w:rsidR="00AD03FE" w:rsidRPr="00071CC8">
        <w:rPr>
          <w:rFonts w:ascii="Segoe UI" w:hAnsi="Segoe UI" w:cs="Segoe UI"/>
        </w:rPr>
        <w:t>r such certification or finding</w:t>
      </w:r>
      <w:r w:rsidRPr="00071CC8">
        <w:rPr>
          <w:rFonts w:ascii="Segoe UI" w:hAnsi="Segoe UI" w:cs="Segoe UI"/>
        </w:rPr>
        <w:t>.</w:t>
      </w:r>
    </w:p>
    <w:p w14:paraId="35B25907" w14:textId="77777777" w:rsidR="00AB7D12" w:rsidRPr="00071CC8" w:rsidRDefault="00515F5D" w:rsidP="00F61635">
      <w:pPr>
        <w:pStyle w:val="Rules1"/>
        <w:rPr>
          <w:rFonts w:ascii="Segoe UI" w:hAnsi="Segoe UI" w:cs="Segoe UI"/>
        </w:rPr>
      </w:pPr>
      <w:r w:rsidRPr="00071CC8">
        <w:rPr>
          <w:rFonts w:ascii="Segoe UI" w:hAnsi="Segoe UI" w:cs="Segoe UI"/>
        </w:rPr>
        <w:t>(4</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Motion to the Court on Appeal.</w:t>
      </w:r>
      <w:r w:rsidRPr="00071CC8">
        <w:rPr>
          <w:rFonts w:ascii="Segoe UI" w:hAnsi="Segoe UI" w:cs="Segoe UI"/>
        </w:rPr>
        <w:t xml:space="preserve"> If the trial court denies a party authorization to proceed </w:t>
      </w:r>
      <w:r w:rsidRPr="00071CC8">
        <w:rPr>
          <w:rFonts w:ascii="Segoe UI" w:hAnsi="Segoe UI" w:cs="Segoe UI"/>
          <w:i/>
        </w:rPr>
        <w:t>in</w:t>
      </w:r>
      <w:r w:rsidRPr="00071CC8">
        <w:rPr>
          <w:rFonts w:ascii="Segoe UI" w:hAnsi="Segoe UI" w:cs="Segoe UI"/>
        </w:rPr>
        <w:t xml:space="preserve"> </w:t>
      </w:r>
      <w:r w:rsidRPr="00071CC8">
        <w:rPr>
          <w:rFonts w:ascii="Segoe UI" w:hAnsi="Segoe UI" w:cs="Segoe UI"/>
          <w:i/>
          <w:iCs/>
        </w:rPr>
        <w:t>forma pauperis</w:t>
      </w:r>
      <w:r w:rsidRPr="00071CC8">
        <w:rPr>
          <w:rFonts w:ascii="Segoe UI" w:hAnsi="Segoe UI" w:cs="Segoe UI"/>
        </w:rPr>
        <w:t xml:space="preserve"> the party may file a motion in the Court on Appeal </w:t>
      </w:r>
      <w:r w:rsidR="00377C01" w:rsidRPr="00071CC8">
        <w:rPr>
          <w:rFonts w:ascii="Segoe UI" w:hAnsi="Segoe UI" w:cs="Segoe UI"/>
        </w:rPr>
        <w:t xml:space="preserve">for leave to </w:t>
      </w:r>
      <w:proofErr w:type="gramStart"/>
      <w:r w:rsidR="00377C01" w:rsidRPr="00071CC8">
        <w:rPr>
          <w:rFonts w:ascii="Segoe UI" w:hAnsi="Segoe UI" w:cs="Segoe UI"/>
        </w:rPr>
        <w:t>so</w:t>
      </w:r>
      <w:proofErr w:type="gramEnd"/>
      <w:r w:rsidR="00377C01" w:rsidRPr="00071CC8">
        <w:rPr>
          <w:rFonts w:ascii="Segoe UI" w:hAnsi="Segoe UI" w:cs="Segoe UI"/>
        </w:rPr>
        <w:t xml:space="preserve"> proceed within fifteen</w:t>
      </w:r>
      <w:r w:rsidRPr="00071CC8">
        <w:rPr>
          <w:rFonts w:ascii="Segoe UI" w:hAnsi="Segoe UI" w:cs="Segoe UI"/>
        </w:rPr>
        <w:t xml:space="preserve"> (</w:t>
      </w:r>
      <w:r w:rsidR="00377C01" w:rsidRPr="00071CC8">
        <w:rPr>
          <w:rFonts w:ascii="Segoe UI" w:hAnsi="Segoe UI" w:cs="Segoe UI"/>
        </w:rPr>
        <w:t>15</w:t>
      </w:r>
      <w:r w:rsidRPr="00071CC8">
        <w:rPr>
          <w:rFonts w:ascii="Segoe UI" w:hAnsi="Segoe UI" w:cs="Segoe UI"/>
        </w:rPr>
        <w:t xml:space="preserve">) days of service of the trial court's order. </w:t>
      </w:r>
      <w:r w:rsidR="00B613B9" w:rsidRPr="00071CC8">
        <w:rPr>
          <w:rFonts w:ascii="Segoe UI" w:hAnsi="Segoe UI" w:cs="Segoe UI"/>
        </w:rPr>
        <w:t xml:space="preserve">See Form #App.R. 40-1. </w:t>
      </w:r>
      <w:r w:rsidRPr="00071CC8">
        <w:rPr>
          <w:rFonts w:ascii="Segoe UI" w:hAnsi="Segoe UI" w:cs="Segoe UI"/>
        </w:rPr>
        <w:t>The motion shall be accompanied by a copy of any affidavit supporting the party's request filed in the trial court. If no affidavit was filed in the trial court or if the affidavit filed in the trial court is no longer accurate, the motion shall be accompanied by an affidavit</w:t>
      </w:r>
      <w:r w:rsidR="00D133CE" w:rsidRPr="00071CC8">
        <w:rPr>
          <w:rFonts w:ascii="Segoe UI" w:hAnsi="Segoe UI" w:cs="Segoe UI"/>
        </w:rPr>
        <w:t xml:space="preserve"> conforming to Form #App.R. 40-2</w:t>
      </w:r>
      <w:r w:rsidRPr="00071CC8">
        <w:rPr>
          <w:rFonts w:ascii="Segoe UI" w:hAnsi="Segoe UI" w:cs="Segoe UI"/>
        </w:rPr>
        <w:t xml:space="preserve">. The motion shall be accompanied by a copy of the order setting forth the trial court's reasons for denying the party </w:t>
      </w:r>
      <w:r w:rsidRPr="00071CC8">
        <w:rPr>
          <w:rFonts w:ascii="Segoe UI" w:hAnsi="Segoe UI" w:cs="Segoe UI"/>
          <w:i/>
        </w:rPr>
        <w:t>in</w:t>
      </w:r>
      <w:r w:rsidRPr="00071CC8">
        <w:rPr>
          <w:rFonts w:ascii="Segoe UI" w:hAnsi="Segoe UI" w:cs="Segoe UI"/>
        </w:rPr>
        <w:t xml:space="preserve"> </w:t>
      </w:r>
      <w:r w:rsidRPr="00071CC8">
        <w:rPr>
          <w:rFonts w:ascii="Segoe UI" w:hAnsi="Segoe UI" w:cs="Segoe UI"/>
          <w:i/>
          <w:iCs/>
        </w:rPr>
        <w:t>forma pauperis</w:t>
      </w:r>
      <w:r w:rsidRPr="00071CC8">
        <w:rPr>
          <w:rFonts w:ascii="Segoe UI" w:hAnsi="Segoe UI" w:cs="Segoe UI"/>
        </w:rPr>
        <w:t xml:space="preserve"> status on appeal.</w:t>
      </w:r>
    </w:p>
    <w:p w14:paraId="160E3192"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Appeal From an Administrative Agency.</w:t>
      </w:r>
      <w:r w:rsidRPr="00071CC8">
        <w:rPr>
          <w:rFonts w:ascii="Segoe UI" w:eastAsia="Times New Roman" w:hAnsi="Segoe UI" w:cs="Segoe UI"/>
          <w:szCs w:val="20"/>
        </w:rPr>
        <w:t xml:space="preserve"> Any party to a proceeding before an Administrative Agency who desires to proceed </w:t>
      </w:r>
      <w:r w:rsidRPr="00071CC8">
        <w:rPr>
          <w:rFonts w:ascii="Segoe UI" w:eastAsia="Times New Roman" w:hAnsi="Segoe UI" w:cs="Segoe UI"/>
          <w:i/>
          <w:szCs w:val="20"/>
        </w:rPr>
        <w:t>in</w:t>
      </w:r>
      <w:r w:rsidRPr="00071CC8">
        <w:rPr>
          <w:rFonts w:ascii="Segoe UI" w:eastAsia="Times New Roman" w:hAnsi="Segoe UI" w:cs="Segoe UI"/>
          <w:szCs w:val="20"/>
        </w:rPr>
        <w:t xml:space="preserve"> </w:t>
      </w:r>
      <w:r w:rsidRPr="00071CC8">
        <w:rPr>
          <w:rFonts w:ascii="Segoe UI" w:eastAsia="Times New Roman" w:hAnsi="Segoe UI" w:cs="Segoe UI"/>
          <w:i/>
          <w:iCs/>
          <w:szCs w:val="20"/>
        </w:rPr>
        <w:t>forma pauperis</w:t>
      </w:r>
      <w:r w:rsidRPr="00071CC8">
        <w:rPr>
          <w:rFonts w:ascii="Segoe UI" w:eastAsia="Times New Roman" w:hAnsi="Segoe UI" w:cs="Segoe UI"/>
          <w:szCs w:val="20"/>
        </w:rPr>
        <w:t xml:space="preserve"> on appeal shall file with the Court on Appeal a motion for leave to so proceed, together with an affidavit conforming to Form</w:t>
      </w:r>
      <w:r w:rsidR="00D133CE" w:rsidRPr="00071CC8">
        <w:rPr>
          <w:rFonts w:ascii="Segoe UI" w:eastAsia="Times New Roman" w:hAnsi="Segoe UI" w:cs="Segoe UI"/>
          <w:szCs w:val="20"/>
        </w:rPr>
        <w:t>s</w:t>
      </w:r>
      <w:r w:rsidRPr="00071CC8">
        <w:rPr>
          <w:rFonts w:ascii="Segoe UI" w:eastAsia="Times New Roman" w:hAnsi="Segoe UI" w:cs="Segoe UI"/>
          <w:szCs w:val="20"/>
        </w:rPr>
        <w:t xml:space="preserve"> #App.R. 40-1</w:t>
      </w:r>
      <w:r w:rsidR="00D133CE" w:rsidRPr="00071CC8">
        <w:rPr>
          <w:rFonts w:ascii="Segoe UI" w:eastAsia="Times New Roman" w:hAnsi="Segoe UI" w:cs="Segoe UI"/>
          <w:szCs w:val="20"/>
        </w:rPr>
        <w:t xml:space="preserve"> and #App.R.40-2</w:t>
      </w:r>
      <w:r w:rsidRPr="00071CC8">
        <w:rPr>
          <w:rFonts w:ascii="Segoe UI" w:eastAsia="Times New Roman" w:hAnsi="Segoe UI" w:cs="Segoe UI"/>
          <w:szCs w:val="20"/>
        </w:rPr>
        <w:t>, showing in detail the party's inability to pay fees or costs or to give security therefor, the party's belief that the party is entitled to redress, and a statement of the issues the party intends to present on appeal.</w:t>
      </w:r>
    </w:p>
    <w:p w14:paraId="39906137"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Filings Required in the Court on Appeal.</w:t>
      </w:r>
      <w:r w:rsidRPr="00071CC8">
        <w:rPr>
          <w:rFonts w:ascii="Segoe UI" w:eastAsia="Times New Roman" w:hAnsi="Segoe UI" w:cs="Segoe UI"/>
          <w:szCs w:val="20"/>
        </w:rPr>
        <w:t xml:space="preserve"> With the first document a party proceeding or desiring to proceed </w:t>
      </w:r>
      <w:r w:rsidRPr="00071CC8">
        <w:rPr>
          <w:rFonts w:ascii="Segoe UI" w:eastAsia="Times New Roman" w:hAnsi="Segoe UI" w:cs="Segoe UI"/>
          <w:i/>
          <w:szCs w:val="20"/>
        </w:rPr>
        <w:t>in</w:t>
      </w:r>
      <w:r w:rsidRPr="00071CC8">
        <w:rPr>
          <w:rFonts w:ascii="Segoe UI" w:eastAsia="Times New Roman" w:hAnsi="Segoe UI" w:cs="Segoe UI"/>
          <w:szCs w:val="20"/>
        </w:rPr>
        <w:t xml:space="preserve"> </w:t>
      </w:r>
      <w:r w:rsidRPr="00071CC8">
        <w:rPr>
          <w:rFonts w:ascii="Segoe UI" w:eastAsia="Times New Roman" w:hAnsi="Segoe UI" w:cs="Segoe UI"/>
          <w:i/>
          <w:iCs/>
          <w:szCs w:val="20"/>
        </w:rPr>
        <w:t>forma pauperis</w:t>
      </w:r>
      <w:r w:rsidRPr="00071CC8">
        <w:rPr>
          <w:rFonts w:ascii="Segoe UI" w:eastAsia="Times New Roman" w:hAnsi="Segoe UI" w:cs="Segoe UI"/>
          <w:szCs w:val="20"/>
        </w:rPr>
        <w:t xml:space="preserve"> files in the Court on Appeal, the party shall file with the Clerk:</w:t>
      </w:r>
    </w:p>
    <w:p w14:paraId="72EE5724" w14:textId="77777777" w:rsidR="00AB7D12" w:rsidRPr="00071CC8" w:rsidRDefault="00515F5D" w:rsidP="00F61635">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trial court's authorization to proceed </w:t>
      </w:r>
      <w:r w:rsidRPr="00071CC8">
        <w:rPr>
          <w:rFonts w:ascii="Segoe UI" w:hAnsi="Segoe UI" w:cs="Segoe UI"/>
          <w:i/>
        </w:rPr>
        <w:t>in</w:t>
      </w:r>
      <w:r w:rsidRPr="00071CC8">
        <w:rPr>
          <w:rFonts w:ascii="Segoe UI" w:hAnsi="Segoe UI" w:cs="Segoe UI"/>
        </w:rPr>
        <w:t xml:space="preserve"> </w:t>
      </w:r>
      <w:r w:rsidRPr="00071CC8">
        <w:rPr>
          <w:rFonts w:ascii="Segoe UI" w:hAnsi="Segoe UI" w:cs="Segoe UI"/>
          <w:i/>
          <w:iCs/>
        </w:rPr>
        <w:t>forma pauperis</w:t>
      </w:r>
      <w:r w:rsidRPr="00071CC8">
        <w:rPr>
          <w:rFonts w:ascii="Segoe UI" w:hAnsi="Segoe UI" w:cs="Segoe UI"/>
        </w:rPr>
        <w:t xml:space="preserve"> on appeal;</w:t>
      </w:r>
    </w:p>
    <w:p w14:paraId="3C91E9F4" w14:textId="77777777" w:rsidR="00AB7D12" w:rsidRPr="00071CC8" w:rsidRDefault="00515F5D" w:rsidP="00F61635">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an affidavit stating that the party was permitted to proceed </w:t>
      </w:r>
      <w:r w:rsidRPr="00071CC8">
        <w:rPr>
          <w:rFonts w:ascii="Segoe UI" w:hAnsi="Segoe UI" w:cs="Segoe UI"/>
          <w:i/>
        </w:rPr>
        <w:t>in</w:t>
      </w:r>
      <w:r w:rsidRPr="00071CC8">
        <w:rPr>
          <w:rFonts w:ascii="Segoe UI" w:hAnsi="Segoe UI" w:cs="Segoe UI"/>
        </w:rPr>
        <w:t xml:space="preserve"> </w:t>
      </w:r>
      <w:r w:rsidRPr="00071CC8">
        <w:rPr>
          <w:rFonts w:ascii="Segoe UI" w:hAnsi="Segoe UI" w:cs="Segoe UI"/>
          <w:i/>
          <w:iCs/>
        </w:rPr>
        <w:t>forma pauperis</w:t>
      </w:r>
      <w:r w:rsidRPr="00071CC8">
        <w:rPr>
          <w:rFonts w:ascii="Segoe UI" w:hAnsi="Segoe UI" w:cs="Segoe UI"/>
        </w:rPr>
        <w:t xml:space="preserve"> in the trial court and that the trial court has made no certification or finding under Rule 40(A)(3); or</w:t>
      </w:r>
    </w:p>
    <w:p w14:paraId="44C90271" w14:textId="77777777" w:rsidR="00AB7D12" w:rsidRPr="00071CC8" w:rsidRDefault="00515F5D" w:rsidP="00F61635">
      <w:pPr>
        <w:pStyle w:val="Rules1"/>
        <w:rPr>
          <w:rFonts w:ascii="Segoe UI" w:hAnsi="Segoe UI" w:cs="Segoe UI"/>
        </w:rPr>
      </w:pPr>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 motion to the Court on Appeal to proceed </w:t>
      </w:r>
      <w:r w:rsidRPr="00071CC8">
        <w:rPr>
          <w:rFonts w:ascii="Segoe UI" w:hAnsi="Segoe UI" w:cs="Segoe UI"/>
          <w:i/>
        </w:rPr>
        <w:t>in</w:t>
      </w:r>
      <w:r w:rsidRPr="00071CC8">
        <w:rPr>
          <w:rFonts w:ascii="Segoe UI" w:hAnsi="Segoe UI" w:cs="Segoe UI"/>
        </w:rPr>
        <w:t xml:space="preserve"> </w:t>
      </w:r>
      <w:r w:rsidRPr="00071CC8">
        <w:rPr>
          <w:rFonts w:ascii="Segoe UI" w:hAnsi="Segoe UI" w:cs="Segoe UI"/>
          <w:i/>
          <w:iCs/>
        </w:rPr>
        <w:t>forma pauperis</w:t>
      </w:r>
      <w:r w:rsidRPr="00071CC8">
        <w:rPr>
          <w:rFonts w:ascii="Segoe UI" w:hAnsi="Segoe UI" w:cs="Segoe UI"/>
        </w:rPr>
        <w:t>.</w:t>
      </w:r>
    </w:p>
    <w:p w14:paraId="6E6F89DB" w14:textId="77777777" w:rsidR="00AB7D12" w:rsidRPr="00071CC8" w:rsidRDefault="00515F5D" w:rsidP="00F61635">
      <w:pPr>
        <w:pStyle w:val="Rules1"/>
        <w:rPr>
          <w:rFonts w:ascii="Segoe UI" w:hAnsi="Segoe UI" w:cs="Segoe UI"/>
        </w:rPr>
      </w:pPr>
      <w:r w:rsidRPr="00071CC8">
        <w:rPr>
          <w:rFonts w:ascii="Segoe UI" w:hAnsi="Segoe UI" w:cs="Segoe UI"/>
        </w:rPr>
        <w:t>If the trial court subsequently enters an order containing a certification or finding under Rule 40 (A)(3), the party shall promptly file the trial court's order with the Clerk.</w:t>
      </w:r>
    </w:p>
    <w:p w14:paraId="48088A79"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 xml:space="preserve">Effect of </w:t>
      </w:r>
      <w:r w:rsidRPr="00071CC8">
        <w:rPr>
          <w:rFonts w:ascii="Segoe UI" w:eastAsia="Times New Roman" w:hAnsi="Segoe UI" w:cs="Segoe UI"/>
          <w:b/>
          <w:bCs/>
          <w:i/>
          <w:szCs w:val="20"/>
        </w:rPr>
        <w:t>In</w:t>
      </w:r>
      <w:r w:rsidRPr="00071CC8">
        <w:rPr>
          <w:rFonts w:ascii="Segoe UI" w:eastAsia="Times New Roman" w:hAnsi="Segoe UI" w:cs="Segoe UI"/>
          <w:b/>
          <w:bCs/>
          <w:szCs w:val="20"/>
        </w:rPr>
        <w:t xml:space="preserve"> </w:t>
      </w:r>
      <w:r w:rsidRPr="00071CC8">
        <w:rPr>
          <w:rFonts w:ascii="Segoe UI" w:eastAsia="Times New Roman" w:hAnsi="Segoe UI" w:cs="Segoe UI"/>
          <w:b/>
          <w:bCs/>
          <w:i/>
          <w:iCs/>
          <w:szCs w:val="20"/>
        </w:rPr>
        <w:t>Forma Pauperis</w:t>
      </w:r>
      <w:r w:rsidRPr="00071CC8">
        <w:rPr>
          <w:rFonts w:ascii="Segoe UI" w:eastAsia="Times New Roman" w:hAnsi="Segoe UI" w:cs="Segoe UI"/>
          <w:b/>
          <w:bCs/>
          <w:szCs w:val="20"/>
        </w:rPr>
        <w:t xml:space="preserve"> Status.</w:t>
      </w:r>
      <w:r w:rsidRPr="00071CC8">
        <w:rPr>
          <w:rFonts w:ascii="Segoe UI" w:eastAsia="Times New Roman" w:hAnsi="Segoe UI" w:cs="Segoe UI"/>
          <w:szCs w:val="20"/>
        </w:rPr>
        <w:t xml:space="preserve"> A party proceeding </w:t>
      </w:r>
      <w:r w:rsidRPr="00071CC8">
        <w:rPr>
          <w:rFonts w:ascii="Segoe UI" w:eastAsia="Times New Roman" w:hAnsi="Segoe UI" w:cs="Segoe UI"/>
          <w:i/>
          <w:szCs w:val="20"/>
        </w:rPr>
        <w:t>in</w:t>
      </w:r>
      <w:r w:rsidRPr="00071CC8">
        <w:rPr>
          <w:rFonts w:ascii="Segoe UI" w:eastAsia="Times New Roman" w:hAnsi="Segoe UI" w:cs="Segoe UI"/>
          <w:szCs w:val="20"/>
        </w:rPr>
        <w:t xml:space="preserve"> </w:t>
      </w:r>
      <w:r w:rsidRPr="00071CC8">
        <w:rPr>
          <w:rFonts w:ascii="Segoe UI" w:eastAsia="Times New Roman" w:hAnsi="Segoe UI" w:cs="Segoe UI"/>
          <w:i/>
          <w:iCs/>
          <w:szCs w:val="20"/>
        </w:rPr>
        <w:t>forma pauperis</w:t>
      </w:r>
      <w:r w:rsidRPr="00071CC8">
        <w:rPr>
          <w:rFonts w:ascii="Segoe UI" w:eastAsia="Times New Roman" w:hAnsi="Segoe UI" w:cs="Segoe UI"/>
          <w:szCs w:val="20"/>
        </w:rPr>
        <w:t>:</w:t>
      </w:r>
    </w:p>
    <w:p w14:paraId="0AB51DCD" w14:textId="77777777" w:rsidR="00AB7D12" w:rsidRPr="00071CC8" w:rsidRDefault="00515F5D" w:rsidP="00F61635">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is relieved of the obligation to prepay filing fees or costs in either the trial court or the Court on Appeal or to give security therefor; and</w:t>
      </w:r>
    </w:p>
    <w:p w14:paraId="6144ECC8" w14:textId="77777777" w:rsidR="00AB7D12" w:rsidRPr="00071CC8" w:rsidRDefault="00515F5D" w:rsidP="00F61635">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may file legibly handwritten or typewritten briefs and other papers.</w:t>
      </w:r>
    </w:p>
    <w:p w14:paraId="2C3C8E0C" w14:textId="77777777" w:rsidR="00AB7D12" w:rsidRPr="00071CC8" w:rsidRDefault="00515F5D" w:rsidP="007B081C">
      <w:pPr>
        <w:pStyle w:val="TOC20"/>
        <w:tabs>
          <w:tab w:val="left" w:pos="450"/>
        </w:tabs>
        <w:rPr>
          <w:rFonts w:cs="Segoe UI"/>
        </w:rPr>
      </w:pPr>
      <w:bookmarkStart w:id="144" w:name="_Toc91504362"/>
      <w:r w:rsidRPr="00071CC8">
        <w:rPr>
          <w:rFonts w:cs="Segoe UI"/>
        </w:rPr>
        <w:t xml:space="preserve">Rule 41. Motion To Appear As </w:t>
      </w:r>
      <w:r w:rsidRPr="00071CC8">
        <w:rPr>
          <w:rFonts w:cs="Segoe UI"/>
          <w:i/>
          <w:iCs/>
        </w:rPr>
        <w:t>Amicus Curiae</w:t>
      </w:r>
      <w:bookmarkEnd w:id="144"/>
    </w:p>
    <w:p w14:paraId="2A223096" w14:textId="77777777" w:rsidR="00AB7D12" w:rsidRPr="00071CC8" w:rsidRDefault="00F61635"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Pr="00071CC8">
        <w:rPr>
          <w:rFonts w:ascii="Segoe UI" w:eastAsia="Times New Roman" w:hAnsi="Segoe UI" w:cs="Segoe UI"/>
          <w:b/>
          <w:bCs/>
          <w:szCs w:val="20"/>
        </w:rPr>
        <w:tab/>
      </w:r>
      <w:r w:rsidR="00515F5D" w:rsidRPr="00071CC8">
        <w:rPr>
          <w:rFonts w:ascii="Segoe UI" w:eastAsia="Times New Roman" w:hAnsi="Segoe UI" w:cs="Segoe UI"/>
          <w:b/>
          <w:bCs/>
          <w:szCs w:val="20"/>
        </w:rPr>
        <w:t>Content.</w:t>
      </w:r>
      <w:r w:rsidR="00515F5D" w:rsidRPr="00071CC8">
        <w:rPr>
          <w:rFonts w:ascii="Segoe UI" w:eastAsia="Times New Roman" w:hAnsi="Segoe UI" w:cs="Segoe UI"/>
          <w:szCs w:val="20"/>
        </w:rPr>
        <w:t xml:space="preserve"> A proposed</w:t>
      </w:r>
      <w:r w:rsidR="00515F5D" w:rsidRPr="00071CC8">
        <w:rPr>
          <w:rFonts w:ascii="Segoe UI" w:eastAsia="Times New Roman" w:hAnsi="Segoe UI" w:cs="Segoe UI"/>
          <w:i/>
          <w:szCs w:val="20"/>
        </w:rPr>
        <w:t xml:space="preserve"> amicus curiae</w:t>
      </w:r>
      <w:r w:rsidR="00515F5D" w:rsidRPr="00071CC8">
        <w:rPr>
          <w:rFonts w:ascii="Segoe UI" w:eastAsia="Times New Roman" w:hAnsi="Segoe UI" w:cs="Segoe UI"/>
          <w:szCs w:val="20"/>
        </w:rPr>
        <w:t xml:space="preserve"> shall file a motion to appear as an </w:t>
      </w:r>
      <w:r w:rsidR="00515F5D" w:rsidRPr="00071CC8">
        <w:rPr>
          <w:rFonts w:ascii="Segoe UI" w:eastAsia="Times New Roman" w:hAnsi="Segoe UI" w:cs="Segoe UI"/>
          <w:i/>
          <w:iCs/>
          <w:szCs w:val="20"/>
        </w:rPr>
        <w:t>amicus curiae</w:t>
      </w:r>
      <w:r w:rsidR="00515F5D" w:rsidRPr="00071CC8">
        <w:rPr>
          <w:rFonts w:ascii="Segoe UI" w:eastAsia="Times New Roman" w:hAnsi="Segoe UI" w:cs="Segoe UI"/>
          <w:szCs w:val="20"/>
        </w:rPr>
        <w:t xml:space="preserve">. The motion shall identify the interest of the proposed </w:t>
      </w:r>
      <w:r w:rsidR="00515F5D" w:rsidRPr="00071CC8">
        <w:rPr>
          <w:rFonts w:ascii="Segoe UI" w:eastAsia="Times New Roman" w:hAnsi="Segoe UI" w:cs="Segoe UI"/>
          <w:i/>
          <w:iCs/>
          <w:szCs w:val="20"/>
        </w:rPr>
        <w:t>amicus curiae</w:t>
      </w:r>
      <w:r w:rsidR="00515F5D" w:rsidRPr="00071CC8">
        <w:rPr>
          <w:rFonts w:ascii="Segoe UI" w:eastAsia="Times New Roman" w:hAnsi="Segoe UI" w:cs="Segoe UI"/>
          <w:szCs w:val="20"/>
        </w:rPr>
        <w:t xml:space="preserve"> and the party with whom the proposed </w:t>
      </w:r>
      <w:r w:rsidR="00515F5D" w:rsidRPr="00071CC8">
        <w:rPr>
          <w:rFonts w:ascii="Segoe UI" w:eastAsia="Times New Roman" w:hAnsi="Segoe UI" w:cs="Segoe UI"/>
          <w:i/>
          <w:iCs/>
          <w:szCs w:val="20"/>
        </w:rPr>
        <w:t>amicus curiae</w:t>
      </w:r>
      <w:r w:rsidR="00515F5D" w:rsidRPr="00071CC8">
        <w:rPr>
          <w:rFonts w:ascii="Segoe UI" w:eastAsia="Times New Roman" w:hAnsi="Segoe UI" w:cs="Segoe UI"/>
          <w:szCs w:val="20"/>
        </w:rPr>
        <w:t xml:space="preserve"> is substantively aligned, and it shall state the reasons why an </w:t>
      </w:r>
      <w:r w:rsidR="00515F5D" w:rsidRPr="00071CC8">
        <w:rPr>
          <w:rFonts w:ascii="Segoe UI" w:eastAsia="Times New Roman" w:hAnsi="Segoe UI" w:cs="Segoe UI"/>
          <w:i/>
          <w:iCs/>
          <w:szCs w:val="20"/>
        </w:rPr>
        <w:t>amicus curiae</w:t>
      </w:r>
      <w:r w:rsidR="00515F5D" w:rsidRPr="00071CC8">
        <w:rPr>
          <w:rFonts w:ascii="Segoe UI" w:eastAsia="Times New Roman" w:hAnsi="Segoe UI" w:cs="Segoe UI"/>
          <w:szCs w:val="20"/>
        </w:rPr>
        <w:t xml:space="preserve"> brief would be helpful to the court.</w:t>
      </w:r>
    </w:p>
    <w:p w14:paraId="7CAEB63E" w14:textId="77777777" w:rsidR="00AB7D12" w:rsidRPr="00071CC8" w:rsidRDefault="00F61635"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Pr="00071CC8">
        <w:rPr>
          <w:rFonts w:ascii="Segoe UI" w:eastAsia="Times New Roman" w:hAnsi="Segoe UI" w:cs="Segoe UI"/>
          <w:b/>
          <w:bCs/>
          <w:szCs w:val="20"/>
        </w:rPr>
        <w:tab/>
      </w:r>
      <w:r w:rsidR="00515F5D" w:rsidRPr="00071CC8">
        <w:rPr>
          <w:rFonts w:ascii="Segoe UI" w:eastAsia="Times New Roman" w:hAnsi="Segoe UI" w:cs="Segoe UI"/>
          <w:b/>
          <w:bCs/>
          <w:szCs w:val="20"/>
        </w:rPr>
        <w:t>Time for Filing.</w:t>
      </w:r>
      <w:r w:rsidR="00515F5D" w:rsidRPr="00071CC8">
        <w:rPr>
          <w:rFonts w:ascii="Segoe UI" w:eastAsia="Times New Roman" w:hAnsi="Segoe UI" w:cs="Segoe UI"/>
          <w:szCs w:val="20"/>
        </w:rPr>
        <w:t xml:space="preserve"> The proposed </w:t>
      </w:r>
      <w:r w:rsidR="00515F5D" w:rsidRPr="00071CC8">
        <w:rPr>
          <w:rFonts w:ascii="Segoe UI" w:eastAsia="Times New Roman" w:hAnsi="Segoe UI" w:cs="Segoe UI"/>
          <w:i/>
          <w:iCs/>
          <w:szCs w:val="20"/>
        </w:rPr>
        <w:t>amicus curiae</w:t>
      </w:r>
      <w:r w:rsidR="00515F5D" w:rsidRPr="00071CC8">
        <w:rPr>
          <w:rFonts w:ascii="Segoe UI" w:eastAsia="Times New Roman" w:hAnsi="Segoe UI" w:cs="Segoe UI"/>
          <w:szCs w:val="20"/>
        </w:rPr>
        <w:t xml:space="preserve"> shall file its motion to appear within the time allowed the party with whom the proposed </w:t>
      </w:r>
      <w:r w:rsidR="00515F5D" w:rsidRPr="00071CC8">
        <w:rPr>
          <w:rFonts w:ascii="Segoe UI" w:eastAsia="Times New Roman" w:hAnsi="Segoe UI" w:cs="Segoe UI"/>
          <w:i/>
          <w:iCs/>
          <w:szCs w:val="20"/>
        </w:rPr>
        <w:t>amicus curiae</w:t>
      </w:r>
      <w:r w:rsidR="00515F5D" w:rsidRPr="00071CC8">
        <w:rPr>
          <w:rFonts w:ascii="Segoe UI" w:eastAsia="Times New Roman" w:hAnsi="Segoe UI" w:cs="Segoe UI"/>
          <w:szCs w:val="20"/>
        </w:rPr>
        <w:t xml:space="preserve"> is substantively aligned to file its brief or Petition. If an entity has been granted leave to appear as an </w:t>
      </w:r>
      <w:r w:rsidR="00515F5D" w:rsidRPr="00071CC8">
        <w:rPr>
          <w:rFonts w:ascii="Segoe UI" w:eastAsia="Times New Roman" w:hAnsi="Segoe UI" w:cs="Segoe UI"/>
          <w:i/>
          <w:iCs/>
          <w:szCs w:val="20"/>
        </w:rPr>
        <w:t>amicus curiae</w:t>
      </w:r>
      <w:r w:rsidR="00515F5D" w:rsidRPr="00071CC8">
        <w:rPr>
          <w:rFonts w:ascii="Segoe UI" w:eastAsia="Times New Roman" w:hAnsi="Segoe UI" w:cs="Segoe UI"/>
          <w:szCs w:val="20"/>
        </w:rPr>
        <w:t xml:space="preserve"> in a case before the Court of Appeals or the Tax Court, that entity need not again seek leave to appear as an </w:t>
      </w:r>
      <w:r w:rsidR="00515F5D" w:rsidRPr="00071CC8">
        <w:rPr>
          <w:rFonts w:ascii="Segoe UI" w:eastAsia="Times New Roman" w:hAnsi="Segoe UI" w:cs="Segoe UI"/>
          <w:i/>
          <w:iCs/>
          <w:szCs w:val="20"/>
        </w:rPr>
        <w:t>amicus curiae</w:t>
      </w:r>
      <w:r w:rsidR="00515F5D" w:rsidRPr="00071CC8">
        <w:rPr>
          <w:rFonts w:ascii="Segoe UI" w:eastAsia="Times New Roman" w:hAnsi="Segoe UI" w:cs="Segoe UI"/>
          <w:szCs w:val="20"/>
        </w:rPr>
        <w:t xml:space="preserve"> in any continuation of that case before the Supreme Court.</w:t>
      </w:r>
    </w:p>
    <w:p w14:paraId="55925ADD"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Tender of Brief.</w:t>
      </w:r>
      <w:r w:rsidRPr="00071CC8">
        <w:rPr>
          <w:rFonts w:ascii="Segoe UI" w:eastAsia="Times New Roman" w:hAnsi="Segoe UI" w:cs="Segoe UI"/>
          <w:szCs w:val="20"/>
        </w:rPr>
        <w:t xml:space="preserve"> The proposed </w:t>
      </w:r>
      <w:r w:rsidRPr="00071CC8">
        <w:rPr>
          <w:rFonts w:ascii="Segoe UI" w:eastAsia="Times New Roman" w:hAnsi="Segoe UI" w:cs="Segoe UI"/>
          <w:i/>
          <w:iCs/>
          <w:szCs w:val="20"/>
        </w:rPr>
        <w:t>amicus curiae</w:t>
      </w:r>
      <w:r w:rsidRPr="00071CC8">
        <w:rPr>
          <w:rFonts w:ascii="Segoe UI" w:eastAsia="Times New Roman" w:hAnsi="Segoe UI" w:cs="Segoe UI"/>
          <w:szCs w:val="20"/>
        </w:rPr>
        <w:t xml:space="preserve"> shall tender its </w:t>
      </w:r>
      <w:r w:rsidRPr="00071CC8">
        <w:rPr>
          <w:rFonts w:ascii="Segoe UI" w:eastAsia="Times New Roman" w:hAnsi="Segoe UI" w:cs="Segoe UI"/>
          <w:i/>
          <w:iCs/>
          <w:szCs w:val="20"/>
        </w:rPr>
        <w:t>amicus curiae</w:t>
      </w:r>
      <w:r w:rsidRPr="00071CC8">
        <w:rPr>
          <w:rFonts w:ascii="Segoe UI" w:eastAsia="Times New Roman" w:hAnsi="Segoe UI" w:cs="Segoe UI"/>
          <w:szCs w:val="20"/>
        </w:rPr>
        <w:t xml:space="preserve"> brief </w:t>
      </w:r>
      <w:r w:rsidR="002D6B7C" w:rsidRPr="00071CC8">
        <w:rPr>
          <w:rFonts w:ascii="Segoe UI" w:eastAsia="Times New Roman" w:hAnsi="Segoe UI" w:cs="Segoe UI"/>
        </w:rPr>
        <w:t xml:space="preserve">by submitting it with its motion to appear as </w:t>
      </w:r>
      <w:r w:rsidR="002D6B7C" w:rsidRPr="00071CC8">
        <w:rPr>
          <w:rFonts w:ascii="Segoe UI" w:eastAsia="Times New Roman" w:hAnsi="Segoe UI" w:cs="Segoe UI"/>
          <w:i/>
        </w:rPr>
        <w:t xml:space="preserve">amicus curiae, </w:t>
      </w:r>
      <w:r w:rsidR="002D6B7C" w:rsidRPr="00071CC8">
        <w:rPr>
          <w:rFonts w:ascii="Segoe UI" w:eastAsia="Times New Roman" w:hAnsi="Segoe UI" w:cs="Segoe UI"/>
        </w:rPr>
        <w:t xml:space="preserve">except that if an entity has been granted leave to appear as </w:t>
      </w:r>
      <w:r w:rsidR="002D6B7C" w:rsidRPr="00071CC8">
        <w:rPr>
          <w:rFonts w:ascii="Segoe UI" w:eastAsia="Times New Roman" w:hAnsi="Segoe UI" w:cs="Segoe UI"/>
          <w:i/>
        </w:rPr>
        <w:t>amicus curiae</w:t>
      </w:r>
      <w:r w:rsidR="002D6B7C" w:rsidRPr="00071CC8">
        <w:rPr>
          <w:rFonts w:ascii="Segoe UI" w:eastAsia="Times New Roman" w:hAnsi="Segoe UI" w:cs="Segoe UI"/>
        </w:rPr>
        <w:t xml:space="preserve"> in a case before the Court of Appeals or Tax Court, then that entity shall file any briefing pertaining to a petition to transfer jurisdiction or for review to the Supreme Court within the time allowed the party with whom the proposed </w:t>
      </w:r>
      <w:r w:rsidR="002D6B7C" w:rsidRPr="00071CC8">
        <w:rPr>
          <w:rFonts w:ascii="Segoe UI" w:eastAsia="Times New Roman" w:hAnsi="Segoe UI" w:cs="Segoe UI"/>
          <w:i/>
        </w:rPr>
        <w:t>amicus curiae</w:t>
      </w:r>
      <w:r w:rsidR="002D6B7C" w:rsidRPr="00071CC8">
        <w:rPr>
          <w:rFonts w:ascii="Segoe UI" w:eastAsia="Times New Roman" w:hAnsi="Segoe UI" w:cs="Segoe UI"/>
        </w:rPr>
        <w:t xml:space="preserve"> is substantively aligned.</w:t>
      </w:r>
    </w:p>
    <w:p w14:paraId="6AB4B151" w14:textId="77777777" w:rsidR="00AB7D12" w:rsidRPr="00071CC8" w:rsidRDefault="00515F5D"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Belated Filing.</w:t>
      </w:r>
      <w:r w:rsidRPr="00071CC8">
        <w:rPr>
          <w:rFonts w:ascii="Segoe UI" w:eastAsia="Times New Roman" w:hAnsi="Segoe UI" w:cs="Segoe UI"/>
          <w:szCs w:val="20"/>
        </w:rPr>
        <w:t xml:space="preserve"> The court may permit the belated filing of an </w:t>
      </w:r>
      <w:r w:rsidRPr="00071CC8">
        <w:rPr>
          <w:rFonts w:ascii="Segoe UI" w:eastAsia="Times New Roman" w:hAnsi="Segoe UI" w:cs="Segoe UI"/>
          <w:i/>
          <w:iCs/>
          <w:szCs w:val="20"/>
        </w:rPr>
        <w:t>amicus curiae</w:t>
      </w:r>
      <w:r w:rsidRPr="00071CC8">
        <w:rPr>
          <w:rFonts w:ascii="Segoe UI" w:eastAsia="Times New Roman" w:hAnsi="Segoe UI" w:cs="Segoe UI"/>
          <w:szCs w:val="20"/>
        </w:rPr>
        <w:t xml:space="preserve"> brief on motion for good cause. If the court grants the motion, the court shall set a deadline for any opposing party to file a reply brief.</w:t>
      </w:r>
    </w:p>
    <w:p w14:paraId="310352E2" w14:textId="77777777" w:rsidR="00733E93" w:rsidRPr="00071CC8" w:rsidRDefault="00733E93" w:rsidP="00733E93">
      <w:pPr>
        <w:tabs>
          <w:tab w:val="left" w:pos="450"/>
        </w:tabs>
        <w:jc w:val="left"/>
        <w:rPr>
          <w:rFonts w:ascii="Segoe UI" w:eastAsia="Times New Roman" w:hAnsi="Segoe UI" w:cs="Segoe UI"/>
          <w:szCs w:val="20"/>
        </w:rPr>
      </w:pPr>
      <w:r w:rsidRPr="00071CC8">
        <w:rPr>
          <w:rFonts w:ascii="Segoe UI" w:eastAsia="Times New Roman" w:hAnsi="Segoe UI" w:cs="Segoe UI"/>
          <w:b/>
          <w:szCs w:val="20"/>
        </w:rPr>
        <w:t>E.</w:t>
      </w:r>
      <w:r w:rsidRPr="00071CC8">
        <w:rPr>
          <w:rFonts w:ascii="Segoe UI" w:eastAsia="Times New Roman" w:hAnsi="Segoe UI" w:cs="Segoe UI"/>
          <w:b/>
          <w:szCs w:val="20"/>
        </w:rPr>
        <w:tab/>
      </w:r>
      <w:r w:rsidRPr="00071CC8">
        <w:rPr>
          <w:rFonts w:ascii="Segoe UI" w:eastAsia="Times New Roman" w:hAnsi="Segoe UI" w:cs="Segoe UI"/>
          <w:b/>
          <w:bCs/>
          <w:i/>
          <w:iCs/>
          <w:szCs w:val="20"/>
        </w:rPr>
        <w:t xml:space="preserve">Amicus Curiae </w:t>
      </w:r>
      <w:r w:rsidRPr="00071CC8">
        <w:rPr>
          <w:rFonts w:ascii="Segoe UI" w:eastAsia="Times New Roman" w:hAnsi="Segoe UI" w:cs="Segoe UI"/>
          <w:b/>
          <w:bCs/>
          <w:szCs w:val="20"/>
        </w:rPr>
        <w:t xml:space="preserve">Appendix and Addendum to Brief. </w:t>
      </w:r>
      <w:r w:rsidRPr="00071CC8">
        <w:rPr>
          <w:rFonts w:ascii="Segoe UI" w:eastAsia="Times New Roman" w:hAnsi="Segoe UI" w:cs="Segoe UI"/>
          <w:szCs w:val="20"/>
        </w:rPr>
        <w:t xml:space="preserve">An entity granted </w:t>
      </w:r>
      <w:r w:rsidRPr="00071CC8">
        <w:rPr>
          <w:rFonts w:ascii="Segoe UI" w:eastAsia="Times New Roman" w:hAnsi="Segoe UI" w:cs="Segoe UI"/>
          <w:i/>
          <w:iCs/>
          <w:szCs w:val="20"/>
        </w:rPr>
        <w:t xml:space="preserve">amicus curiae </w:t>
      </w:r>
      <w:r w:rsidRPr="00071CC8">
        <w:rPr>
          <w:rFonts w:ascii="Segoe UI" w:eastAsia="Times New Roman" w:hAnsi="Segoe UI" w:cs="Segoe UI"/>
          <w:szCs w:val="20"/>
        </w:rPr>
        <w:t>status may not file an Appendix or Addendum to the Brief containing documents that are not within the Record on Appeal unless leave to do so has been first granted.</w:t>
      </w:r>
    </w:p>
    <w:p w14:paraId="678F7580" w14:textId="77777777" w:rsidR="00AB7D12" w:rsidRPr="00071CC8" w:rsidRDefault="00AF4820" w:rsidP="007B081C">
      <w:pPr>
        <w:pStyle w:val="TOC20"/>
        <w:tabs>
          <w:tab w:val="left" w:pos="450"/>
        </w:tabs>
        <w:rPr>
          <w:rFonts w:cs="Segoe UI"/>
        </w:rPr>
      </w:pPr>
      <w:bookmarkStart w:id="145" w:name="_Toc91504363"/>
      <w:r w:rsidRPr="00071CC8">
        <w:rPr>
          <w:rFonts w:cs="Segoe UI"/>
        </w:rPr>
        <w:t>Rule 42. Motion To Strike</w:t>
      </w:r>
      <w:bookmarkEnd w:id="145"/>
    </w:p>
    <w:p w14:paraId="059BA1B2"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 xml:space="preserve">Upon motion made by a party within the time to respond to a document, or if there is no response permitted, within thirty (30) days after the service of the document upon it, or at any time upon the court's own motion, the court may order stricken from any document any redundant, immaterial, impertinent, </w:t>
      </w:r>
      <w:proofErr w:type="gramStart"/>
      <w:r w:rsidRPr="00071CC8">
        <w:rPr>
          <w:rFonts w:ascii="Segoe UI" w:eastAsia="Times New Roman" w:hAnsi="Segoe UI" w:cs="Segoe UI"/>
          <w:szCs w:val="20"/>
        </w:rPr>
        <w:t>scandalous</w:t>
      </w:r>
      <w:proofErr w:type="gramEnd"/>
      <w:r w:rsidRPr="00071CC8">
        <w:rPr>
          <w:rFonts w:ascii="Segoe UI" w:eastAsia="Times New Roman" w:hAnsi="Segoe UI" w:cs="Segoe UI"/>
          <w:szCs w:val="20"/>
        </w:rPr>
        <w:t xml:space="preserve"> or other inappropriate matter.</w:t>
      </w:r>
    </w:p>
    <w:p w14:paraId="3E96D63F" w14:textId="77777777" w:rsidR="00AB7D12" w:rsidRPr="00071CC8" w:rsidRDefault="00AF4820" w:rsidP="007B081C">
      <w:pPr>
        <w:pStyle w:val="TOC20"/>
        <w:tabs>
          <w:tab w:val="left" w:pos="450"/>
        </w:tabs>
        <w:rPr>
          <w:rFonts w:cs="Segoe UI"/>
        </w:rPr>
      </w:pPr>
      <w:bookmarkStart w:id="146" w:name="_Toc91504364"/>
      <w:r w:rsidRPr="00071CC8">
        <w:rPr>
          <w:rFonts w:cs="Segoe UI"/>
        </w:rPr>
        <w:t>Rule 43. Form Of Briefs And Petitions</w:t>
      </w:r>
      <w:bookmarkEnd w:id="146"/>
    </w:p>
    <w:p w14:paraId="3BA60BA6" w14:textId="77777777" w:rsidR="00AB7D12" w:rsidRPr="00071CC8" w:rsidRDefault="00F61635"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Applicability.</w:t>
      </w:r>
      <w:r w:rsidR="00AF4820" w:rsidRPr="00071CC8">
        <w:rPr>
          <w:rFonts w:ascii="Segoe UI" w:eastAsia="Times New Roman" w:hAnsi="Segoe UI" w:cs="Segoe UI"/>
          <w:szCs w:val="20"/>
        </w:rPr>
        <w:t xml:space="preserve"> This Rule governs the form of briefs, Petitions for Rehearing (Rule 54), Petitions to Transfer to the Supreme Court (Rule 57), and Petitions for Review of a Tax Court decision (Rule 63) by the Supreme Court.</w:t>
      </w:r>
    </w:p>
    <w:p w14:paraId="6C19B432" w14:textId="77777777" w:rsidR="00AB7D12" w:rsidRPr="00071CC8" w:rsidRDefault="00F61635"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Pr="00071CC8">
        <w:rPr>
          <w:rFonts w:ascii="Segoe UI" w:eastAsia="Times New Roman" w:hAnsi="Segoe UI" w:cs="Segoe UI"/>
          <w:b/>
          <w:bCs/>
          <w:szCs w:val="20"/>
        </w:rPr>
        <w:tab/>
      </w:r>
      <w:r w:rsidR="002D6B7C" w:rsidRPr="00071CC8">
        <w:rPr>
          <w:rFonts w:ascii="Segoe UI" w:eastAsia="Times New Roman" w:hAnsi="Segoe UI" w:cs="Segoe UI"/>
          <w:b/>
          <w:bCs/>
          <w:szCs w:val="20"/>
        </w:rPr>
        <w:t>Page Size</w:t>
      </w:r>
      <w:r w:rsidR="00AF4820" w:rsidRPr="00071CC8">
        <w:rPr>
          <w:rFonts w:ascii="Segoe UI" w:eastAsia="Times New Roman" w:hAnsi="Segoe UI" w:cs="Segoe UI"/>
          <w:b/>
          <w:bCs/>
          <w:szCs w:val="20"/>
        </w:rPr>
        <w:t>.</w:t>
      </w:r>
      <w:r w:rsidR="00AF4820" w:rsidRPr="00071CC8">
        <w:rPr>
          <w:rFonts w:ascii="Segoe UI" w:eastAsia="Times New Roman" w:hAnsi="Segoe UI" w:cs="Segoe UI"/>
          <w:szCs w:val="20"/>
        </w:rPr>
        <w:t xml:space="preserve"> The page </w:t>
      </w:r>
      <w:r w:rsidR="002D6B7C" w:rsidRPr="00071CC8">
        <w:rPr>
          <w:rFonts w:ascii="Segoe UI" w:eastAsia="Times New Roman" w:hAnsi="Segoe UI" w:cs="Segoe UI"/>
          <w:szCs w:val="20"/>
        </w:rPr>
        <w:t xml:space="preserve">size </w:t>
      </w:r>
      <w:r w:rsidR="00AF4820" w:rsidRPr="00071CC8">
        <w:rPr>
          <w:rFonts w:ascii="Segoe UI" w:eastAsia="Times New Roman" w:hAnsi="Segoe UI" w:cs="Segoe UI"/>
          <w:szCs w:val="20"/>
        </w:rPr>
        <w:t>shall be 8 1/2 by 11 inch</w:t>
      </w:r>
      <w:r w:rsidR="002D6B7C" w:rsidRPr="00071CC8">
        <w:rPr>
          <w:rFonts w:ascii="Segoe UI" w:eastAsia="Times New Roman" w:hAnsi="Segoe UI" w:cs="Segoe UI"/>
          <w:szCs w:val="20"/>
        </w:rPr>
        <w:t>es. Conventionally filed documents shall use</w:t>
      </w:r>
      <w:r w:rsidR="00AF4820" w:rsidRPr="00071CC8">
        <w:rPr>
          <w:rFonts w:ascii="Segoe UI" w:eastAsia="Times New Roman" w:hAnsi="Segoe UI" w:cs="Segoe UI"/>
          <w:szCs w:val="20"/>
        </w:rPr>
        <w:t xml:space="preserve"> white paper of a weight normally used in printing and typing.</w:t>
      </w:r>
    </w:p>
    <w:p w14:paraId="3122DAA6"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Production.</w:t>
      </w:r>
      <w:r w:rsidRPr="00071CC8">
        <w:rPr>
          <w:rFonts w:ascii="Segoe UI" w:eastAsia="Times New Roman" w:hAnsi="Segoe UI" w:cs="Segoe UI"/>
          <w:szCs w:val="20"/>
        </w:rPr>
        <w:t xml:space="preserve"> The document shall be produced in a neat and legible manner using black </w:t>
      </w:r>
      <w:r w:rsidR="002D6B7C" w:rsidRPr="00071CC8">
        <w:rPr>
          <w:rFonts w:ascii="Segoe UI" w:eastAsia="Times New Roman" w:hAnsi="Segoe UI" w:cs="Segoe UI"/>
          <w:szCs w:val="20"/>
        </w:rPr>
        <w:t>type</w:t>
      </w:r>
      <w:r w:rsidRPr="00071CC8">
        <w:rPr>
          <w:rFonts w:ascii="Segoe UI" w:eastAsia="Times New Roman" w:hAnsi="Segoe UI" w:cs="Segoe UI"/>
          <w:szCs w:val="20"/>
        </w:rPr>
        <w:t xml:space="preserve">. It may be typewritten, </w:t>
      </w:r>
      <w:proofErr w:type="gramStart"/>
      <w:r w:rsidRPr="00071CC8">
        <w:rPr>
          <w:rFonts w:ascii="Segoe UI" w:eastAsia="Times New Roman" w:hAnsi="Segoe UI" w:cs="Segoe UI"/>
          <w:szCs w:val="20"/>
        </w:rPr>
        <w:t>printed</w:t>
      </w:r>
      <w:proofErr w:type="gramEnd"/>
      <w:r w:rsidRPr="00071CC8">
        <w:rPr>
          <w:rFonts w:ascii="Segoe UI" w:eastAsia="Times New Roman" w:hAnsi="Segoe UI" w:cs="Segoe UI"/>
          <w:szCs w:val="20"/>
        </w:rPr>
        <w:t xml:space="preserve"> or produced by a word processing system. </w:t>
      </w:r>
      <w:r w:rsidR="002D6B7C" w:rsidRPr="00071CC8">
        <w:rPr>
          <w:rFonts w:ascii="Segoe UI" w:eastAsia="Times New Roman" w:hAnsi="Segoe UI" w:cs="Segoe UI"/>
          <w:szCs w:val="20"/>
        </w:rPr>
        <w:t xml:space="preserve"> For conventionally filed documents, t</w:t>
      </w:r>
      <w:r w:rsidRPr="00071CC8">
        <w:rPr>
          <w:rFonts w:ascii="Segoe UI" w:eastAsia="Times New Roman" w:hAnsi="Segoe UI" w:cs="Segoe UI"/>
          <w:szCs w:val="20"/>
        </w:rPr>
        <w:t>ext shall appear on only one side of the paper.</w:t>
      </w:r>
    </w:p>
    <w:p w14:paraId="212AEF25"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Print Size.</w:t>
      </w:r>
      <w:r w:rsidRPr="00071CC8">
        <w:rPr>
          <w:rFonts w:ascii="Segoe UI" w:eastAsia="Times New Roman" w:hAnsi="Segoe UI" w:cs="Segoe UI"/>
          <w:szCs w:val="20"/>
        </w:rPr>
        <w:t xml:space="preserve"> The font shall be Arial, Baskerville,</w:t>
      </w:r>
      <w:r w:rsidR="00CC477F" w:rsidRPr="00071CC8">
        <w:rPr>
          <w:rFonts w:ascii="Segoe UI" w:eastAsia="Times New Roman" w:hAnsi="Segoe UI" w:cs="Segoe UI"/>
          <w:szCs w:val="20"/>
        </w:rPr>
        <w:t xml:space="preserve"> Book Antiq</w:t>
      </w:r>
      <w:r w:rsidRPr="00071CC8">
        <w:rPr>
          <w:rFonts w:ascii="Segoe UI" w:eastAsia="Times New Roman" w:hAnsi="Segoe UI" w:cs="Segoe UI"/>
          <w:szCs w:val="20"/>
        </w:rPr>
        <w:t xml:space="preserve">ua, Bookman, Bookman Old Style, Century, Century Schoolbook, </w:t>
      </w:r>
      <w:r w:rsidR="0081491E" w:rsidRPr="00071CC8">
        <w:rPr>
          <w:rFonts w:ascii="Segoe UI" w:eastAsia="Times New Roman" w:hAnsi="Segoe UI" w:cs="Segoe UI"/>
          <w:szCs w:val="20"/>
        </w:rPr>
        <w:t>Calisto MT</w:t>
      </w:r>
      <w:r w:rsidRPr="00071CC8">
        <w:rPr>
          <w:rFonts w:ascii="Segoe UI" w:eastAsia="Times New Roman" w:hAnsi="Segoe UI" w:cs="Segoe UI"/>
          <w:szCs w:val="20"/>
        </w:rPr>
        <w:t>, CG Times, Garamond, Georgia, New Baskerville, New Century Schoolbook, Palatino</w:t>
      </w:r>
      <w:r w:rsidR="00CC477F" w:rsidRPr="00071CC8">
        <w:rPr>
          <w:rFonts w:ascii="Segoe UI" w:eastAsia="Times New Roman" w:hAnsi="Segoe UI" w:cs="Segoe UI"/>
          <w:szCs w:val="20"/>
        </w:rPr>
        <w:t>,</w:t>
      </w:r>
      <w:r w:rsidRPr="00071CC8">
        <w:rPr>
          <w:rFonts w:ascii="Segoe UI" w:eastAsia="Times New Roman" w:hAnsi="Segoe UI" w:cs="Segoe UI"/>
          <w:szCs w:val="20"/>
        </w:rPr>
        <w:t xml:space="preserve"> or Times New Roman and the typeface shall be 12-point or larger in both body text and footnotes.</w:t>
      </w:r>
    </w:p>
    <w:p w14:paraId="072513F2" w14:textId="77777777" w:rsidR="00AB7D12" w:rsidRPr="00071CC8" w:rsidRDefault="00F61635"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Spacing.</w:t>
      </w:r>
      <w:r w:rsidR="00AF4820" w:rsidRPr="00071CC8">
        <w:rPr>
          <w:rFonts w:ascii="Segoe UI" w:eastAsia="Times New Roman" w:hAnsi="Segoe UI" w:cs="Segoe UI"/>
          <w:szCs w:val="20"/>
        </w:rPr>
        <w:t xml:space="preserve"> All text shall be double-spaced except </w:t>
      </w:r>
      <w:proofErr w:type="gramStart"/>
      <w:r w:rsidR="000E155C" w:rsidRPr="00071CC8">
        <w:rPr>
          <w:rFonts w:ascii="Segoe UI" w:eastAsia="Times New Roman" w:hAnsi="Segoe UI" w:cs="Segoe UI"/>
          <w:szCs w:val="20"/>
        </w:rPr>
        <w:t>that</w:t>
      </w:r>
      <w:r w:rsidR="00AF4820" w:rsidRPr="00071CC8">
        <w:rPr>
          <w:rFonts w:ascii="Segoe UI" w:eastAsia="Times New Roman" w:hAnsi="Segoe UI" w:cs="Segoe UI"/>
          <w:szCs w:val="20"/>
        </w:rPr>
        <w:t xml:space="preserve"> footnotes</w:t>
      </w:r>
      <w:proofErr w:type="gramEnd"/>
      <w:r w:rsidR="000E155C" w:rsidRPr="00071CC8">
        <w:rPr>
          <w:rFonts w:ascii="Segoe UI" w:eastAsia="Times New Roman" w:hAnsi="Segoe UI" w:cs="Segoe UI"/>
          <w:szCs w:val="20"/>
        </w:rPr>
        <w:t>, tables, charts, or similar material and text that is blocked and indented</w:t>
      </w:r>
      <w:r w:rsidR="00AF4820" w:rsidRPr="00071CC8">
        <w:rPr>
          <w:rFonts w:ascii="Segoe UI" w:eastAsia="Times New Roman" w:hAnsi="Segoe UI" w:cs="Segoe UI"/>
          <w:szCs w:val="20"/>
        </w:rPr>
        <w:t xml:space="preserve"> shall be single-spaced. Single-spaced lines shall be separated by at least 4-point spaces.</w:t>
      </w:r>
    </w:p>
    <w:p w14:paraId="347AD28D" w14:textId="77777777" w:rsidR="00AB7D12" w:rsidRPr="00071CC8" w:rsidRDefault="00F61635"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F.</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Numbering.</w:t>
      </w:r>
      <w:r w:rsidR="00CC477F" w:rsidRPr="00071CC8">
        <w:rPr>
          <w:rFonts w:ascii="Segoe UI" w:eastAsia="Times New Roman" w:hAnsi="Segoe UI" w:cs="Segoe UI"/>
          <w:szCs w:val="20"/>
        </w:rPr>
        <w:t xml:space="preserve"> </w:t>
      </w:r>
      <w:r w:rsidR="00CC477F" w:rsidRPr="00071CC8">
        <w:rPr>
          <w:rFonts w:ascii="Segoe UI" w:eastAsia="Times New Roman" w:hAnsi="Segoe UI" w:cs="Segoe UI"/>
        </w:rPr>
        <w:t>All pages of the brief, including the front page (see Rule 43(I)), table of contents, and table of authorities, shall be consecutively numbered at the bottom beginning with numeral one</w:t>
      </w:r>
      <w:r w:rsidR="00AF4820" w:rsidRPr="00071CC8">
        <w:rPr>
          <w:rFonts w:ascii="Segoe UI" w:eastAsia="Times New Roman" w:hAnsi="Segoe UI" w:cs="Segoe UI"/>
          <w:szCs w:val="20"/>
        </w:rPr>
        <w:t>.</w:t>
      </w:r>
    </w:p>
    <w:p w14:paraId="66EC486E" w14:textId="77777777" w:rsidR="00AB7D12" w:rsidRPr="00071CC8" w:rsidRDefault="00F61635"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G.</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Margins.</w:t>
      </w:r>
      <w:r w:rsidR="00AF4820" w:rsidRPr="00071CC8">
        <w:rPr>
          <w:rFonts w:ascii="Segoe UI" w:eastAsia="Times New Roman" w:hAnsi="Segoe UI" w:cs="Segoe UI"/>
          <w:szCs w:val="20"/>
        </w:rPr>
        <w:t xml:space="preserve"> All four margins for the text of the document shall be at least one (1) inch from the edge of the page.</w:t>
      </w:r>
    </w:p>
    <w:p w14:paraId="11A3A2AB" w14:textId="77777777" w:rsidR="00AB7D12" w:rsidRPr="00071CC8" w:rsidRDefault="00F61635" w:rsidP="00CC477F">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H.</w:t>
      </w:r>
      <w:r w:rsidRPr="00071CC8">
        <w:rPr>
          <w:rFonts w:ascii="Segoe UI" w:eastAsia="Times New Roman" w:hAnsi="Segoe UI" w:cs="Segoe UI"/>
          <w:b/>
          <w:bCs/>
          <w:szCs w:val="20"/>
        </w:rPr>
        <w:tab/>
      </w:r>
      <w:r w:rsidR="00CC477F" w:rsidRPr="00071CC8">
        <w:rPr>
          <w:rFonts w:ascii="Segoe UI" w:eastAsia="Times New Roman" w:hAnsi="Segoe UI" w:cs="Segoe UI"/>
          <w:b/>
        </w:rPr>
        <w:t xml:space="preserve">Page Headers. </w:t>
      </w:r>
      <w:r w:rsidR="00CC477F" w:rsidRPr="00071CC8">
        <w:rPr>
          <w:rFonts w:ascii="Segoe UI" w:eastAsia="Times New Roman" w:hAnsi="Segoe UI" w:cs="Segoe UI"/>
        </w:rPr>
        <w:t>Each page, except for the front page, of the document shall contain a header that lists the name of the party(ies) filing the document and the document name (e.g., “Brief of Appellant Acme Co.” or “Appellee John Doe’s Brief in Response to Petition to Transfer”). The header shall be aligned at the left margin of the document.</w:t>
      </w:r>
      <w:r w:rsidR="00AF4820" w:rsidRPr="00071CC8">
        <w:rPr>
          <w:rFonts w:ascii="Segoe UI" w:eastAsia="Times New Roman" w:hAnsi="Segoe UI" w:cs="Segoe UI"/>
          <w:szCs w:val="20"/>
        </w:rPr>
        <w:t xml:space="preserve"> </w:t>
      </w:r>
    </w:p>
    <w:p w14:paraId="4DA43384"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I.</w:t>
      </w:r>
      <w:r w:rsidR="00F61635" w:rsidRPr="00071CC8">
        <w:rPr>
          <w:rFonts w:ascii="Segoe UI" w:eastAsia="Times New Roman" w:hAnsi="Segoe UI" w:cs="Segoe UI"/>
          <w:b/>
          <w:bCs/>
          <w:szCs w:val="20"/>
        </w:rPr>
        <w:tab/>
      </w:r>
      <w:r w:rsidR="00CC477F" w:rsidRPr="00071CC8">
        <w:rPr>
          <w:rFonts w:ascii="Segoe UI" w:eastAsia="Times New Roman" w:hAnsi="Segoe UI" w:cs="Segoe UI"/>
          <w:b/>
          <w:bCs/>
          <w:szCs w:val="20"/>
        </w:rPr>
        <w:t xml:space="preserve">Front Page </w:t>
      </w:r>
      <w:r w:rsidRPr="00071CC8">
        <w:rPr>
          <w:rFonts w:ascii="Segoe UI" w:eastAsia="Times New Roman" w:hAnsi="Segoe UI" w:cs="Segoe UI"/>
          <w:b/>
          <w:bCs/>
          <w:szCs w:val="20"/>
        </w:rPr>
        <w:t>Content.</w:t>
      </w:r>
      <w:r w:rsidRPr="00071CC8">
        <w:rPr>
          <w:rFonts w:ascii="Segoe UI" w:eastAsia="Times New Roman" w:hAnsi="Segoe UI" w:cs="Segoe UI"/>
          <w:szCs w:val="20"/>
        </w:rPr>
        <w:t xml:space="preserve"> The front</w:t>
      </w:r>
      <w:r w:rsidR="00CC477F" w:rsidRPr="00071CC8">
        <w:rPr>
          <w:rFonts w:ascii="Segoe UI" w:eastAsia="Times New Roman" w:hAnsi="Segoe UI" w:cs="Segoe UI"/>
          <w:szCs w:val="20"/>
        </w:rPr>
        <w:t xml:space="preserve"> page</w:t>
      </w:r>
      <w:r w:rsidRPr="00071CC8">
        <w:rPr>
          <w:rFonts w:ascii="Segoe UI" w:eastAsia="Times New Roman" w:hAnsi="Segoe UI" w:cs="Segoe UI"/>
          <w:szCs w:val="20"/>
        </w:rPr>
        <w:t xml:space="preserve"> of the document shall conform substantially to Form #App.R. 43-1.</w:t>
      </w:r>
    </w:p>
    <w:p w14:paraId="2F592E0A"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J.</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Binding.</w:t>
      </w:r>
      <w:r w:rsidRPr="00071CC8">
        <w:rPr>
          <w:rFonts w:ascii="Segoe UI" w:eastAsia="Times New Roman" w:hAnsi="Segoe UI" w:cs="Segoe UI"/>
          <w:szCs w:val="20"/>
        </w:rPr>
        <w:t xml:space="preserve"> </w:t>
      </w:r>
      <w:r w:rsidR="004065F8" w:rsidRPr="00071CC8">
        <w:rPr>
          <w:rFonts w:ascii="Segoe UI" w:eastAsia="Times New Roman" w:hAnsi="Segoe UI" w:cs="Segoe UI"/>
          <w:szCs w:val="20"/>
        </w:rPr>
        <w:t xml:space="preserve">Conventionally filed </w:t>
      </w:r>
      <w:r w:rsidRPr="00071CC8">
        <w:rPr>
          <w:rFonts w:ascii="Segoe UI" w:eastAsia="Times New Roman" w:hAnsi="Segoe UI" w:cs="Segoe UI"/>
          <w:szCs w:val="20"/>
        </w:rPr>
        <w:t>document</w:t>
      </w:r>
      <w:r w:rsidR="004065F8" w:rsidRPr="00071CC8">
        <w:rPr>
          <w:rFonts w:ascii="Segoe UI" w:eastAsia="Times New Roman" w:hAnsi="Segoe UI" w:cs="Segoe UI"/>
          <w:szCs w:val="20"/>
        </w:rPr>
        <w:t>s</w:t>
      </w:r>
      <w:r w:rsidRPr="00071CC8">
        <w:rPr>
          <w:rFonts w:ascii="Segoe UI" w:eastAsia="Times New Roman" w:hAnsi="Segoe UI" w:cs="Segoe UI"/>
          <w:szCs w:val="20"/>
        </w:rPr>
        <w:t xml:space="preserve"> shall</w:t>
      </w:r>
      <w:r w:rsidR="004065F8" w:rsidRPr="00071CC8">
        <w:rPr>
          <w:rFonts w:ascii="Segoe UI" w:eastAsia="Times New Roman" w:hAnsi="Segoe UI" w:cs="Segoe UI"/>
        </w:rPr>
        <w:t xml:space="preserve"> be bound with a single staple or binder clip. They shall not</w:t>
      </w:r>
      <w:r w:rsidRPr="00071CC8">
        <w:rPr>
          <w:rFonts w:ascii="Segoe UI" w:eastAsia="Times New Roman" w:hAnsi="Segoe UI" w:cs="Segoe UI"/>
          <w:szCs w:val="20"/>
        </w:rPr>
        <w:t xml:space="preserve"> be bound in book or pamphlet form.</w:t>
      </w:r>
    </w:p>
    <w:p w14:paraId="0B47FC5E" w14:textId="77777777" w:rsidR="00AB7D12" w:rsidRPr="00071CC8" w:rsidRDefault="00AF4820" w:rsidP="007B081C">
      <w:pPr>
        <w:pStyle w:val="TOC20"/>
        <w:tabs>
          <w:tab w:val="left" w:pos="450"/>
        </w:tabs>
        <w:rPr>
          <w:rFonts w:cs="Segoe UI"/>
        </w:rPr>
      </w:pPr>
      <w:bookmarkStart w:id="147" w:name="_Toc91504365"/>
      <w:r w:rsidRPr="00071CC8">
        <w:rPr>
          <w:rFonts w:cs="Segoe UI"/>
        </w:rPr>
        <w:t>Rule 44. Brief And Petition Length Limitations</w:t>
      </w:r>
      <w:bookmarkEnd w:id="147"/>
    </w:p>
    <w:p w14:paraId="63A9679B"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Applicability.</w:t>
      </w:r>
      <w:r w:rsidRPr="00071CC8">
        <w:rPr>
          <w:rFonts w:ascii="Segoe UI" w:eastAsia="Times New Roman" w:hAnsi="Segoe UI" w:cs="Segoe UI"/>
          <w:szCs w:val="20"/>
        </w:rPr>
        <w:t xml:space="preserve"> This Rule governs the length of briefs, Petitions for Rehearing, Petitions to Transfer to the Supreme Court, and Petitions for Review of a Tax Court decision by the Supreme Court.</w:t>
      </w:r>
    </w:p>
    <w:p w14:paraId="74F88DC1"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Oversized Brief.</w:t>
      </w:r>
      <w:r w:rsidRPr="00071CC8">
        <w:rPr>
          <w:rFonts w:ascii="Segoe UI" w:eastAsia="Times New Roman" w:hAnsi="Segoe UI" w:cs="Segoe UI"/>
          <w:szCs w:val="20"/>
        </w:rPr>
        <w:t xml:space="preserve"> A motion requesting leave to file any oversized brief or Petition shall be filed at least fifteen (15) days before the brief or Petition is due. The motion shall state the total number of words requested, not pages.</w:t>
      </w:r>
    </w:p>
    <w:p w14:paraId="7E632D41"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Items Excluded From Length Limits.</w:t>
      </w:r>
      <w:r w:rsidRPr="00071CC8">
        <w:rPr>
          <w:rFonts w:ascii="Segoe UI" w:eastAsia="Times New Roman" w:hAnsi="Segoe UI" w:cs="Segoe UI"/>
          <w:szCs w:val="20"/>
        </w:rPr>
        <w:t xml:space="preserve"> The text of the following shall not be included in the page or word length limits of this rule:</w:t>
      </w:r>
    </w:p>
    <w:p w14:paraId="3DCC1877"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Cover information </w:t>
      </w:r>
    </w:p>
    <w:p w14:paraId="59D35ED3"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Table of contents </w:t>
      </w:r>
    </w:p>
    <w:p w14:paraId="1CE9BD70"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Table of authorities </w:t>
      </w:r>
    </w:p>
    <w:p w14:paraId="4E154408"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Signature block </w:t>
      </w:r>
    </w:p>
    <w:p w14:paraId="20DFD8A6"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Certificate of service </w:t>
      </w:r>
    </w:p>
    <w:p w14:paraId="468727CE"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Word count certificate </w:t>
      </w:r>
    </w:p>
    <w:p w14:paraId="4A0ED8F6"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Appealed judgment or order of trial court or Administrative Agency, and items identified in Rule 46(A)(10). </w:t>
      </w:r>
    </w:p>
    <w:p w14:paraId="36A62804" w14:textId="77777777" w:rsidR="00AB7D12" w:rsidRPr="00071CC8" w:rsidRDefault="00AF4820" w:rsidP="00F61635">
      <w:pPr>
        <w:tabs>
          <w:tab w:val="left" w:pos="450"/>
        </w:tabs>
        <w:ind w:left="450"/>
        <w:jc w:val="left"/>
        <w:rPr>
          <w:rFonts w:ascii="Segoe UI" w:eastAsia="Times New Roman" w:hAnsi="Segoe UI" w:cs="Segoe UI"/>
          <w:szCs w:val="20"/>
        </w:rPr>
      </w:pPr>
      <w:r w:rsidRPr="00071CC8">
        <w:rPr>
          <w:rFonts w:ascii="Segoe UI" w:eastAsia="Times New Roman" w:hAnsi="Segoe UI" w:cs="Segoe UI"/>
          <w:szCs w:val="20"/>
        </w:rPr>
        <w:t xml:space="preserve">Headings and footnotes are included in the length limits. </w:t>
      </w:r>
    </w:p>
    <w:p w14:paraId="1F59E258"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Page Limits.</w:t>
      </w:r>
      <w:r w:rsidRPr="00071CC8">
        <w:rPr>
          <w:rFonts w:ascii="Segoe UI" w:eastAsia="Times New Roman" w:hAnsi="Segoe UI" w:cs="Segoe UI"/>
          <w:szCs w:val="20"/>
        </w:rPr>
        <w:t xml:space="preserve"> Unless a word count complying with Section E is provided, a brief or Petition may not exceed the following number of pages:</w:t>
      </w:r>
    </w:p>
    <w:p w14:paraId="564D08FB"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Appellant's brief: thirty (30) pages </w:t>
      </w:r>
    </w:p>
    <w:p w14:paraId="645E7C2B"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Appellee's brief: thirty (30) pages </w:t>
      </w:r>
    </w:p>
    <w:p w14:paraId="17CE688C"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Reply brief (except as provided below): fifteen (15) </w:t>
      </w:r>
      <w:proofErr w:type="gramStart"/>
      <w:r w:rsidRPr="00071CC8">
        <w:rPr>
          <w:rFonts w:ascii="Segoe UI" w:eastAsia="Times New Roman" w:hAnsi="Segoe UI" w:cs="Segoe UI"/>
          <w:szCs w:val="20"/>
        </w:rPr>
        <w:t>pages</w:t>
      </w:r>
      <w:proofErr w:type="gramEnd"/>
      <w:r w:rsidRPr="00071CC8">
        <w:rPr>
          <w:rFonts w:ascii="Segoe UI" w:eastAsia="Times New Roman" w:hAnsi="Segoe UI" w:cs="Segoe UI"/>
          <w:szCs w:val="20"/>
        </w:rPr>
        <w:t xml:space="preserve"> </w:t>
      </w:r>
    </w:p>
    <w:p w14:paraId="648D7E0D"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Reply brief with cross-appellee's brief: thirty (30) </w:t>
      </w:r>
      <w:proofErr w:type="gramStart"/>
      <w:r w:rsidRPr="00071CC8">
        <w:rPr>
          <w:rFonts w:ascii="Segoe UI" w:eastAsia="Times New Roman" w:hAnsi="Segoe UI" w:cs="Segoe UI"/>
          <w:szCs w:val="20"/>
        </w:rPr>
        <w:t>pages</w:t>
      </w:r>
      <w:proofErr w:type="gramEnd"/>
      <w:r w:rsidRPr="00071CC8">
        <w:rPr>
          <w:rFonts w:ascii="Segoe UI" w:eastAsia="Times New Roman" w:hAnsi="Segoe UI" w:cs="Segoe UI"/>
          <w:szCs w:val="20"/>
        </w:rPr>
        <w:t xml:space="preserve"> </w:t>
      </w:r>
    </w:p>
    <w:p w14:paraId="2329A598"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Brief of intervenor or amicus curiae: fifteen (15) pages </w:t>
      </w:r>
    </w:p>
    <w:p w14:paraId="0FC28F24"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Petition for Rehearing: ten (10) pages </w:t>
      </w:r>
    </w:p>
    <w:p w14:paraId="35FA002A"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Brief in response to a Petition for Rehearing: ten (10) pages </w:t>
      </w:r>
    </w:p>
    <w:p w14:paraId="52E52BEA"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Petition to Transfer: ten (10) pages </w:t>
      </w:r>
    </w:p>
    <w:p w14:paraId="3CD295FC"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Brief in response to a Petition seeking Transfer: ten (10) </w:t>
      </w:r>
      <w:proofErr w:type="gramStart"/>
      <w:r w:rsidRPr="00071CC8">
        <w:rPr>
          <w:rFonts w:ascii="Segoe UI" w:eastAsia="Times New Roman" w:hAnsi="Segoe UI" w:cs="Segoe UI"/>
          <w:szCs w:val="20"/>
        </w:rPr>
        <w:t>pages</w:t>
      </w:r>
      <w:proofErr w:type="gramEnd"/>
      <w:r w:rsidRPr="00071CC8">
        <w:rPr>
          <w:rFonts w:ascii="Segoe UI" w:eastAsia="Times New Roman" w:hAnsi="Segoe UI" w:cs="Segoe UI"/>
          <w:szCs w:val="20"/>
        </w:rPr>
        <w:t xml:space="preserve"> </w:t>
      </w:r>
    </w:p>
    <w:p w14:paraId="75D0C68D"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Reply brief to brief in response to a Petition seeking Transfer: three (3) </w:t>
      </w:r>
      <w:proofErr w:type="gramStart"/>
      <w:r w:rsidRPr="00071CC8">
        <w:rPr>
          <w:rFonts w:ascii="Segoe UI" w:eastAsia="Times New Roman" w:hAnsi="Segoe UI" w:cs="Segoe UI"/>
          <w:szCs w:val="20"/>
        </w:rPr>
        <w:t>pages</w:t>
      </w:r>
      <w:proofErr w:type="gramEnd"/>
      <w:r w:rsidRPr="00071CC8">
        <w:rPr>
          <w:rFonts w:ascii="Segoe UI" w:eastAsia="Times New Roman" w:hAnsi="Segoe UI" w:cs="Segoe UI"/>
          <w:szCs w:val="20"/>
        </w:rPr>
        <w:t xml:space="preserve"> </w:t>
      </w:r>
    </w:p>
    <w:p w14:paraId="655DFF8A" w14:textId="77777777" w:rsidR="008353DC" w:rsidRPr="00071CC8" w:rsidRDefault="008353DC"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Brief of intervenor or amicus curiae on transfer or rehearing: ten (10) pages</w:t>
      </w:r>
    </w:p>
    <w:p w14:paraId="622135C2"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Petition for Review of a Tax Court decision: thirty (30) pages </w:t>
      </w:r>
    </w:p>
    <w:p w14:paraId="2F185182"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Brief in response to a Petition for Review of a Tax Court decision: thirty (30) pages </w:t>
      </w:r>
    </w:p>
    <w:p w14:paraId="52FBAFA2" w14:textId="77777777" w:rsidR="00AB7D12" w:rsidRPr="00071CC8" w:rsidRDefault="00AF4820" w:rsidP="00F61635">
      <w:pPr>
        <w:tabs>
          <w:tab w:val="left" w:pos="450"/>
        </w:tabs>
        <w:ind w:left="450"/>
        <w:jc w:val="left"/>
        <w:rPr>
          <w:rFonts w:ascii="Segoe UI" w:eastAsia="Times New Roman" w:hAnsi="Segoe UI" w:cs="Segoe UI"/>
          <w:szCs w:val="20"/>
        </w:rPr>
      </w:pPr>
      <w:r w:rsidRPr="00071CC8">
        <w:rPr>
          <w:rFonts w:ascii="Segoe UI" w:eastAsia="Times New Roman" w:hAnsi="Segoe UI" w:cs="Segoe UI"/>
          <w:szCs w:val="20"/>
        </w:rPr>
        <w:t xml:space="preserve">Reply brief to brief in response to a Petition for Review of a Tax Court decision: fifteen (15) </w:t>
      </w:r>
      <w:proofErr w:type="gramStart"/>
      <w:r w:rsidRPr="00071CC8">
        <w:rPr>
          <w:rFonts w:ascii="Segoe UI" w:eastAsia="Times New Roman" w:hAnsi="Segoe UI" w:cs="Segoe UI"/>
          <w:szCs w:val="20"/>
        </w:rPr>
        <w:t>pages</w:t>
      </w:r>
      <w:proofErr w:type="gramEnd"/>
      <w:r w:rsidRPr="00071CC8">
        <w:rPr>
          <w:rFonts w:ascii="Segoe UI" w:eastAsia="Times New Roman" w:hAnsi="Segoe UI" w:cs="Segoe UI"/>
          <w:szCs w:val="20"/>
        </w:rPr>
        <w:t xml:space="preserve"> </w:t>
      </w:r>
    </w:p>
    <w:p w14:paraId="1C8DB7AA"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00F61635" w:rsidRPr="00071CC8">
        <w:rPr>
          <w:rFonts w:ascii="Segoe UI" w:eastAsia="Times New Roman" w:hAnsi="Segoe UI" w:cs="Segoe UI"/>
          <w:b/>
          <w:bCs/>
          <w:szCs w:val="20"/>
        </w:rPr>
        <w:t>.</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Word Limits.</w:t>
      </w:r>
      <w:r w:rsidRPr="00071CC8">
        <w:rPr>
          <w:rFonts w:ascii="Segoe UI" w:eastAsia="Times New Roman" w:hAnsi="Segoe UI" w:cs="Segoe UI"/>
          <w:szCs w:val="20"/>
        </w:rPr>
        <w:t xml:space="preserve"> A brief or Petition exceeding the page limit of Section D may be filed if it does not exceed, and the attorney or the unrepresented party preparing the brief or Petition certifies that, including footnotes, it does not exceed, the following number of words:</w:t>
      </w:r>
    </w:p>
    <w:p w14:paraId="03CBB81F" w14:textId="77777777" w:rsidR="00AB7D12" w:rsidRPr="00071CC8" w:rsidRDefault="00AF4820" w:rsidP="00115E34">
      <w:pPr>
        <w:keepNext/>
        <w:keepLines/>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Appellant's brief: 14,000 words </w:t>
      </w:r>
    </w:p>
    <w:p w14:paraId="39633C0D" w14:textId="77777777" w:rsidR="00AB7D12" w:rsidRPr="00071CC8" w:rsidRDefault="00AF4820" w:rsidP="00115E34">
      <w:pPr>
        <w:keepNext/>
        <w:keepLines/>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Appellee's brief: 14,000 words </w:t>
      </w:r>
    </w:p>
    <w:p w14:paraId="2F03A0CE" w14:textId="77777777" w:rsidR="00AB7D12" w:rsidRPr="00071CC8" w:rsidRDefault="00AF4820" w:rsidP="00115E34">
      <w:pPr>
        <w:keepNext/>
        <w:keepLines/>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Reply brief (except as provided below): 7,000 </w:t>
      </w:r>
      <w:proofErr w:type="gramStart"/>
      <w:r w:rsidRPr="00071CC8">
        <w:rPr>
          <w:rFonts w:ascii="Segoe UI" w:eastAsia="Times New Roman" w:hAnsi="Segoe UI" w:cs="Segoe UI"/>
          <w:szCs w:val="20"/>
        </w:rPr>
        <w:t>words</w:t>
      </w:r>
      <w:proofErr w:type="gramEnd"/>
      <w:r w:rsidRPr="00071CC8">
        <w:rPr>
          <w:rFonts w:ascii="Segoe UI" w:eastAsia="Times New Roman" w:hAnsi="Segoe UI" w:cs="Segoe UI"/>
          <w:szCs w:val="20"/>
        </w:rPr>
        <w:t xml:space="preserve"> </w:t>
      </w:r>
    </w:p>
    <w:p w14:paraId="393CCFC2" w14:textId="77777777" w:rsidR="00AB7D12" w:rsidRPr="00071CC8" w:rsidRDefault="00AF4820" w:rsidP="00115E34">
      <w:pPr>
        <w:keepNext/>
        <w:keepLines/>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Reply brief with cross-appellee's brief: 14,000 </w:t>
      </w:r>
      <w:proofErr w:type="gramStart"/>
      <w:r w:rsidRPr="00071CC8">
        <w:rPr>
          <w:rFonts w:ascii="Segoe UI" w:eastAsia="Times New Roman" w:hAnsi="Segoe UI" w:cs="Segoe UI"/>
          <w:szCs w:val="20"/>
        </w:rPr>
        <w:t>words</w:t>
      </w:r>
      <w:proofErr w:type="gramEnd"/>
      <w:r w:rsidRPr="00071CC8">
        <w:rPr>
          <w:rFonts w:ascii="Segoe UI" w:eastAsia="Times New Roman" w:hAnsi="Segoe UI" w:cs="Segoe UI"/>
          <w:szCs w:val="20"/>
        </w:rPr>
        <w:t xml:space="preserve"> </w:t>
      </w:r>
    </w:p>
    <w:p w14:paraId="6CFB25E8"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Brief of intervenor or amicus curiae: 7,000 words </w:t>
      </w:r>
    </w:p>
    <w:p w14:paraId="79EA2CB7"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Petition for Rehearing: 4,200 words </w:t>
      </w:r>
    </w:p>
    <w:p w14:paraId="27C25700"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Brief in response to a petition for Rehearing: 4,200 words </w:t>
      </w:r>
    </w:p>
    <w:p w14:paraId="659071D7"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Petition to Transfer: 4,200 words </w:t>
      </w:r>
    </w:p>
    <w:p w14:paraId="716C32F3"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Brief in response to a Petition seeking Transfer: 4,200 </w:t>
      </w:r>
      <w:proofErr w:type="gramStart"/>
      <w:r w:rsidRPr="00071CC8">
        <w:rPr>
          <w:rFonts w:ascii="Segoe UI" w:eastAsia="Times New Roman" w:hAnsi="Segoe UI" w:cs="Segoe UI"/>
          <w:szCs w:val="20"/>
        </w:rPr>
        <w:t>words</w:t>
      </w:r>
      <w:proofErr w:type="gramEnd"/>
      <w:r w:rsidRPr="00071CC8">
        <w:rPr>
          <w:rFonts w:ascii="Segoe UI" w:eastAsia="Times New Roman" w:hAnsi="Segoe UI" w:cs="Segoe UI"/>
          <w:szCs w:val="20"/>
        </w:rPr>
        <w:t xml:space="preserve"> </w:t>
      </w:r>
    </w:p>
    <w:p w14:paraId="5EEB790E"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Reply brief to brief in response to a Petition seeking Transfer: 1,000 </w:t>
      </w:r>
      <w:proofErr w:type="gramStart"/>
      <w:r w:rsidRPr="00071CC8">
        <w:rPr>
          <w:rFonts w:ascii="Segoe UI" w:eastAsia="Times New Roman" w:hAnsi="Segoe UI" w:cs="Segoe UI"/>
          <w:szCs w:val="20"/>
        </w:rPr>
        <w:t>words</w:t>
      </w:r>
      <w:proofErr w:type="gramEnd"/>
      <w:r w:rsidRPr="00071CC8">
        <w:rPr>
          <w:rFonts w:ascii="Segoe UI" w:eastAsia="Times New Roman" w:hAnsi="Segoe UI" w:cs="Segoe UI"/>
          <w:szCs w:val="20"/>
        </w:rPr>
        <w:t xml:space="preserve"> </w:t>
      </w:r>
    </w:p>
    <w:p w14:paraId="0A8FF3C4" w14:textId="77777777" w:rsidR="008353DC" w:rsidRPr="00071CC8" w:rsidRDefault="008353DC"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Brief of intervenor or amicus curiae on transfer or rehearing: 4,200 words</w:t>
      </w:r>
    </w:p>
    <w:p w14:paraId="4F876C56"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Petition for Review of a Tax Court decision: 14,000 words </w:t>
      </w:r>
    </w:p>
    <w:p w14:paraId="1953F9AF" w14:textId="77777777" w:rsidR="00AB7D12" w:rsidRPr="00071CC8" w:rsidRDefault="00AF4820" w:rsidP="007477F8">
      <w:pPr>
        <w:tabs>
          <w:tab w:val="left" w:pos="450"/>
        </w:tabs>
        <w:spacing w:after="80"/>
        <w:ind w:left="446"/>
        <w:jc w:val="left"/>
        <w:rPr>
          <w:rFonts w:ascii="Segoe UI" w:eastAsia="Times New Roman" w:hAnsi="Segoe UI" w:cs="Segoe UI"/>
          <w:szCs w:val="20"/>
        </w:rPr>
      </w:pPr>
      <w:r w:rsidRPr="00071CC8">
        <w:rPr>
          <w:rFonts w:ascii="Segoe UI" w:eastAsia="Times New Roman" w:hAnsi="Segoe UI" w:cs="Segoe UI"/>
          <w:szCs w:val="20"/>
        </w:rPr>
        <w:t xml:space="preserve">Brief in response to a Petition for Review of a Tax Court decision: 14,000 words </w:t>
      </w:r>
    </w:p>
    <w:p w14:paraId="459E6B44" w14:textId="77777777" w:rsidR="00AB7D12" w:rsidRPr="00071CC8" w:rsidRDefault="00AF4820" w:rsidP="00F61635">
      <w:pPr>
        <w:tabs>
          <w:tab w:val="left" w:pos="450"/>
        </w:tabs>
        <w:ind w:left="450"/>
        <w:jc w:val="left"/>
        <w:rPr>
          <w:rFonts w:ascii="Segoe UI" w:eastAsia="Times New Roman" w:hAnsi="Segoe UI" w:cs="Segoe UI"/>
          <w:szCs w:val="20"/>
        </w:rPr>
      </w:pPr>
      <w:r w:rsidRPr="00071CC8">
        <w:rPr>
          <w:rFonts w:ascii="Segoe UI" w:eastAsia="Times New Roman" w:hAnsi="Segoe UI" w:cs="Segoe UI"/>
          <w:szCs w:val="20"/>
        </w:rPr>
        <w:t xml:space="preserve">Reply brief to brief in response to a Petition for Review of a Tax Court decision: 7,000 </w:t>
      </w:r>
      <w:proofErr w:type="gramStart"/>
      <w:r w:rsidRPr="00071CC8">
        <w:rPr>
          <w:rFonts w:ascii="Segoe UI" w:eastAsia="Times New Roman" w:hAnsi="Segoe UI" w:cs="Segoe UI"/>
          <w:szCs w:val="20"/>
        </w:rPr>
        <w:t>words</w:t>
      </w:r>
      <w:proofErr w:type="gramEnd"/>
      <w:r w:rsidRPr="00071CC8">
        <w:rPr>
          <w:rFonts w:ascii="Segoe UI" w:eastAsia="Times New Roman" w:hAnsi="Segoe UI" w:cs="Segoe UI"/>
          <w:szCs w:val="20"/>
        </w:rPr>
        <w:t xml:space="preserve"> </w:t>
      </w:r>
    </w:p>
    <w:p w14:paraId="6985EE7C"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F.</w:t>
      </w:r>
      <w:r w:rsidR="00F61635" w:rsidRPr="00071CC8">
        <w:rPr>
          <w:rFonts w:ascii="Segoe UI" w:eastAsia="Times New Roman" w:hAnsi="Segoe UI" w:cs="Segoe UI"/>
          <w:b/>
          <w:bCs/>
          <w:szCs w:val="20"/>
        </w:rPr>
        <w:tab/>
      </w:r>
      <w:r w:rsidRPr="00071CC8">
        <w:rPr>
          <w:rFonts w:ascii="Segoe UI" w:eastAsia="Times New Roman" w:hAnsi="Segoe UI" w:cs="Segoe UI"/>
          <w:b/>
          <w:bCs/>
          <w:szCs w:val="20"/>
        </w:rPr>
        <w:t>Form of Word Count Certificate.</w:t>
      </w:r>
      <w:r w:rsidRPr="00071CC8">
        <w:rPr>
          <w:rFonts w:ascii="Segoe UI" w:eastAsia="Times New Roman" w:hAnsi="Segoe UI" w:cs="Segoe UI"/>
          <w:szCs w:val="20"/>
        </w:rPr>
        <w:t xml:space="preserve"> The following are acceptable word count certifications: “I verify that this brief (or Petition) contains no more than (applicable limit) words,” and “I verify that this brief (or Petition) contains (actual number) words.” The certification shall appear at the end of the brief or Petition before the certificate of service. The attorney or the unrepresented party certifying a word count may rely on the word count of the word processing system used to prepare the brief or Petition.</w:t>
      </w:r>
    </w:p>
    <w:p w14:paraId="521B02A2" w14:textId="77777777" w:rsidR="00AB7D12" w:rsidRPr="00071CC8" w:rsidRDefault="00AF4820" w:rsidP="007B081C">
      <w:pPr>
        <w:pStyle w:val="TOC20"/>
        <w:tabs>
          <w:tab w:val="left" w:pos="450"/>
        </w:tabs>
        <w:rPr>
          <w:rFonts w:cs="Segoe UI"/>
        </w:rPr>
      </w:pPr>
      <w:bookmarkStart w:id="148" w:name="_Toc91504366"/>
      <w:r w:rsidRPr="00071CC8">
        <w:rPr>
          <w:rFonts w:cs="Segoe UI"/>
        </w:rPr>
        <w:t>Rule 45. Time For Filing Briefs</w:t>
      </w:r>
      <w:bookmarkEnd w:id="148"/>
    </w:p>
    <w:p w14:paraId="7140D6CB"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9C2970" w:rsidRPr="00071CC8">
        <w:rPr>
          <w:rFonts w:ascii="Segoe UI" w:eastAsia="Times New Roman" w:hAnsi="Segoe UI" w:cs="Segoe UI"/>
          <w:b/>
          <w:bCs/>
          <w:szCs w:val="20"/>
        </w:rPr>
        <w:tab/>
      </w:r>
      <w:r w:rsidRPr="00071CC8">
        <w:rPr>
          <w:rFonts w:ascii="Segoe UI" w:eastAsia="Times New Roman" w:hAnsi="Segoe UI" w:cs="Segoe UI"/>
          <w:b/>
          <w:bCs/>
          <w:szCs w:val="20"/>
        </w:rPr>
        <w:t>Applicability.</w:t>
      </w:r>
      <w:r w:rsidRPr="00071CC8">
        <w:rPr>
          <w:rFonts w:ascii="Segoe UI" w:eastAsia="Times New Roman" w:hAnsi="Segoe UI" w:cs="Segoe UI"/>
          <w:szCs w:val="20"/>
        </w:rPr>
        <w:t xml:space="preserve"> This Rule applies to appeals from Final Judgments and interlocutory orders. Filing deadlines relating to Petitions for Rehearing, to Transfer, and for Review are governed by Rules 54, 57 and 63 respectively.</w:t>
      </w:r>
    </w:p>
    <w:p w14:paraId="5F7D10B2"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9C2970" w:rsidRPr="00071CC8">
        <w:rPr>
          <w:rFonts w:ascii="Segoe UI" w:eastAsia="Times New Roman" w:hAnsi="Segoe UI" w:cs="Segoe UI"/>
          <w:b/>
          <w:bCs/>
          <w:szCs w:val="20"/>
        </w:rPr>
        <w:tab/>
      </w:r>
      <w:r w:rsidRPr="00071CC8">
        <w:rPr>
          <w:rFonts w:ascii="Segoe UI" w:eastAsia="Times New Roman" w:hAnsi="Segoe UI" w:cs="Segoe UI"/>
          <w:b/>
          <w:bCs/>
          <w:szCs w:val="20"/>
        </w:rPr>
        <w:t>Filing Deadlines.</w:t>
      </w:r>
    </w:p>
    <w:p w14:paraId="5BF66CAE" w14:textId="77777777" w:rsidR="00AB7D12" w:rsidRPr="00071CC8" w:rsidRDefault="00AF4820" w:rsidP="009C2970">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Appellant's Brief.</w:t>
      </w:r>
      <w:r w:rsidRPr="00071CC8">
        <w:rPr>
          <w:rFonts w:ascii="Segoe UI" w:hAnsi="Segoe UI" w:cs="Segoe UI"/>
        </w:rPr>
        <w:t xml:space="preserve"> The appellant's brief shall be filed no later than thirty (30) days after:</w:t>
      </w:r>
    </w:p>
    <w:p w14:paraId="17B43E42" w14:textId="77777777" w:rsidR="00AB7D12" w:rsidRPr="00071CC8" w:rsidRDefault="00AF4820" w:rsidP="009C2970">
      <w:pPr>
        <w:pStyle w:val="Rules2"/>
        <w:rPr>
          <w:rFonts w:ascii="Segoe UI" w:hAnsi="Segoe UI" w:cs="Segoe UI"/>
        </w:rPr>
      </w:pPr>
      <w:r w:rsidRPr="00071CC8">
        <w:rPr>
          <w:rFonts w:ascii="Segoe UI" w:hAnsi="Segoe UI" w:cs="Segoe UI"/>
        </w:rPr>
        <w:t>(a</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date the trial court clerk or Administrative Agency </w:t>
      </w:r>
      <w:r w:rsidR="00115E34" w:rsidRPr="00071CC8">
        <w:rPr>
          <w:rFonts w:ascii="Segoe UI" w:hAnsi="Segoe UI" w:cs="Segoe UI"/>
        </w:rPr>
        <w:t>serves</w:t>
      </w:r>
      <w:r w:rsidR="00867BF0" w:rsidRPr="00071CC8">
        <w:rPr>
          <w:rFonts w:ascii="Segoe UI" w:hAnsi="Segoe UI" w:cs="Segoe UI"/>
        </w:rPr>
        <w:t xml:space="preserve"> its Notice of C</w:t>
      </w:r>
      <w:r w:rsidRPr="00071CC8">
        <w:rPr>
          <w:rFonts w:ascii="Segoe UI" w:hAnsi="Segoe UI" w:cs="Segoe UI"/>
        </w:rPr>
        <w:t xml:space="preserve">ompletion of Clerk's Record </w:t>
      </w:r>
      <w:r w:rsidR="00115E34" w:rsidRPr="00071CC8">
        <w:rPr>
          <w:rFonts w:ascii="Segoe UI" w:hAnsi="Segoe UI" w:cs="Segoe UI"/>
        </w:rPr>
        <w:t>on the parties pursuant to Appellate Rule 10(C) i</w:t>
      </w:r>
      <w:r w:rsidRPr="00071CC8">
        <w:rPr>
          <w:rFonts w:ascii="Segoe UI" w:hAnsi="Segoe UI" w:cs="Segoe UI"/>
        </w:rPr>
        <w:t xml:space="preserve">f the notice reports that the Transcript is complete or that no Transcript has been requested; or </w:t>
      </w:r>
    </w:p>
    <w:p w14:paraId="78C524CB" w14:textId="77777777" w:rsidR="00022715" w:rsidRPr="00071CC8" w:rsidRDefault="00AF4820" w:rsidP="009C2970">
      <w:pPr>
        <w:pStyle w:val="Rules2"/>
        <w:rPr>
          <w:rFonts w:ascii="Segoe UI" w:hAnsi="Segoe UI" w:cs="Segoe UI"/>
        </w:rPr>
      </w:pPr>
      <w:r w:rsidRPr="00071CC8">
        <w:rPr>
          <w:rFonts w:ascii="Segoe UI" w:hAnsi="Segoe UI" w:cs="Segoe UI"/>
        </w:rPr>
        <w:t>(b</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in all other cases, the date the trial court clerk or Administrative Agency </w:t>
      </w:r>
      <w:r w:rsidR="00115E34" w:rsidRPr="00071CC8">
        <w:rPr>
          <w:rFonts w:ascii="Segoe UI" w:hAnsi="Segoe UI" w:cs="Segoe UI"/>
        </w:rPr>
        <w:t>serves</w:t>
      </w:r>
      <w:r w:rsidR="00867BF0" w:rsidRPr="00071CC8">
        <w:rPr>
          <w:rFonts w:ascii="Segoe UI" w:hAnsi="Segoe UI" w:cs="Segoe UI"/>
        </w:rPr>
        <w:t xml:space="preserve"> its Notice of C</w:t>
      </w:r>
      <w:r w:rsidRPr="00071CC8">
        <w:rPr>
          <w:rFonts w:ascii="Segoe UI" w:hAnsi="Segoe UI" w:cs="Segoe UI"/>
        </w:rPr>
        <w:t>ompletion of the Transcript</w:t>
      </w:r>
      <w:r w:rsidR="00115E34" w:rsidRPr="00071CC8">
        <w:rPr>
          <w:rFonts w:ascii="Segoe UI" w:hAnsi="Segoe UI" w:cs="Segoe UI"/>
        </w:rPr>
        <w:t xml:space="preserve"> on the parties pursuant to Appellate Rule 10(D)</w:t>
      </w:r>
      <w:r w:rsidRPr="00071CC8">
        <w:rPr>
          <w:rFonts w:ascii="Segoe UI" w:hAnsi="Segoe UI" w:cs="Segoe UI"/>
        </w:rPr>
        <w:t>.</w:t>
      </w:r>
    </w:p>
    <w:p w14:paraId="3E217024" w14:textId="77777777" w:rsidR="00AB7D12" w:rsidRPr="00071CC8" w:rsidRDefault="00022715" w:rsidP="00022715">
      <w:pPr>
        <w:pStyle w:val="Rules2"/>
        <w:ind w:left="900" w:hanging="7"/>
        <w:rPr>
          <w:rFonts w:ascii="Segoe UI" w:hAnsi="Segoe UI" w:cs="Segoe UI"/>
        </w:rPr>
      </w:pPr>
      <w:r w:rsidRPr="00071CC8">
        <w:rPr>
          <w:rFonts w:ascii="Segoe UI" w:hAnsi="Segoe UI" w:cs="Segoe UI"/>
        </w:rPr>
        <w:t xml:space="preserve">Rule 25(C), which grants a three-day extension of time for service by mail or third-party commercial carrier, does not extend the due date for filing the appellant’s brief. </w:t>
      </w:r>
      <w:r w:rsidR="00AF4820" w:rsidRPr="00071CC8">
        <w:rPr>
          <w:rFonts w:ascii="Segoe UI" w:hAnsi="Segoe UI" w:cs="Segoe UI"/>
        </w:rPr>
        <w:t xml:space="preserve"> </w:t>
      </w:r>
    </w:p>
    <w:p w14:paraId="23D7DA3D" w14:textId="77777777" w:rsidR="00AB7D12" w:rsidRPr="00071CC8" w:rsidRDefault="00AF4820" w:rsidP="009C2970">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Appellee's Brief.</w:t>
      </w:r>
      <w:r w:rsidRPr="00071CC8">
        <w:rPr>
          <w:rFonts w:ascii="Segoe UI" w:hAnsi="Segoe UI" w:cs="Segoe UI"/>
        </w:rPr>
        <w:t xml:space="preserve"> The appellee's brief shall be filed no later than thirty (30) days after service of the appellant's brief.</w:t>
      </w:r>
    </w:p>
    <w:p w14:paraId="2ADC22BD" w14:textId="77777777" w:rsidR="00AB7D12" w:rsidRPr="00071CC8" w:rsidRDefault="00AF4820" w:rsidP="009C2970">
      <w:pPr>
        <w:pStyle w:val="Rules1"/>
        <w:rPr>
          <w:rFonts w:ascii="Segoe UI" w:hAnsi="Segoe UI" w:cs="Segoe UI"/>
        </w:rPr>
      </w:pPr>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Appellant's Reply Brief; Cross-Appellee's Brief.</w:t>
      </w:r>
      <w:r w:rsidRPr="00071CC8">
        <w:rPr>
          <w:rFonts w:ascii="Segoe UI" w:hAnsi="Segoe UI" w:cs="Segoe UI"/>
        </w:rPr>
        <w:t xml:space="preserve"> Any appellant's reply brief shall be filed no later than fifteen (15) days after service of the appellee's brief. If the reply brief also serves as the cross-appellee's brief, it shall be filed no later than thirty (30) days after service of the appellee's brief.</w:t>
      </w:r>
    </w:p>
    <w:p w14:paraId="5A2D7890" w14:textId="77777777" w:rsidR="00AB7D12" w:rsidRPr="00071CC8" w:rsidRDefault="00AF4820" w:rsidP="009C2970">
      <w:pPr>
        <w:pStyle w:val="Rules1"/>
        <w:rPr>
          <w:rFonts w:ascii="Segoe UI" w:hAnsi="Segoe UI" w:cs="Segoe UI"/>
        </w:rPr>
      </w:pPr>
      <w:r w:rsidRPr="00071CC8">
        <w:rPr>
          <w:rFonts w:ascii="Segoe UI" w:hAnsi="Segoe UI" w:cs="Segoe UI"/>
        </w:rPr>
        <w:t>(4</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Cross-Appellant's Reply Brief.</w:t>
      </w:r>
      <w:r w:rsidRPr="00071CC8">
        <w:rPr>
          <w:rFonts w:ascii="Segoe UI" w:hAnsi="Segoe UI" w:cs="Segoe UI"/>
        </w:rPr>
        <w:t xml:space="preserve"> Any cross-appellant's reply brief shall be filed no later than fifteen (15) days after service of the appellant's reply brief.</w:t>
      </w:r>
    </w:p>
    <w:p w14:paraId="1D77063B"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9C2970" w:rsidRPr="00071CC8">
        <w:rPr>
          <w:rFonts w:ascii="Segoe UI" w:eastAsia="Times New Roman" w:hAnsi="Segoe UI" w:cs="Segoe UI"/>
          <w:b/>
          <w:bCs/>
          <w:szCs w:val="20"/>
        </w:rPr>
        <w:tab/>
      </w:r>
      <w:r w:rsidRPr="00071CC8">
        <w:rPr>
          <w:rFonts w:ascii="Segoe UI" w:eastAsia="Times New Roman" w:hAnsi="Segoe UI" w:cs="Segoe UI"/>
          <w:b/>
          <w:bCs/>
          <w:szCs w:val="20"/>
        </w:rPr>
        <w:t>Extensions of Time.</w:t>
      </w:r>
      <w:r w:rsidRPr="00071CC8">
        <w:rPr>
          <w:rFonts w:ascii="Segoe UI" w:eastAsia="Times New Roman" w:hAnsi="Segoe UI" w:cs="Segoe UI"/>
          <w:szCs w:val="20"/>
        </w:rPr>
        <w:t xml:space="preserve"> Motions for extensions of time to file any briefs are governed by Rule 35.</w:t>
      </w:r>
    </w:p>
    <w:p w14:paraId="7A36B7B5"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9C2970" w:rsidRPr="00071CC8">
        <w:rPr>
          <w:rFonts w:ascii="Segoe UI" w:eastAsia="Times New Roman" w:hAnsi="Segoe UI" w:cs="Segoe UI"/>
          <w:b/>
          <w:bCs/>
          <w:szCs w:val="20"/>
        </w:rPr>
        <w:tab/>
      </w:r>
      <w:r w:rsidRPr="00071CC8">
        <w:rPr>
          <w:rFonts w:ascii="Segoe UI" w:eastAsia="Times New Roman" w:hAnsi="Segoe UI" w:cs="Segoe UI"/>
          <w:b/>
          <w:bCs/>
          <w:szCs w:val="20"/>
        </w:rPr>
        <w:t>Failure to File Timely.</w:t>
      </w:r>
      <w:r w:rsidRPr="00071CC8">
        <w:rPr>
          <w:rFonts w:ascii="Segoe UI" w:eastAsia="Times New Roman" w:hAnsi="Segoe UI" w:cs="Segoe UI"/>
          <w:szCs w:val="20"/>
        </w:rPr>
        <w:t xml:space="preserve"> The appellant's failure to file timely the appellant's brief may subject the appeal to summary dismissal. The appellee's failure to file timely the appellee's brief may result in reversal of the trial court or Administrative Agency on the appellant's showing of </w:t>
      </w:r>
      <w:r w:rsidRPr="00071CC8">
        <w:rPr>
          <w:rFonts w:ascii="Segoe UI" w:eastAsia="Times New Roman" w:hAnsi="Segoe UI" w:cs="Segoe UI"/>
          <w:i/>
          <w:iCs/>
          <w:szCs w:val="20"/>
        </w:rPr>
        <w:t>prima facie</w:t>
      </w:r>
      <w:r w:rsidRPr="00071CC8">
        <w:rPr>
          <w:rFonts w:ascii="Segoe UI" w:eastAsia="Times New Roman" w:hAnsi="Segoe UI" w:cs="Segoe UI"/>
          <w:szCs w:val="20"/>
        </w:rPr>
        <w:t xml:space="preserve"> error.</w:t>
      </w:r>
    </w:p>
    <w:p w14:paraId="20329663" w14:textId="77777777" w:rsidR="00AB7D12" w:rsidRPr="00071CC8" w:rsidRDefault="00AF4820" w:rsidP="007B081C">
      <w:pPr>
        <w:pStyle w:val="TOC20"/>
        <w:tabs>
          <w:tab w:val="left" w:pos="450"/>
        </w:tabs>
        <w:rPr>
          <w:rFonts w:cs="Segoe UI"/>
        </w:rPr>
      </w:pPr>
      <w:bookmarkStart w:id="149" w:name="_Toc91504367"/>
      <w:r w:rsidRPr="00071CC8">
        <w:rPr>
          <w:rFonts w:cs="Segoe UI"/>
        </w:rPr>
        <w:t>Rule 46. Arrangement And Contents Of Briefs</w:t>
      </w:r>
      <w:bookmarkEnd w:id="149"/>
    </w:p>
    <w:p w14:paraId="4FC022B7"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DA7F46" w:rsidRPr="00071CC8">
        <w:rPr>
          <w:rFonts w:ascii="Segoe UI" w:eastAsia="Times New Roman" w:hAnsi="Segoe UI" w:cs="Segoe UI"/>
          <w:b/>
          <w:bCs/>
          <w:szCs w:val="20"/>
        </w:rPr>
        <w:tab/>
      </w:r>
      <w:r w:rsidRPr="00071CC8">
        <w:rPr>
          <w:rFonts w:ascii="Segoe UI" w:eastAsia="Times New Roman" w:hAnsi="Segoe UI" w:cs="Segoe UI"/>
          <w:b/>
          <w:bCs/>
          <w:szCs w:val="20"/>
        </w:rPr>
        <w:t>Appellant's Brief.</w:t>
      </w:r>
      <w:r w:rsidRPr="00071CC8">
        <w:rPr>
          <w:rFonts w:ascii="Segoe UI" w:eastAsia="Times New Roman" w:hAnsi="Segoe UI" w:cs="Segoe UI"/>
          <w:szCs w:val="20"/>
        </w:rPr>
        <w:t xml:space="preserve"> The appellant's brief shall contain the following sections under separate headings and in the following order:</w:t>
      </w:r>
    </w:p>
    <w:p w14:paraId="19009CA7" w14:textId="77777777" w:rsidR="00AB7D12" w:rsidRPr="00071CC8" w:rsidRDefault="00AF4820" w:rsidP="00DA7F46">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Table of Contents.</w:t>
      </w:r>
      <w:r w:rsidRPr="00071CC8">
        <w:rPr>
          <w:rFonts w:ascii="Segoe UI" w:hAnsi="Segoe UI" w:cs="Segoe UI"/>
        </w:rPr>
        <w:t xml:space="preserve"> The table of contents shall list each section of the brief, including the headings and subheadings of each section and the page on which they begin.</w:t>
      </w:r>
    </w:p>
    <w:p w14:paraId="478661CC" w14:textId="77777777" w:rsidR="00AB7D12" w:rsidRPr="00071CC8" w:rsidRDefault="00AF4820" w:rsidP="00DA7F46">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Table of Authorities.</w:t>
      </w:r>
      <w:r w:rsidRPr="00071CC8">
        <w:rPr>
          <w:rFonts w:ascii="Segoe UI" w:hAnsi="Segoe UI" w:cs="Segoe UI"/>
        </w:rPr>
        <w:t xml:space="preserve"> The table of authorities shall list each case, statute, rule, and other authority cited in the brief, with references to each page on which it is cited. The authorities shall be listed alphabetically or numerically, as applicable.</w:t>
      </w:r>
    </w:p>
    <w:p w14:paraId="0962B29E" w14:textId="77777777" w:rsidR="00AB7D12" w:rsidRPr="00071CC8" w:rsidRDefault="00AF4820" w:rsidP="00DA7F46">
      <w:pPr>
        <w:pStyle w:val="Rules1"/>
        <w:rPr>
          <w:rFonts w:ascii="Segoe UI" w:hAnsi="Segoe UI" w:cs="Segoe UI"/>
        </w:rPr>
      </w:pPr>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Statement of Supreme Court Jurisdiction.</w:t>
      </w:r>
      <w:r w:rsidRPr="00071CC8">
        <w:rPr>
          <w:rFonts w:ascii="Segoe UI" w:hAnsi="Segoe UI" w:cs="Segoe UI"/>
        </w:rPr>
        <w:t xml:space="preserve"> When an appeal is taken directly to the Supreme Court, the brief shall include a brief statement of the Supreme Court's jurisdiction to hear the direct appeal.</w:t>
      </w:r>
    </w:p>
    <w:p w14:paraId="2A6B1345" w14:textId="77777777" w:rsidR="00AB7D12" w:rsidRPr="00071CC8" w:rsidRDefault="00AF4820" w:rsidP="00DA7F46">
      <w:pPr>
        <w:pStyle w:val="Rules1"/>
        <w:rPr>
          <w:rFonts w:ascii="Segoe UI" w:hAnsi="Segoe UI" w:cs="Segoe UI"/>
        </w:rPr>
      </w:pPr>
      <w:r w:rsidRPr="00071CC8">
        <w:rPr>
          <w:rFonts w:ascii="Segoe UI" w:hAnsi="Segoe UI" w:cs="Segoe UI"/>
        </w:rPr>
        <w:t>(4</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Statement of Issues.</w:t>
      </w:r>
      <w:r w:rsidRPr="00071CC8">
        <w:rPr>
          <w:rFonts w:ascii="Segoe UI" w:hAnsi="Segoe UI" w:cs="Segoe UI"/>
        </w:rPr>
        <w:t xml:space="preserve"> This statement shall concisely and particularly describe each issue presented for review.</w:t>
      </w:r>
    </w:p>
    <w:p w14:paraId="68CEF68F" w14:textId="77777777" w:rsidR="00AB7D12" w:rsidRPr="00071CC8" w:rsidRDefault="00AF4820" w:rsidP="00DA7F46">
      <w:pPr>
        <w:pStyle w:val="Rules1"/>
        <w:rPr>
          <w:rFonts w:ascii="Segoe UI" w:hAnsi="Segoe UI" w:cs="Segoe UI"/>
        </w:rPr>
      </w:pPr>
      <w:r w:rsidRPr="00071CC8">
        <w:rPr>
          <w:rFonts w:ascii="Segoe UI" w:hAnsi="Segoe UI" w:cs="Segoe UI"/>
        </w:rPr>
        <w:t>(5</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Statement of Case.</w:t>
      </w:r>
      <w:r w:rsidRPr="00071CC8">
        <w:rPr>
          <w:rFonts w:ascii="Segoe UI" w:hAnsi="Segoe UI" w:cs="Segoe UI"/>
        </w:rPr>
        <w:t xml:space="preserve"> This statement shall briefly describe the nature of the case, the course of the proceedings relevant to the issues presented for review, and the disposition of these issues by the trial court or Administrative Agency. Page references to the Record on Appeal or Appendix are required in accordance with Rule 22(C).</w:t>
      </w:r>
    </w:p>
    <w:p w14:paraId="66D5CA80" w14:textId="77777777" w:rsidR="00AB7D12" w:rsidRPr="00071CC8" w:rsidRDefault="00AF4820" w:rsidP="00DA7F46">
      <w:pPr>
        <w:pStyle w:val="Rules1"/>
        <w:rPr>
          <w:rFonts w:ascii="Segoe UI" w:hAnsi="Segoe UI" w:cs="Segoe UI"/>
        </w:rPr>
      </w:pPr>
      <w:r w:rsidRPr="00071CC8">
        <w:rPr>
          <w:rFonts w:ascii="Segoe UI" w:hAnsi="Segoe UI" w:cs="Segoe UI"/>
        </w:rPr>
        <w:t>(6</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Statement of Facts.</w:t>
      </w:r>
      <w:r w:rsidRPr="00071CC8">
        <w:rPr>
          <w:rFonts w:ascii="Segoe UI" w:hAnsi="Segoe UI" w:cs="Segoe UI"/>
        </w:rPr>
        <w:t xml:space="preserve"> This statement shall describe the facts relevant to the issues presented for review but need not repeat what is in the statement of the case.</w:t>
      </w:r>
    </w:p>
    <w:p w14:paraId="32C688B0" w14:textId="77777777" w:rsidR="00AB7D12" w:rsidRPr="00071CC8" w:rsidRDefault="00AF4820" w:rsidP="00DA7F46">
      <w:pPr>
        <w:pStyle w:val="Rules2"/>
        <w:rPr>
          <w:rFonts w:ascii="Segoe UI" w:hAnsi="Segoe UI" w:cs="Segoe UI"/>
        </w:rPr>
      </w:pPr>
      <w:bookmarkStart w:id="150" w:name="SP;f4280000f8321"/>
      <w:bookmarkEnd w:id="150"/>
      <w:r w:rsidRPr="00071CC8">
        <w:rPr>
          <w:rFonts w:ascii="Segoe UI" w:hAnsi="Segoe UI" w:cs="Segoe UI"/>
        </w:rPr>
        <w:t>(a</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facts shall be supported by page references to the Record on Appeal or Appendix in accordance with Rule 22(C). </w:t>
      </w:r>
    </w:p>
    <w:p w14:paraId="057688E7" w14:textId="77777777" w:rsidR="00AB7D12" w:rsidRPr="00071CC8" w:rsidRDefault="00AF4820" w:rsidP="00DA7F46">
      <w:pPr>
        <w:pStyle w:val="Rules2"/>
        <w:rPr>
          <w:rFonts w:ascii="Segoe UI" w:hAnsi="Segoe UI" w:cs="Segoe UI"/>
        </w:rPr>
      </w:pPr>
      <w:bookmarkStart w:id="151" w:name="SP;3bf20000c6c16"/>
      <w:bookmarkEnd w:id="151"/>
      <w:r w:rsidRPr="00071CC8">
        <w:rPr>
          <w:rFonts w:ascii="Segoe UI" w:hAnsi="Segoe UI" w:cs="Segoe UI"/>
        </w:rPr>
        <w:t>(b</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facts shall be stated in accordance with the standard of review appropriate to the judgment or order being appealed. </w:t>
      </w:r>
    </w:p>
    <w:p w14:paraId="2F6ECBE7" w14:textId="77777777" w:rsidR="00AB7D12" w:rsidRPr="00071CC8" w:rsidRDefault="00AF4820" w:rsidP="00DA7F46">
      <w:pPr>
        <w:pStyle w:val="Rules2"/>
        <w:rPr>
          <w:rFonts w:ascii="Segoe UI" w:hAnsi="Segoe UI" w:cs="Segoe UI"/>
        </w:rPr>
      </w:pPr>
      <w:bookmarkStart w:id="152" w:name="SP;1f0700005b0a0"/>
      <w:bookmarkEnd w:id="152"/>
      <w:r w:rsidRPr="00071CC8">
        <w:rPr>
          <w:rFonts w:ascii="Segoe UI" w:hAnsi="Segoe UI" w:cs="Segoe UI"/>
        </w:rPr>
        <w:t>(c</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statement shall be in narrative form and shall not be a witness by witness summary of the testimony. </w:t>
      </w:r>
    </w:p>
    <w:p w14:paraId="4891296B" w14:textId="77777777" w:rsidR="00AB7D12" w:rsidRPr="00071CC8" w:rsidRDefault="00AF4820" w:rsidP="00DA7F46">
      <w:pPr>
        <w:pStyle w:val="Rules2"/>
        <w:rPr>
          <w:rFonts w:ascii="Segoe UI" w:hAnsi="Segoe UI" w:cs="Segoe UI"/>
        </w:rPr>
      </w:pPr>
      <w:bookmarkStart w:id="153" w:name="SP;85b70000c9854"/>
      <w:bookmarkEnd w:id="153"/>
      <w:r w:rsidRPr="00071CC8">
        <w:rPr>
          <w:rFonts w:ascii="Segoe UI" w:hAnsi="Segoe UI" w:cs="Segoe UI"/>
        </w:rPr>
        <w:t>(d</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In an appeal challenging a ruling on a post-conviction relief petition, the statement may focus on facts from the post-conviction relief proceeding rather than on facts relating to the criminal conviction. </w:t>
      </w:r>
    </w:p>
    <w:p w14:paraId="03EED92C" w14:textId="77777777" w:rsidR="00AB7D12" w:rsidRPr="00071CC8" w:rsidRDefault="00AF4820" w:rsidP="00DA7F46">
      <w:pPr>
        <w:pStyle w:val="Rules1"/>
        <w:rPr>
          <w:rFonts w:ascii="Segoe UI" w:hAnsi="Segoe UI" w:cs="Segoe UI"/>
        </w:rPr>
      </w:pPr>
      <w:r w:rsidRPr="00071CC8">
        <w:rPr>
          <w:rFonts w:ascii="Segoe UI" w:hAnsi="Segoe UI" w:cs="Segoe UI"/>
        </w:rPr>
        <w:t>(7</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Summary of Argument.</w:t>
      </w:r>
      <w:r w:rsidRPr="00071CC8">
        <w:rPr>
          <w:rFonts w:ascii="Segoe UI" w:hAnsi="Segoe UI" w:cs="Segoe UI"/>
        </w:rPr>
        <w:t xml:space="preserve"> The summary should contain a succinct, clear, and accurate statement of the arguments made in the body of the </w:t>
      </w:r>
      <w:r w:rsidR="0066580A" w:rsidRPr="00071CC8">
        <w:rPr>
          <w:rFonts w:ascii="Segoe UI" w:hAnsi="Segoe UI" w:cs="Segoe UI"/>
        </w:rPr>
        <w:t>brief.</w:t>
      </w:r>
      <w:r w:rsidRPr="00071CC8">
        <w:rPr>
          <w:rFonts w:ascii="Segoe UI" w:hAnsi="Segoe UI" w:cs="Segoe UI"/>
        </w:rPr>
        <w:t xml:space="preserve"> It should not be a mere repetition of the argument headings.</w:t>
      </w:r>
    </w:p>
    <w:p w14:paraId="7D0E24A7" w14:textId="77777777" w:rsidR="00AB7D12" w:rsidRPr="00071CC8" w:rsidRDefault="00AF4820" w:rsidP="00DA7F46">
      <w:pPr>
        <w:pStyle w:val="Rules1"/>
        <w:rPr>
          <w:rFonts w:ascii="Segoe UI" w:hAnsi="Segoe UI" w:cs="Segoe UI"/>
        </w:rPr>
      </w:pPr>
      <w:r w:rsidRPr="00071CC8">
        <w:rPr>
          <w:rFonts w:ascii="Segoe UI" w:hAnsi="Segoe UI" w:cs="Segoe UI"/>
        </w:rPr>
        <w:t>(8</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Argument.</w:t>
      </w:r>
      <w:r w:rsidRPr="00071CC8">
        <w:rPr>
          <w:rFonts w:ascii="Segoe UI" w:hAnsi="Segoe UI" w:cs="Segoe UI"/>
        </w:rPr>
        <w:t xml:space="preserve"> This section shall contain the appellant's contentions why the trial court or Administrative Agency committed reversible error.</w:t>
      </w:r>
    </w:p>
    <w:p w14:paraId="22A1194D" w14:textId="77777777" w:rsidR="00AB7D12" w:rsidRPr="00071CC8" w:rsidRDefault="00AF4820" w:rsidP="00DA7F46">
      <w:pPr>
        <w:pStyle w:val="Rules2"/>
        <w:rPr>
          <w:rFonts w:ascii="Segoe UI" w:hAnsi="Segoe UI" w:cs="Segoe UI"/>
        </w:rPr>
      </w:pPr>
      <w:bookmarkStart w:id="154" w:name="SP;3d1c0000ef190"/>
      <w:bookmarkEnd w:id="154"/>
      <w:r w:rsidRPr="00071CC8">
        <w:rPr>
          <w:rFonts w:ascii="Segoe UI" w:hAnsi="Segoe UI" w:cs="Segoe UI"/>
        </w:rPr>
        <w:t>(a</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argument must contain the contentions of the appellant on the issues presented, supported by cogent reasoning. Each contention must be supported by citations to the authorities, statutes, and the Appendix or parts of the Record on Appeal relied on, in accordance with Rule 22. </w:t>
      </w:r>
    </w:p>
    <w:p w14:paraId="1954518D" w14:textId="77777777" w:rsidR="00AB7D12" w:rsidRPr="00071CC8" w:rsidRDefault="00AF4820" w:rsidP="00DA7F46">
      <w:pPr>
        <w:pStyle w:val="Rules2"/>
        <w:rPr>
          <w:rFonts w:ascii="Segoe UI" w:hAnsi="Segoe UI" w:cs="Segoe UI"/>
        </w:rPr>
      </w:pPr>
      <w:bookmarkStart w:id="155" w:name="SP;a36e0000e4ae5"/>
      <w:bookmarkEnd w:id="155"/>
      <w:r w:rsidRPr="00071CC8">
        <w:rPr>
          <w:rFonts w:ascii="Segoe UI" w:hAnsi="Segoe UI" w:cs="Segoe UI"/>
        </w:rPr>
        <w:t>(b</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argument must include for each issue a concise statement of the applicable standard of review; this statement may appear in the discussion of each issue or under a separate heading placed before the discussion of the issues. In addition, the argument must include a brief statement of the procedural and substantive facts necessary for consideration of the issues presented on appeal, including a statement of how the issues relevant to the appeal were raised and resolved by any Administrative Agency or trial court. </w:t>
      </w:r>
    </w:p>
    <w:p w14:paraId="52C95900" w14:textId="77777777" w:rsidR="00AB7D12" w:rsidRPr="00071CC8" w:rsidRDefault="00AF4820" w:rsidP="00DA7F46">
      <w:pPr>
        <w:pStyle w:val="Rules2"/>
        <w:rPr>
          <w:rFonts w:ascii="Segoe UI" w:hAnsi="Segoe UI" w:cs="Segoe UI"/>
        </w:rPr>
      </w:pPr>
      <w:bookmarkStart w:id="156" w:name="SP;165f0000ce8a4"/>
      <w:bookmarkEnd w:id="156"/>
      <w:r w:rsidRPr="00071CC8">
        <w:rPr>
          <w:rFonts w:ascii="Segoe UI" w:hAnsi="Segoe UI" w:cs="Segoe UI"/>
        </w:rPr>
        <w:t>(c</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Each argument shall have an argument heading. If substantially the same issue is raised by more than one asserted error, they may be grouped and supported by one argument. </w:t>
      </w:r>
    </w:p>
    <w:p w14:paraId="1168397B" w14:textId="77777777" w:rsidR="00AB7D12" w:rsidRPr="00071CC8" w:rsidRDefault="00AF4820" w:rsidP="00DA7F46">
      <w:pPr>
        <w:pStyle w:val="Rules2"/>
        <w:rPr>
          <w:rFonts w:ascii="Segoe UI" w:hAnsi="Segoe UI" w:cs="Segoe UI"/>
        </w:rPr>
      </w:pPr>
      <w:bookmarkStart w:id="157" w:name="SP;d010000064f47"/>
      <w:bookmarkEnd w:id="157"/>
      <w:r w:rsidRPr="00071CC8">
        <w:rPr>
          <w:rFonts w:ascii="Segoe UI" w:hAnsi="Segoe UI" w:cs="Segoe UI"/>
        </w:rPr>
        <w:t>(d</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If the admissibility of evidence is in dispute, citation shall be made to the pages of the Transcript where the evidence was identified, offered, and received or rejected, in conformity with Rule 22(C). </w:t>
      </w:r>
    </w:p>
    <w:p w14:paraId="6671ED69" w14:textId="77777777" w:rsidR="00AB7D12" w:rsidRPr="00071CC8" w:rsidRDefault="00AF4820" w:rsidP="00DA7F46">
      <w:pPr>
        <w:pStyle w:val="Rules2"/>
        <w:rPr>
          <w:rFonts w:ascii="Segoe UI" w:hAnsi="Segoe UI" w:cs="Segoe UI"/>
        </w:rPr>
      </w:pPr>
      <w:bookmarkStart w:id="158" w:name="SP;b374000053371"/>
      <w:bookmarkEnd w:id="158"/>
      <w:r w:rsidRPr="00071CC8">
        <w:rPr>
          <w:rFonts w:ascii="Segoe UI" w:hAnsi="Segoe UI" w:cs="Segoe UI"/>
        </w:rPr>
        <w:t>(e</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When error is predicated on the giving or refusing of any instruction, the instruction shall be set out verbatim in the argument section of the brief with the verbatim objections, if any, made thereto. </w:t>
      </w:r>
    </w:p>
    <w:p w14:paraId="3BADCB28" w14:textId="77777777" w:rsidR="00AB7D12" w:rsidRPr="00071CC8" w:rsidRDefault="00AF4820" w:rsidP="00DA7F46">
      <w:pPr>
        <w:pStyle w:val="Rules1"/>
        <w:rPr>
          <w:rFonts w:ascii="Segoe UI" w:hAnsi="Segoe UI" w:cs="Segoe UI"/>
        </w:rPr>
      </w:pPr>
      <w:r w:rsidRPr="00071CC8">
        <w:rPr>
          <w:rFonts w:ascii="Segoe UI" w:hAnsi="Segoe UI" w:cs="Segoe UI"/>
        </w:rPr>
        <w:t>(9</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Conclusion.</w:t>
      </w:r>
      <w:r w:rsidRPr="00071CC8">
        <w:rPr>
          <w:rFonts w:ascii="Segoe UI" w:hAnsi="Segoe UI" w:cs="Segoe UI"/>
        </w:rPr>
        <w:t xml:space="preserve"> The conclusion shall include a precise statement of the </w:t>
      </w:r>
      <w:r w:rsidR="00F65AA0" w:rsidRPr="00071CC8">
        <w:rPr>
          <w:rFonts w:ascii="Segoe UI" w:hAnsi="Segoe UI" w:cs="Segoe UI"/>
        </w:rPr>
        <w:t xml:space="preserve">relief sought and the </w:t>
      </w:r>
      <w:r w:rsidR="004E1E07" w:rsidRPr="00071CC8">
        <w:rPr>
          <w:rFonts w:ascii="Segoe UI" w:hAnsi="Segoe UI" w:cs="Segoe UI"/>
        </w:rPr>
        <w:t>s</w:t>
      </w:r>
      <w:r w:rsidRPr="00071CC8">
        <w:rPr>
          <w:rFonts w:ascii="Segoe UI" w:hAnsi="Segoe UI" w:cs="Segoe UI"/>
        </w:rPr>
        <w:t xml:space="preserve">ignature of the attorney and </w:t>
      </w:r>
      <w:r w:rsidRPr="00071CC8">
        <w:rPr>
          <w:rFonts w:ascii="Segoe UI" w:hAnsi="Segoe UI" w:cs="Segoe UI"/>
          <w:i/>
          <w:iCs/>
        </w:rPr>
        <w:t>pro se</w:t>
      </w:r>
      <w:r w:rsidRPr="00071CC8">
        <w:rPr>
          <w:rFonts w:ascii="Segoe UI" w:hAnsi="Segoe UI" w:cs="Segoe UI"/>
        </w:rPr>
        <w:t xml:space="preserve"> party.</w:t>
      </w:r>
    </w:p>
    <w:p w14:paraId="15579A98" w14:textId="77777777" w:rsidR="00AB7D12" w:rsidRPr="00071CC8" w:rsidRDefault="00AF4820" w:rsidP="00DA7F46">
      <w:pPr>
        <w:pStyle w:val="Rules1"/>
        <w:rPr>
          <w:rFonts w:ascii="Segoe UI" w:hAnsi="Segoe UI" w:cs="Segoe UI"/>
        </w:rPr>
      </w:pPr>
      <w:bookmarkStart w:id="159" w:name="SP;059f0000c2874"/>
      <w:bookmarkStart w:id="160" w:name="SP;a60c000039f77"/>
      <w:bookmarkEnd w:id="159"/>
      <w:bookmarkEnd w:id="160"/>
      <w:r w:rsidRPr="00071CC8">
        <w:rPr>
          <w:rFonts w:ascii="Segoe UI" w:hAnsi="Segoe UI" w:cs="Segoe UI"/>
        </w:rPr>
        <w:t>(1</w:t>
      </w:r>
      <w:r w:rsidR="00F65AA0" w:rsidRPr="00071CC8">
        <w:rPr>
          <w:rFonts w:ascii="Segoe UI" w:hAnsi="Segoe UI" w:cs="Segoe UI"/>
        </w:rPr>
        <w:t>0</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Word Count Certificate</w:t>
      </w:r>
      <w:r w:rsidRPr="00071CC8">
        <w:rPr>
          <w:rFonts w:ascii="Segoe UI" w:hAnsi="Segoe UI" w:cs="Segoe UI"/>
        </w:rPr>
        <w:t xml:space="preserve"> (if necessary). See Rule 44(F).</w:t>
      </w:r>
    </w:p>
    <w:p w14:paraId="5CD2839F" w14:textId="77777777" w:rsidR="00AB7D12" w:rsidRPr="00071CC8" w:rsidRDefault="00AF4820" w:rsidP="00DA7F46">
      <w:pPr>
        <w:pStyle w:val="Rules1"/>
        <w:rPr>
          <w:rFonts w:ascii="Segoe UI" w:hAnsi="Segoe UI" w:cs="Segoe UI"/>
        </w:rPr>
      </w:pPr>
      <w:bookmarkStart w:id="161" w:name="SP;fd6d000028351"/>
      <w:bookmarkEnd w:id="161"/>
      <w:r w:rsidRPr="00071CC8">
        <w:rPr>
          <w:rFonts w:ascii="Segoe UI" w:hAnsi="Segoe UI" w:cs="Segoe UI"/>
        </w:rPr>
        <w:t>(1</w:t>
      </w:r>
      <w:r w:rsidR="00F65AA0"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Certificate of Service.</w:t>
      </w:r>
      <w:r w:rsidRPr="00071CC8">
        <w:rPr>
          <w:rFonts w:ascii="Segoe UI" w:hAnsi="Segoe UI" w:cs="Segoe UI"/>
        </w:rPr>
        <w:t xml:space="preserve"> See Rule 24(D).</w:t>
      </w:r>
    </w:p>
    <w:p w14:paraId="131052C4" w14:textId="77777777" w:rsidR="00F65AA0" w:rsidRPr="00071CC8" w:rsidRDefault="00F65AA0" w:rsidP="00DA7F46">
      <w:pPr>
        <w:pStyle w:val="Rules1"/>
        <w:rPr>
          <w:rFonts w:ascii="Segoe UI" w:hAnsi="Segoe UI" w:cs="Segoe UI"/>
        </w:rPr>
      </w:pPr>
      <w:r w:rsidRPr="00071CC8">
        <w:rPr>
          <w:rFonts w:ascii="Segoe UI" w:hAnsi="Segoe UI" w:cs="Segoe UI"/>
        </w:rPr>
        <w:t>(12)</w:t>
      </w:r>
      <w:r w:rsidRPr="00071CC8">
        <w:rPr>
          <w:rFonts w:ascii="Segoe UI" w:hAnsi="Segoe UI" w:cs="Segoe UI"/>
          <w:i/>
        </w:rPr>
        <w:t xml:space="preserve"> Appealed Judgment or Order. </w:t>
      </w:r>
      <w:r w:rsidRPr="00071CC8">
        <w:rPr>
          <w:rFonts w:ascii="Segoe UI" w:hAnsi="Segoe UI" w:cs="Segoe UI"/>
        </w:rPr>
        <w:t>Any appealed judgment or order (including any written opinion, memorandum of decision or findings of fact and conclusions thereon relating to the issues raised on appeal) shall be submitted with the brief as a separate attachment. These documents shall be contained within conventionally filed briefs.</w:t>
      </w:r>
    </w:p>
    <w:p w14:paraId="7443E12C" w14:textId="77777777" w:rsidR="00AB7D12" w:rsidRPr="00071CC8" w:rsidRDefault="00DA7F46"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Appellee's Brief.</w:t>
      </w:r>
      <w:r w:rsidR="00AF4820" w:rsidRPr="00071CC8">
        <w:rPr>
          <w:rFonts w:ascii="Segoe UI" w:eastAsia="Times New Roman" w:hAnsi="Segoe UI" w:cs="Segoe UI"/>
          <w:szCs w:val="20"/>
        </w:rPr>
        <w:t xml:space="preserve"> Th</w:t>
      </w:r>
      <w:r w:rsidR="001A6742" w:rsidRPr="00071CC8">
        <w:rPr>
          <w:rFonts w:ascii="Segoe UI" w:eastAsia="Times New Roman" w:hAnsi="Segoe UI" w:cs="Segoe UI"/>
          <w:szCs w:val="20"/>
        </w:rPr>
        <w:t>e a</w:t>
      </w:r>
      <w:r w:rsidR="00AF4820" w:rsidRPr="00071CC8">
        <w:rPr>
          <w:rFonts w:ascii="Segoe UI" w:eastAsia="Times New Roman" w:hAnsi="Segoe UI" w:cs="Segoe UI"/>
          <w:szCs w:val="20"/>
        </w:rPr>
        <w:t>ppe</w:t>
      </w:r>
      <w:r w:rsidR="001A6742" w:rsidRPr="00071CC8">
        <w:rPr>
          <w:rFonts w:ascii="Segoe UI" w:eastAsia="Times New Roman" w:hAnsi="Segoe UI" w:cs="Segoe UI"/>
          <w:szCs w:val="20"/>
        </w:rPr>
        <w:t>llee's b</w:t>
      </w:r>
      <w:r w:rsidR="00AF4820" w:rsidRPr="00071CC8">
        <w:rPr>
          <w:rFonts w:ascii="Segoe UI" w:eastAsia="Times New Roman" w:hAnsi="Segoe UI" w:cs="Segoe UI"/>
          <w:szCs w:val="20"/>
        </w:rPr>
        <w:t>rief shall conform to Section A of this Rule, except as follows:</w:t>
      </w:r>
    </w:p>
    <w:p w14:paraId="6B22491F" w14:textId="77777777" w:rsidR="00AB7D12" w:rsidRPr="00071CC8" w:rsidRDefault="00AF4820" w:rsidP="00DA7F46">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Agreement with Appellant's Statements.</w:t>
      </w:r>
      <w:r w:rsidRPr="00071CC8">
        <w:rPr>
          <w:rFonts w:ascii="Segoe UI" w:hAnsi="Segoe UI" w:cs="Segoe UI"/>
        </w:rPr>
        <w:t xml:space="preserve"> The appellee's brief may omit the statement of Supreme Court jurisdiction, the statement of issues, the statement of the case, and the statement of facts if the appellee agrees with the statements in the appellant's brief. If any of these statements is omitted, the brief shall state that the appellee agrees with the appellant's statements.</w:t>
      </w:r>
    </w:p>
    <w:p w14:paraId="1D5C1915" w14:textId="77777777" w:rsidR="00AB7D12" w:rsidRPr="00071CC8" w:rsidRDefault="00AF4820" w:rsidP="00DA7F46">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Argument.</w:t>
      </w:r>
      <w:r w:rsidRPr="00071CC8">
        <w:rPr>
          <w:rFonts w:ascii="Segoe UI" w:hAnsi="Segoe UI" w:cs="Segoe UI"/>
        </w:rPr>
        <w:t xml:space="preserve"> The argument shall address the contentions raised in the appellant's argument.</w:t>
      </w:r>
    </w:p>
    <w:p w14:paraId="713B06FA" w14:textId="77777777" w:rsidR="00AB7D12" w:rsidRPr="00071CC8" w:rsidRDefault="00AF4820" w:rsidP="00DA7F46">
      <w:pPr>
        <w:pStyle w:val="Rules1"/>
        <w:rPr>
          <w:rFonts w:ascii="Segoe UI" w:hAnsi="Segoe UI" w:cs="Segoe UI"/>
        </w:rPr>
      </w:pPr>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Rule 46(A)(1</w:t>
      </w:r>
      <w:r w:rsidR="001A6742" w:rsidRPr="00071CC8">
        <w:rPr>
          <w:rFonts w:ascii="Segoe UI" w:hAnsi="Segoe UI" w:cs="Segoe UI"/>
          <w:i/>
          <w:iCs/>
        </w:rPr>
        <w:t>2</w:t>
      </w:r>
      <w:r w:rsidRPr="00071CC8">
        <w:rPr>
          <w:rFonts w:ascii="Segoe UI" w:hAnsi="Segoe UI" w:cs="Segoe UI"/>
          <w:i/>
          <w:iCs/>
        </w:rPr>
        <w:t>).</w:t>
      </w:r>
      <w:r w:rsidR="001A6742" w:rsidRPr="00071CC8">
        <w:rPr>
          <w:rFonts w:ascii="Segoe UI" w:hAnsi="Segoe UI" w:cs="Segoe UI"/>
        </w:rPr>
        <w:t xml:space="preserve"> Items listed in Rule 46(A)(12</w:t>
      </w:r>
      <w:r w:rsidRPr="00071CC8">
        <w:rPr>
          <w:rFonts w:ascii="Segoe UI" w:hAnsi="Segoe UI" w:cs="Segoe UI"/>
        </w:rPr>
        <w:t>) may be omitted.</w:t>
      </w:r>
    </w:p>
    <w:p w14:paraId="0087A88C" w14:textId="77777777" w:rsidR="00AB7D12" w:rsidRPr="00071CC8" w:rsidRDefault="00DA7F46"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Appellant's Reply Brief.</w:t>
      </w:r>
      <w:r w:rsidR="00AF4820" w:rsidRPr="00071CC8">
        <w:rPr>
          <w:rFonts w:ascii="Segoe UI" w:eastAsia="Times New Roman" w:hAnsi="Segoe UI" w:cs="Segoe UI"/>
          <w:szCs w:val="20"/>
        </w:rPr>
        <w:t xml:space="preserve"> The appellant may file a reply brief responding to the appellee's argument. No new issues shall be raised in the reply brief. The reply brief shall contain a table of contents, table of authorities, summary of argument, argument, conclusion, word count certificate, if needed, and certificate of service. See Rule 24(D).</w:t>
      </w:r>
    </w:p>
    <w:p w14:paraId="6F59C2EC" w14:textId="77777777" w:rsidR="00AB7D12" w:rsidRPr="00071CC8" w:rsidRDefault="00DA7F46"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Cross-Appeals.</w:t>
      </w:r>
    </w:p>
    <w:p w14:paraId="6197BD30" w14:textId="77777777" w:rsidR="00AB7D12" w:rsidRPr="00071CC8" w:rsidRDefault="00AF4820" w:rsidP="00FD1BA5">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Designation of Parties in Cross-Appeals.</w:t>
      </w:r>
      <w:r w:rsidRPr="00071CC8">
        <w:rPr>
          <w:rFonts w:ascii="Segoe UI" w:hAnsi="Segoe UI" w:cs="Segoe UI"/>
        </w:rPr>
        <w:t xml:space="preserve"> When both parties have filed a Notice of Appeal, the plaintiff in the trial court or Administrative Agency shall be deemed the appellant for the purpose of this Rule, unless the parties otherwise agree or the court otherwise orders. When only one party has filed a Notice of Appeal, that party is the appellant, even if another party raises issues on cross-appeal.</w:t>
      </w:r>
    </w:p>
    <w:p w14:paraId="1541BD92" w14:textId="77777777" w:rsidR="00AB7D12" w:rsidRPr="00071CC8" w:rsidRDefault="00AF4820" w:rsidP="00FD1BA5">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Appellee's Brief.</w:t>
      </w:r>
      <w:r w:rsidRPr="00071CC8">
        <w:rPr>
          <w:rFonts w:ascii="Segoe UI" w:hAnsi="Segoe UI" w:cs="Segoe UI"/>
        </w:rPr>
        <w:t xml:space="preserve"> The </w:t>
      </w:r>
      <w:r w:rsidR="001A6742" w:rsidRPr="00071CC8">
        <w:rPr>
          <w:rFonts w:ascii="Segoe UI" w:hAnsi="Segoe UI" w:cs="Segoe UI"/>
        </w:rPr>
        <w:t>a</w:t>
      </w:r>
      <w:r w:rsidRPr="00071CC8">
        <w:rPr>
          <w:rFonts w:ascii="Segoe UI" w:hAnsi="Segoe UI" w:cs="Segoe UI"/>
        </w:rPr>
        <w:t xml:space="preserve">ppellee's </w:t>
      </w:r>
      <w:r w:rsidR="001A6742" w:rsidRPr="00071CC8">
        <w:rPr>
          <w:rFonts w:ascii="Segoe UI" w:hAnsi="Segoe UI" w:cs="Segoe UI"/>
        </w:rPr>
        <w:t>b</w:t>
      </w:r>
      <w:r w:rsidRPr="00071CC8">
        <w:rPr>
          <w:rFonts w:ascii="Segoe UI" w:hAnsi="Segoe UI" w:cs="Segoe UI"/>
        </w:rPr>
        <w:t>rief shall contain any contentions the appellee raises on cross-appeal as to why the trial court or Administrative Agency committed reversible error.</w:t>
      </w:r>
    </w:p>
    <w:p w14:paraId="1612496E" w14:textId="77777777" w:rsidR="00AB7D12" w:rsidRPr="00071CC8" w:rsidRDefault="00AF4820" w:rsidP="00FD1BA5">
      <w:pPr>
        <w:pStyle w:val="Rules1"/>
        <w:rPr>
          <w:rFonts w:ascii="Segoe UI" w:hAnsi="Segoe UI" w:cs="Segoe UI"/>
        </w:rPr>
      </w:pPr>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Appellant's Reply Brief.</w:t>
      </w:r>
      <w:r w:rsidR="001A6742" w:rsidRPr="00071CC8">
        <w:rPr>
          <w:rFonts w:ascii="Segoe UI" w:hAnsi="Segoe UI" w:cs="Segoe UI"/>
        </w:rPr>
        <w:t xml:space="preserve"> The a</w:t>
      </w:r>
      <w:r w:rsidRPr="00071CC8">
        <w:rPr>
          <w:rFonts w:ascii="Segoe UI" w:hAnsi="Segoe UI" w:cs="Segoe UI"/>
        </w:rPr>
        <w:t xml:space="preserve">ppellant's </w:t>
      </w:r>
      <w:r w:rsidR="001A6742" w:rsidRPr="00071CC8">
        <w:rPr>
          <w:rFonts w:ascii="Segoe UI" w:hAnsi="Segoe UI" w:cs="Segoe UI"/>
        </w:rPr>
        <w:t>r</w:t>
      </w:r>
      <w:r w:rsidRPr="00071CC8">
        <w:rPr>
          <w:rFonts w:ascii="Segoe UI" w:hAnsi="Segoe UI" w:cs="Segoe UI"/>
        </w:rPr>
        <w:t xml:space="preserve">eply </w:t>
      </w:r>
      <w:r w:rsidR="001A6742" w:rsidRPr="00071CC8">
        <w:rPr>
          <w:rFonts w:ascii="Segoe UI" w:hAnsi="Segoe UI" w:cs="Segoe UI"/>
        </w:rPr>
        <w:t>b</w:t>
      </w:r>
      <w:r w:rsidRPr="00071CC8">
        <w:rPr>
          <w:rFonts w:ascii="Segoe UI" w:hAnsi="Segoe UI" w:cs="Segoe UI"/>
        </w:rPr>
        <w:t>rief shall address the arguments raised on cross-appeal.</w:t>
      </w:r>
    </w:p>
    <w:p w14:paraId="5697CE10" w14:textId="77777777" w:rsidR="00AB7D12" w:rsidRPr="00071CC8" w:rsidRDefault="00AF4820" w:rsidP="00FD1BA5">
      <w:pPr>
        <w:pStyle w:val="Rules1"/>
        <w:rPr>
          <w:rFonts w:ascii="Segoe UI" w:hAnsi="Segoe UI" w:cs="Segoe UI"/>
        </w:rPr>
      </w:pPr>
      <w:r w:rsidRPr="00071CC8">
        <w:rPr>
          <w:rFonts w:ascii="Segoe UI" w:hAnsi="Segoe UI" w:cs="Segoe UI"/>
        </w:rPr>
        <w:t>(4</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Cross-Appellant's Reply Brief.</w:t>
      </w:r>
      <w:r w:rsidR="00AB7257" w:rsidRPr="00071CC8">
        <w:rPr>
          <w:rFonts w:ascii="Segoe UI" w:hAnsi="Segoe UI" w:cs="Segoe UI"/>
        </w:rPr>
        <w:t xml:space="preserve"> The cross-appellant's reply b</w:t>
      </w:r>
      <w:r w:rsidRPr="00071CC8">
        <w:rPr>
          <w:rFonts w:ascii="Segoe UI" w:hAnsi="Segoe UI" w:cs="Segoe UI"/>
        </w:rPr>
        <w:t>rief may only respond to that part of the appellant's reply brief addressing the appellee's cross-appeal.</w:t>
      </w:r>
    </w:p>
    <w:p w14:paraId="18C91222" w14:textId="77777777" w:rsidR="00AB7D12" w:rsidRPr="00071CC8" w:rsidRDefault="00AF4820" w:rsidP="00FD1BA5">
      <w:pPr>
        <w:pStyle w:val="Rules1"/>
        <w:rPr>
          <w:rFonts w:ascii="Segoe UI" w:hAnsi="Segoe UI" w:cs="Segoe UI"/>
        </w:rPr>
      </w:pPr>
      <w:r w:rsidRPr="00071CC8">
        <w:rPr>
          <w:rFonts w:ascii="Segoe UI" w:hAnsi="Segoe UI" w:cs="Segoe UI"/>
        </w:rPr>
        <w:t>(5</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Scope of Reply Briefs.</w:t>
      </w:r>
      <w:r w:rsidRPr="00071CC8">
        <w:rPr>
          <w:rFonts w:ascii="Segoe UI" w:hAnsi="Segoe UI" w:cs="Segoe UI"/>
        </w:rPr>
        <w:t xml:space="preserve"> No new issues shall be raised in a reply brief. A reply brief under this section shall contain a table of contents, table of authorities, summary of argument, argument, conclusion, word count certificate, if needed, and certificate of service. See Rule 24(D).</w:t>
      </w:r>
    </w:p>
    <w:p w14:paraId="74C95F6A" w14:textId="77777777" w:rsidR="00AB7D12" w:rsidRPr="00071CC8" w:rsidRDefault="00FD1BA5"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 xml:space="preserve">Brief of </w:t>
      </w:r>
      <w:r w:rsidR="00AF4820" w:rsidRPr="00071CC8">
        <w:rPr>
          <w:rFonts w:ascii="Segoe UI" w:eastAsia="Times New Roman" w:hAnsi="Segoe UI" w:cs="Segoe UI"/>
          <w:b/>
          <w:bCs/>
          <w:i/>
          <w:iCs/>
          <w:szCs w:val="20"/>
        </w:rPr>
        <w:t>Amicus Curiae</w:t>
      </w:r>
      <w:r w:rsidR="00AF4820" w:rsidRPr="00071CC8">
        <w:rPr>
          <w:rFonts w:ascii="Segoe UI" w:eastAsia="Times New Roman" w:hAnsi="Segoe UI" w:cs="Segoe UI"/>
          <w:b/>
          <w:bCs/>
          <w:szCs w:val="20"/>
        </w:rPr>
        <w:t>.</w:t>
      </w:r>
    </w:p>
    <w:p w14:paraId="6C5E6722" w14:textId="77777777" w:rsidR="00AB7D12" w:rsidRPr="00071CC8" w:rsidRDefault="00AF4820" w:rsidP="00FD1BA5">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Preparation.</w:t>
      </w:r>
      <w:r w:rsidRPr="00071CC8">
        <w:rPr>
          <w:rFonts w:ascii="Segoe UI" w:hAnsi="Segoe UI" w:cs="Segoe UI"/>
        </w:rPr>
        <w:t xml:space="preserve"> An </w:t>
      </w:r>
      <w:r w:rsidRPr="00071CC8">
        <w:rPr>
          <w:rFonts w:ascii="Segoe UI" w:hAnsi="Segoe UI" w:cs="Segoe UI"/>
          <w:i/>
        </w:rPr>
        <w:t>amicus curiae</w:t>
      </w:r>
      <w:r w:rsidRPr="00071CC8">
        <w:rPr>
          <w:rFonts w:ascii="Segoe UI" w:hAnsi="Segoe UI" w:cs="Segoe UI"/>
        </w:rPr>
        <w:t xml:space="preserve"> brief shall include a table of contents, table of authorities, a brief statement of the interest of the</w:t>
      </w:r>
      <w:r w:rsidRPr="00071CC8">
        <w:rPr>
          <w:rFonts w:ascii="Segoe UI" w:hAnsi="Segoe UI" w:cs="Segoe UI"/>
          <w:i/>
        </w:rPr>
        <w:t xml:space="preserve"> amicus curiae</w:t>
      </w:r>
      <w:r w:rsidRPr="00071CC8">
        <w:rPr>
          <w:rFonts w:ascii="Segoe UI" w:hAnsi="Segoe UI" w:cs="Segoe UI"/>
        </w:rPr>
        <w:t>, summary of argument, argument, conclusion, word count certificate, if needed, and certificate of service. See Rule 24(D).</w:t>
      </w:r>
    </w:p>
    <w:p w14:paraId="7CA7667A" w14:textId="77777777" w:rsidR="00AB7D12" w:rsidRPr="00071CC8" w:rsidRDefault="00AF4820" w:rsidP="00FD1BA5">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Avoiding Repetition.</w:t>
      </w:r>
      <w:r w:rsidRPr="00071CC8">
        <w:rPr>
          <w:rFonts w:ascii="Segoe UI" w:hAnsi="Segoe UI" w:cs="Segoe UI"/>
        </w:rPr>
        <w:t xml:space="preserve"> Before completing the preparation of an </w:t>
      </w:r>
      <w:r w:rsidRPr="00071CC8">
        <w:rPr>
          <w:rFonts w:ascii="Segoe UI" w:hAnsi="Segoe UI" w:cs="Segoe UI"/>
          <w:i/>
          <w:iCs/>
        </w:rPr>
        <w:t>amicus curiae</w:t>
      </w:r>
      <w:r w:rsidRPr="00071CC8">
        <w:rPr>
          <w:rFonts w:ascii="Segoe UI" w:hAnsi="Segoe UI" w:cs="Segoe UI"/>
        </w:rPr>
        <w:t xml:space="preserve"> brief, counsel for an </w:t>
      </w:r>
      <w:r w:rsidRPr="00071CC8">
        <w:rPr>
          <w:rFonts w:ascii="Segoe UI" w:hAnsi="Segoe UI" w:cs="Segoe UI"/>
          <w:i/>
          <w:iCs/>
        </w:rPr>
        <w:t>amicus curiae</w:t>
      </w:r>
      <w:r w:rsidRPr="00071CC8">
        <w:rPr>
          <w:rFonts w:ascii="Segoe UI" w:hAnsi="Segoe UI" w:cs="Segoe UI"/>
        </w:rPr>
        <w:t xml:space="preserve"> shall attempt to ascertain the arguments that will be made in the brief of any party whose position the </w:t>
      </w:r>
      <w:r w:rsidRPr="00071CC8">
        <w:rPr>
          <w:rFonts w:ascii="Segoe UI" w:hAnsi="Segoe UI" w:cs="Segoe UI"/>
          <w:i/>
          <w:iCs/>
        </w:rPr>
        <w:t>amicus curiae</w:t>
      </w:r>
      <w:r w:rsidRPr="00071CC8">
        <w:rPr>
          <w:rFonts w:ascii="Segoe UI" w:hAnsi="Segoe UI" w:cs="Segoe UI"/>
        </w:rPr>
        <w:t xml:space="preserve"> </w:t>
      </w:r>
      <w:proofErr w:type="gramStart"/>
      <w:r w:rsidRPr="00071CC8">
        <w:rPr>
          <w:rFonts w:ascii="Segoe UI" w:hAnsi="Segoe UI" w:cs="Segoe UI"/>
        </w:rPr>
        <w:t>is</w:t>
      </w:r>
      <w:proofErr w:type="gramEnd"/>
      <w:r w:rsidRPr="00071CC8">
        <w:rPr>
          <w:rFonts w:ascii="Segoe UI" w:hAnsi="Segoe UI" w:cs="Segoe UI"/>
        </w:rPr>
        <w:t xml:space="preserve"> supporting to avoid repetition or restatement of those arguments in the </w:t>
      </w:r>
      <w:r w:rsidRPr="00071CC8">
        <w:rPr>
          <w:rFonts w:ascii="Segoe UI" w:hAnsi="Segoe UI" w:cs="Segoe UI"/>
          <w:i/>
          <w:iCs/>
        </w:rPr>
        <w:t>amicus curiae</w:t>
      </w:r>
      <w:r w:rsidRPr="00071CC8">
        <w:rPr>
          <w:rFonts w:ascii="Segoe UI" w:hAnsi="Segoe UI" w:cs="Segoe UI"/>
        </w:rPr>
        <w:t xml:space="preserve"> brief.</w:t>
      </w:r>
    </w:p>
    <w:p w14:paraId="3D136283"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F.</w:t>
      </w:r>
      <w:r w:rsidR="00FD1BA5" w:rsidRPr="00071CC8">
        <w:rPr>
          <w:rFonts w:ascii="Segoe UI" w:eastAsia="Times New Roman" w:hAnsi="Segoe UI" w:cs="Segoe UI"/>
          <w:b/>
          <w:bCs/>
          <w:szCs w:val="20"/>
        </w:rPr>
        <w:tab/>
      </w:r>
      <w:r w:rsidRPr="00071CC8">
        <w:rPr>
          <w:rFonts w:ascii="Segoe UI" w:eastAsia="Times New Roman" w:hAnsi="Segoe UI" w:cs="Segoe UI"/>
          <w:b/>
          <w:bCs/>
          <w:szCs w:val="20"/>
        </w:rPr>
        <w:t>Appendix.</w:t>
      </w:r>
      <w:r w:rsidRPr="00071CC8">
        <w:rPr>
          <w:rFonts w:ascii="Segoe UI" w:eastAsia="Times New Roman" w:hAnsi="Segoe UI" w:cs="Segoe UI"/>
          <w:szCs w:val="20"/>
        </w:rPr>
        <w:t xml:space="preserve"> Appendices shall be separately</w:t>
      </w:r>
      <w:r w:rsidR="00F1538D" w:rsidRPr="00071CC8">
        <w:rPr>
          <w:rFonts w:ascii="Segoe UI" w:eastAsia="Times New Roman" w:hAnsi="Segoe UI" w:cs="Segoe UI"/>
          <w:szCs w:val="20"/>
        </w:rPr>
        <w:t xml:space="preserve"> submitted</w:t>
      </w:r>
      <w:r w:rsidRPr="00071CC8">
        <w:rPr>
          <w:rFonts w:ascii="Segoe UI" w:eastAsia="Times New Roman" w:hAnsi="Segoe UI" w:cs="Segoe UI"/>
          <w:szCs w:val="20"/>
        </w:rPr>
        <w:t>. See Rule 51.</w:t>
      </w:r>
    </w:p>
    <w:p w14:paraId="2BB70FBC"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G.</w:t>
      </w:r>
      <w:r w:rsidR="00FD1BA5" w:rsidRPr="00071CC8">
        <w:rPr>
          <w:rFonts w:ascii="Segoe UI" w:eastAsia="Times New Roman" w:hAnsi="Segoe UI" w:cs="Segoe UI"/>
          <w:b/>
          <w:bCs/>
          <w:szCs w:val="20"/>
        </w:rPr>
        <w:tab/>
      </w:r>
      <w:r w:rsidRPr="00071CC8">
        <w:rPr>
          <w:rFonts w:ascii="Segoe UI" w:eastAsia="Times New Roman" w:hAnsi="Segoe UI" w:cs="Segoe UI"/>
          <w:b/>
          <w:bCs/>
          <w:szCs w:val="20"/>
        </w:rPr>
        <w:t>Cases with Multiple Appellants or Appellees.</w:t>
      </w:r>
      <w:r w:rsidRPr="00071CC8">
        <w:rPr>
          <w:rFonts w:ascii="Segoe UI" w:eastAsia="Times New Roman" w:hAnsi="Segoe UI" w:cs="Segoe UI"/>
          <w:szCs w:val="20"/>
        </w:rPr>
        <w:t xml:space="preserve"> In cases involving more than one appellant or appellee, including cases consolidated for appeal, each party may file a separate brief, more than one party may join in any single brief, or a party may adopt by reference any part of any brief of any party.</w:t>
      </w:r>
    </w:p>
    <w:p w14:paraId="28E37877"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H.</w:t>
      </w:r>
      <w:r w:rsidR="00FD1BA5" w:rsidRPr="00071CC8">
        <w:rPr>
          <w:rFonts w:ascii="Segoe UI" w:eastAsia="Times New Roman" w:hAnsi="Segoe UI" w:cs="Segoe UI"/>
          <w:b/>
          <w:bCs/>
          <w:szCs w:val="20"/>
        </w:rPr>
        <w:tab/>
      </w:r>
      <w:r w:rsidRPr="00071CC8">
        <w:rPr>
          <w:rFonts w:ascii="Segoe UI" w:eastAsia="Times New Roman" w:hAnsi="Segoe UI" w:cs="Segoe UI"/>
          <w:b/>
          <w:bCs/>
          <w:szCs w:val="20"/>
        </w:rPr>
        <w:t>Addendum to Brief.</w:t>
      </w:r>
      <w:r w:rsidRPr="00071CC8">
        <w:rPr>
          <w:rFonts w:ascii="Segoe UI" w:eastAsia="Times New Roman" w:hAnsi="Segoe UI" w:cs="Segoe UI"/>
          <w:szCs w:val="20"/>
        </w:rPr>
        <w:t xml:space="preserve"> Any party or any entity granted </w:t>
      </w:r>
      <w:r w:rsidRPr="00071CC8">
        <w:rPr>
          <w:rFonts w:ascii="Segoe UI" w:eastAsia="Times New Roman" w:hAnsi="Segoe UI" w:cs="Segoe UI"/>
          <w:i/>
          <w:iCs/>
          <w:szCs w:val="20"/>
        </w:rPr>
        <w:t>amicus curiae</w:t>
      </w:r>
      <w:r w:rsidRPr="00071CC8">
        <w:rPr>
          <w:rFonts w:ascii="Segoe UI" w:eastAsia="Times New Roman" w:hAnsi="Segoe UI" w:cs="Segoe UI"/>
          <w:szCs w:val="20"/>
        </w:rPr>
        <w:t xml:space="preserve"> stat</w:t>
      </w:r>
      <w:r w:rsidR="007C6197" w:rsidRPr="00071CC8">
        <w:rPr>
          <w:rFonts w:ascii="Segoe UI" w:eastAsia="Times New Roman" w:hAnsi="Segoe UI" w:cs="Segoe UI"/>
          <w:szCs w:val="20"/>
        </w:rPr>
        <w:t>us may elect to file a separate</w:t>
      </w:r>
      <w:r w:rsidRPr="00071CC8">
        <w:rPr>
          <w:rFonts w:ascii="Segoe UI" w:eastAsia="Times New Roman" w:hAnsi="Segoe UI" w:cs="Segoe UI"/>
          <w:szCs w:val="20"/>
        </w:rPr>
        <w:t xml:space="preserve"> Addendum to Brief. An Addendum to Brief is not required and is not recommended in most cases. An Addendum to Brief is a highly selective compilation of materials filed with a party's brief at the option of the submitting party. If an Addendum to Brief is submitted, it must be filed and served at the time of the filing and service of the brief it accompanies. An Addendum to Brief may include, for example, copies of key documents from the Clerk's Record or Appendix (such as contracts), or exhibits (such as photographs or maps), or copies of critically important pages of testimony from the Transcript, or full text copies of statutes, rules, regulations, etc. that would be helpful to the Court on Appeal but which, for whatever reason, cannot be conveniently or fully reproduced in the body of the brief. An Addendum to Brief may not exceed fifty (50) pages in length and should ordinarily be much shorter in length. The Addendum to Brief shall have a</w:t>
      </w:r>
      <w:r w:rsidR="007C6197" w:rsidRPr="00071CC8">
        <w:rPr>
          <w:rFonts w:ascii="Segoe UI" w:eastAsia="Times New Roman" w:hAnsi="Segoe UI" w:cs="Segoe UI"/>
          <w:szCs w:val="20"/>
        </w:rPr>
        <w:t xml:space="preserve"> front page</w:t>
      </w:r>
      <w:r w:rsidRPr="00071CC8">
        <w:rPr>
          <w:rFonts w:ascii="Segoe UI" w:eastAsia="Times New Roman" w:hAnsi="Segoe UI" w:cs="Segoe UI"/>
          <w:szCs w:val="20"/>
        </w:rPr>
        <w:t xml:space="preserve"> that is styled</w:t>
      </w:r>
      <w:r w:rsidR="007C6197" w:rsidRPr="00071CC8">
        <w:rPr>
          <w:rFonts w:ascii="Segoe UI" w:eastAsia="Times New Roman" w:hAnsi="Segoe UI" w:cs="Segoe UI"/>
          <w:szCs w:val="20"/>
        </w:rPr>
        <w:t xml:space="preserve"> similarly to</w:t>
      </w:r>
      <w:r w:rsidRPr="00071CC8">
        <w:rPr>
          <w:rFonts w:ascii="Segoe UI" w:eastAsia="Times New Roman" w:hAnsi="Segoe UI" w:cs="Segoe UI"/>
          <w:szCs w:val="20"/>
        </w:rPr>
        <w:t xml:space="preserve"> the brief it accompanies (see Form App. 43-1), except that it shall be clearly identified as an Addendum to </w:t>
      </w:r>
      <w:r w:rsidR="007C6197" w:rsidRPr="00071CC8">
        <w:rPr>
          <w:rFonts w:ascii="Segoe UI" w:eastAsia="Times New Roman" w:hAnsi="Segoe UI" w:cs="Segoe UI"/>
          <w:szCs w:val="20"/>
        </w:rPr>
        <w:t>Brief,</w:t>
      </w:r>
      <w:r w:rsidR="007C6197" w:rsidRPr="00071CC8">
        <w:rPr>
          <w:rFonts w:ascii="Segoe UI" w:eastAsia="Times New Roman" w:hAnsi="Segoe UI" w:cs="Segoe UI"/>
        </w:rPr>
        <w:t xml:space="preserve"> and the first document in the Addendum to Brief shall be a table of contents</w:t>
      </w:r>
      <w:r w:rsidRPr="00071CC8">
        <w:rPr>
          <w:rFonts w:ascii="Segoe UI" w:eastAsia="Times New Roman" w:hAnsi="Segoe UI" w:cs="Segoe UI"/>
          <w:szCs w:val="20"/>
        </w:rPr>
        <w:t>. An Addendum to Brief may not contain argument.</w:t>
      </w:r>
      <w:r w:rsidR="007C6197" w:rsidRPr="00071CC8">
        <w:rPr>
          <w:rFonts w:ascii="Segoe UI" w:eastAsia="Times New Roman" w:hAnsi="Segoe UI" w:cs="Segoe UI"/>
        </w:rPr>
        <w:t xml:space="preserve"> All pages of the Addendum to Brief, including the front page (see Rule 43(I)) and table of contents, shall be consecutively numbered at the bottom beginning with numeral one; however, the front page, table of contents, and certificate of service shall not be included in the fifty (50) page length limit of this rule.</w:t>
      </w:r>
    </w:p>
    <w:p w14:paraId="3991268D" w14:textId="77777777" w:rsidR="00AB7D12" w:rsidRPr="00071CC8" w:rsidRDefault="00AF4820" w:rsidP="007B081C">
      <w:pPr>
        <w:pStyle w:val="TOC20"/>
        <w:tabs>
          <w:tab w:val="left" w:pos="450"/>
        </w:tabs>
        <w:rPr>
          <w:rFonts w:cs="Segoe UI"/>
        </w:rPr>
      </w:pPr>
      <w:bookmarkStart w:id="162" w:name="_Toc91504368"/>
      <w:r w:rsidRPr="00071CC8">
        <w:rPr>
          <w:rFonts w:cs="Segoe UI"/>
        </w:rPr>
        <w:t>Rule 47. Amend</w:t>
      </w:r>
      <w:r w:rsidR="00EB6670" w:rsidRPr="00071CC8">
        <w:rPr>
          <w:rFonts w:cs="Segoe UI"/>
        </w:rPr>
        <w:t>ed</w:t>
      </w:r>
      <w:r w:rsidRPr="00071CC8">
        <w:rPr>
          <w:rFonts w:cs="Segoe UI"/>
        </w:rPr>
        <w:t xml:space="preserve"> Briefs And Petitions</w:t>
      </w:r>
      <w:bookmarkEnd w:id="162"/>
    </w:p>
    <w:p w14:paraId="1080C757"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On motion for good cause, the Court may grant leave for a party to</w:t>
      </w:r>
      <w:r w:rsidR="00EB6670" w:rsidRPr="00071CC8">
        <w:rPr>
          <w:rFonts w:ascii="Segoe UI" w:eastAsia="Times New Roman" w:hAnsi="Segoe UI" w:cs="Segoe UI"/>
          <w:szCs w:val="20"/>
        </w:rPr>
        <w:t xml:space="preserve"> file an</w:t>
      </w:r>
      <w:r w:rsidRPr="00071CC8">
        <w:rPr>
          <w:rFonts w:ascii="Segoe UI" w:eastAsia="Times New Roman" w:hAnsi="Segoe UI" w:cs="Segoe UI"/>
          <w:szCs w:val="20"/>
        </w:rPr>
        <w:t xml:space="preserve"> amend</w:t>
      </w:r>
      <w:r w:rsidR="00EB6670" w:rsidRPr="00071CC8">
        <w:rPr>
          <w:rFonts w:ascii="Segoe UI" w:eastAsia="Times New Roman" w:hAnsi="Segoe UI" w:cs="Segoe UI"/>
          <w:szCs w:val="20"/>
        </w:rPr>
        <w:t>ed</w:t>
      </w:r>
      <w:r w:rsidRPr="00071CC8">
        <w:rPr>
          <w:rFonts w:ascii="Segoe UI" w:eastAsia="Times New Roman" w:hAnsi="Segoe UI" w:cs="Segoe UI"/>
          <w:szCs w:val="20"/>
        </w:rPr>
        <w:t xml:space="preserve"> brief or Petition. The motion shall describe the nature of and reason for the </w:t>
      </w:r>
      <w:r w:rsidR="00EB6670" w:rsidRPr="00071CC8">
        <w:rPr>
          <w:rFonts w:ascii="Segoe UI" w:eastAsia="Times New Roman" w:hAnsi="Segoe UI" w:cs="Segoe UI"/>
          <w:szCs w:val="20"/>
        </w:rPr>
        <w:t>amended brief or Petition</w:t>
      </w:r>
      <w:r w:rsidRPr="00071CC8">
        <w:rPr>
          <w:rFonts w:ascii="Segoe UI" w:eastAsia="Times New Roman" w:hAnsi="Segoe UI" w:cs="Segoe UI"/>
          <w:szCs w:val="20"/>
        </w:rPr>
        <w:t>. The movant shall tender</w:t>
      </w:r>
      <w:r w:rsidR="00EB6670" w:rsidRPr="00071CC8">
        <w:rPr>
          <w:rFonts w:ascii="Segoe UI" w:eastAsia="Times New Roman" w:hAnsi="Segoe UI" w:cs="Segoe UI"/>
          <w:szCs w:val="20"/>
        </w:rPr>
        <w:t xml:space="preserve"> with the motion the </w:t>
      </w:r>
      <w:r w:rsidRPr="00071CC8">
        <w:rPr>
          <w:rFonts w:ascii="Segoe UI" w:eastAsia="Times New Roman" w:hAnsi="Segoe UI" w:cs="Segoe UI"/>
          <w:szCs w:val="20"/>
        </w:rPr>
        <w:t xml:space="preserve">amended brief or Petition </w:t>
      </w:r>
      <w:r w:rsidR="00EB6670" w:rsidRPr="00071CC8">
        <w:rPr>
          <w:rFonts w:ascii="Segoe UI" w:eastAsia="Times New Roman" w:hAnsi="Segoe UI" w:cs="Segoe UI"/>
          <w:szCs w:val="20"/>
        </w:rPr>
        <w:t>titled as such on the front page</w:t>
      </w:r>
      <w:r w:rsidRPr="00071CC8">
        <w:rPr>
          <w:rFonts w:ascii="Segoe UI" w:eastAsia="Times New Roman" w:hAnsi="Segoe UI" w:cs="Segoe UI"/>
          <w:szCs w:val="20"/>
        </w:rPr>
        <w:t xml:space="preserve">. Except as the Court otherwise provides, the </w:t>
      </w:r>
      <w:r w:rsidR="00EB6670" w:rsidRPr="00071CC8">
        <w:rPr>
          <w:rFonts w:ascii="Segoe UI" w:eastAsia="Times New Roman" w:hAnsi="Segoe UI" w:cs="Segoe UI"/>
          <w:szCs w:val="20"/>
        </w:rPr>
        <w:t xml:space="preserve">filing of an amended </w:t>
      </w:r>
      <w:r w:rsidRPr="00071CC8">
        <w:rPr>
          <w:rFonts w:ascii="Segoe UI" w:eastAsia="Times New Roman" w:hAnsi="Segoe UI" w:cs="Segoe UI"/>
          <w:szCs w:val="20"/>
        </w:rPr>
        <w:t>brief or Petition has no effect on any filing deadlines.</w:t>
      </w:r>
    </w:p>
    <w:p w14:paraId="376C1F76" w14:textId="77777777" w:rsidR="00AB7D12" w:rsidRPr="00071CC8" w:rsidRDefault="00AF4820" w:rsidP="007B081C">
      <w:pPr>
        <w:pStyle w:val="TOC20"/>
        <w:tabs>
          <w:tab w:val="left" w:pos="450"/>
        </w:tabs>
        <w:rPr>
          <w:rFonts w:cs="Segoe UI"/>
        </w:rPr>
      </w:pPr>
      <w:bookmarkStart w:id="163" w:name="_Toc91504369"/>
      <w:r w:rsidRPr="00071CC8">
        <w:rPr>
          <w:rFonts w:cs="Segoe UI"/>
        </w:rPr>
        <w:t>Rule 48. Additional Authorities</w:t>
      </w:r>
      <w:bookmarkEnd w:id="163"/>
    </w:p>
    <w:p w14:paraId="49FFB6F3"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When pertinent and significant authorities come to the attention of a party after the party's brief or Petition has been filed, or after oral argument but before decision, a party may promptly file with the Clerk a notice of those authorities setting forth the citations. There shall be a reference either to the page of the brief or to a point argued orally to which the citations pertain, with a parenthetical or a single sentence explaining the authority.</w:t>
      </w:r>
    </w:p>
    <w:p w14:paraId="721A743F" w14:textId="77777777" w:rsidR="00AB7D12" w:rsidRPr="00071CC8" w:rsidRDefault="00AF4820" w:rsidP="007B081C">
      <w:pPr>
        <w:pStyle w:val="TOC20"/>
        <w:tabs>
          <w:tab w:val="left" w:pos="450"/>
        </w:tabs>
        <w:rPr>
          <w:rFonts w:cs="Segoe UI"/>
        </w:rPr>
      </w:pPr>
      <w:bookmarkStart w:id="164" w:name="_Toc91504370"/>
      <w:r w:rsidRPr="00071CC8">
        <w:rPr>
          <w:rFonts w:cs="Segoe UI"/>
        </w:rPr>
        <w:t>Rule 49. Filing Of Appendices</w:t>
      </w:r>
      <w:bookmarkEnd w:id="164"/>
    </w:p>
    <w:p w14:paraId="7BEA8B45" w14:textId="4B977237" w:rsidR="00AB7D12" w:rsidRPr="00071CC8" w:rsidRDefault="00FD1BA5"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Time for Filing.</w:t>
      </w:r>
      <w:r w:rsidR="00AF4820" w:rsidRPr="00071CC8">
        <w:rPr>
          <w:rFonts w:ascii="Segoe UI" w:eastAsia="Times New Roman" w:hAnsi="Segoe UI" w:cs="Segoe UI"/>
          <w:szCs w:val="20"/>
        </w:rPr>
        <w:t xml:space="preserve"> </w:t>
      </w:r>
      <w:r w:rsidR="00741044" w:rsidRPr="00071CC8">
        <w:rPr>
          <w:rFonts w:ascii="Segoe UI" w:eastAsia="Times New Roman" w:hAnsi="Segoe UI" w:cs="Segoe UI"/>
          <w:szCs w:val="20"/>
        </w:rPr>
        <w:t xml:space="preserve">Any party </w:t>
      </w:r>
      <w:r w:rsidR="00EB6670" w:rsidRPr="00071CC8">
        <w:rPr>
          <w:rFonts w:ascii="Segoe UI" w:eastAsia="Times New Roman" w:hAnsi="Segoe UI" w:cs="Segoe UI"/>
          <w:szCs w:val="20"/>
        </w:rPr>
        <w:t>shall file its Appendix on or before the date on which the</w:t>
      </w:r>
      <w:r w:rsidR="00741044" w:rsidRPr="00071CC8">
        <w:rPr>
          <w:rFonts w:ascii="Segoe UI" w:eastAsia="Times New Roman" w:hAnsi="Segoe UI" w:cs="Segoe UI"/>
          <w:szCs w:val="20"/>
        </w:rPr>
        <w:t xml:space="preserve"> party</w:t>
      </w:r>
      <w:r w:rsidR="00AF4820" w:rsidRPr="00071CC8">
        <w:rPr>
          <w:rFonts w:ascii="Segoe UI" w:eastAsia="Times New Roman" w:hAnsi="Segoe UI" w:cs="Segoe UI"/>
          <w:szCs w:val="20"/>
        </w:rPr>
        <w:t>'s brief</w:t>
      </w:r>
      <w:r w:rsidR="00EB6670" w:rsidRPr="00071CC8">
        <w:rPr>
          <w:rFonts w:ascii="Segoe UI" w:eastAsia="Times New Roman" w:hAnsi="Segoe UI" w:cs="Segoe UI"/>
          <w:szCs w:val="20"/>
        </w:rPr>
        <w:t xml:space="preserve"> is filed</w:t>
      </w:r>
      <w:r w:rsidR="00741044" w:rsidRPr="00071CC8">
        <w:rPr>
          <w:rFonts w:ascii="Segoe UI" w:eastAsia="Times New Roman" w:hAnsi="Segoe UI" w:cs="Segoe UI"/>
          <w:szCs w:val="20"/>
        </w:rPr>
        <w:t xml:space="preserve">. </w:t>
      </w:r>
      <w:r w:rsidR="00AF4820" w:rsidRPr="00071CC8">
        <w:rPr>
          <w:rFonts w:ascii="Segoe UI" w:eastAsia="Times New Roman" w:hAnsi="Segoe UI" w:cs="Segoe UI"/>
          <w:szCs w:val="20"/>
        </w:rPr>
        <w:t>Any party may file a supplemental Appendix without leave of court until the final reply brief is filed.</w:t>
      </w:r>
      <w:r w:rsidR="00942396" w:rsidRPr="00071CC8">
        <w:rPr>
          <w:rFonts w:ascii="Segoe UI" w:eastAsia="Times New Roman" w:hAnsi="Segoe UI" w:cs="Segoe UI"/>
          <w:szCs w:val="20"/>
        </w:rPr>
        <w:t xml:space="preserve"> </w:t>
      </w:r>
      <w:r w:rsidR="00A84A9A" w:rsidRPr="00071CC8">
        <w:rPr>
          <w:rFonts w:ascii="Segoe UI" w:eastAsia="Times New Roman" w:hAnsi="Segoe UI" w:cs="Segoe UI"/>
          <w:szCs w:val="20"/>
        </w:rPr>
        <w:t xml:space="preserve">Any party must seek leave of court to amend a filed appendix. </w:t>
      </w:r>
      <w:r w:rsidR="00022715" w:rsidRPr="00071CC8">
        <w:rPr>
          <w:rFonts w:ascii="Segoe UI" w:eastAsia="Times New Roman" w:hAnsi="Segoe UI" w:cs="Segoe UI"/>
          <w:szCs w:val="20"/>
        </w:rPr>
        <w:t>If an appeal is dismissed before an Appendix has been filed and transfer or rehearing is thereafter sought, an Appendix may be filed contemporaneously with the Petition for Rehearing or Transfer and the Briefs in Response.</w:t>
      </w:r>
    </w:p>
    <w:p w14:paraId="6FEDD5F7" w14:textId="77777777" w:rsidR="00AB7D12" w:rsidRPr="00071CC8" w:rsidRDefault="00FD1BA5"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Failure to Include Item.</w:t>
      </w:r>
      <w:r w:rsidR="00AF4820" w:rsidRPr="00071CC8">
        <w:rPr>
          <w:rFonts w:ascii="Segoe UI" w:eastAsia="Times New Roman" w:hAnsi="Segoe UI" w:cs="Segoe UI"/>
          <w:szCs w:val="20"/>
        </w:rPr>
        <w:t xml:space="preserve"> Any party's failure to include any item in an Appendix shall not waive any issue or argument.</w:t>
      </w:r>
    </w:p>
    <w:p w14:paraId="12366755" w14:textId="77777777" w:rsidR="00353640" w:rsidRPr="00071CC8" w:rsidRDefault="0035364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Pr="00071CC8">
        <w:rPr>
          <w:rFonts w:ascii="Segoe UI" w:eastAsia="Times New Roman" w:hAnsi="Segoe UI" w:cs="Segoe UI"/>
          <w:b/>
          <w:bCs/>
          <w:szCs w:val="20"/>
        </w:rPr>
        <w:tab/>
        <w:t>Retendered Appendic</w:t>
      </w:r>
      <w:r w:rsidR="009E08A3" w:rsidRPr="00071CC8">
        <w:rPr>
          <w:rFonts w:ascii="Segoe UI" w:eastAsia="Times New Roman" w:hAnsi="Segoe UI" w:cs="Segoe UI"/>
          <w:b/>
          <w:bCs/>
          <w:szCs w:val="20"/>
        </w:rPr>
        <w:t>e</w:t>
      </w:r>
      <w:r w:rsidRPr="00071CC8">
        <w:rPr>
          <w:rFonts w:ascii="Segoe UI" w:eastAsia="Times New Roman" w:hAnsi="Segoe UI" w:cs="Segoe UI"/>
          <w:b/>
          <w:bCs/>
          <w:szCs w:val="20"/>
        </w:rPr>
        <w:t>s.</w:t>
      </w:r>
      <w:r w:rsidRPr="00071CC8">
        <w:rPr>
          <w:rFonts w:ascii="Segoe UI" w:eastAsia="Times New Roman" w:hAnsi="Segoe UI" w:cs="Segoe UI"/>
          <w:szCs w:val="20"/>
        </w:rPr>
        <w:t xml:space="preserve">  If an appendix is received but not filed in accordance with Appellate Rule 23(D), all volumes of the Appendix shall be retendered.</w:t>
      </w:r>
    </w:p>
    <w:p w14:paraId="4C26F26F" w14:textId="77777777" w:rsidR="00AB7D12" w:rsidRPr="00071CC8" w:rsidRDefault="00AF4820" w:rsidP="007B081C">
      <w:pPr>
        <w:pStyle w:val="TOC20"/>
        <w:tabs>
          <w:tab w:val="left" w:pos="450"/>
        </w:tabs>
        <w:rPr>
          <w:rFonts w:cs="Segoe UI"/>
        </w:rPr>
      </w:pPr>
      <w:bookmarkStart w:id="165" w:name="_Toc91504371"/>
      <w:r w:rsidRPr="00071CC8">
        <w:rPr>
          <w:rFonts w:cs="Segoe UI"/>
        </w:rPr>
        <w:t>Rule 50. Contents Of Appendices</w:t>
      </w:r>
      <w:bookmarkEnd w:id="165"/>
    </w:p>
    <w:p w14:paraId="0D2F5BE7"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FD1BA5" w:rsidRPr="00071CC8">
        <w:rPr>
          <w:rFonts w:ascii="Segoe UI" w:eastAsia="Times New Roman" w:hAnsi="Segoe UI" w:cs="Segoe UI"/>
          <w:b/>
          <w:bCs/>
          <w:szCs w:val="20"/>
        </w:rPr>
        <w:tab/>
      </w:r>
      <w:r w:rsidRPr="00071CC8">
        <w:rPr>
          <w:rFonts w:ascii="Segoe UI" w:eastAsia="Times New Roman" w:hAnsi="Segoe UI" w:cs="Segoe UI"/>
          <w:b/>
          <w:bCs/>
          <w:szCs w:val="20"/>
        </w:rPr>
        <w:t>Appendices in Civil Appeals and Appeals from Administrative Agencies.</w:t>
      </w:r>
    </w:p>
    <w:p w14:paraId="6CE55CA5" w14:textId="77777777" w:rsidR="00AB7D12" w:rsidRPr="00071CC8" w:rsidRDefault="00AF4820" w:rsidP="00FD1BA5">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Purpose.</w:t>
      </w:r>
      <w:r w:rsidRPr="00071CC8">
        <w:rPr>
          <w:rFonts w:ascii="Segoe UI" w:hAnsi="Segoe UI" w:cs="Segoe UI"/>
        </w:rPr>
        <w:t xml:space="preserve"> The purpose of an Appendix in civil appeals and appeals from Administrative Agencies is to present the Court with cop</w:t>
      </w:r>
      <w:r w:rsidR="00867BF0" w:rsidRPr="00071CC8">
        <w:rPr>
          <w:rFonts w:ascii="Segoe UI" w:hAnsi="Segoe UI" w:cs="Segoe UI"/>
        </w:rPr>
        <w:t>ies of only those parts of the R</w:t>
      </w:r>
      <w:r w:rsidRPr="00071CC8">
        <w:rPr>
          <w:rFonts w:ascii="Segoe UI" w:hAnsi="Segoe UI" w:cs="Segoe UI"/>
        </w:rPr>
        <w:t xml:space="preserve">ecord on </w:t>
      </w:r>
      <w:r w:rsidR="00867BF0" w:rsidRPr="00071CC8">
        <w:rPr>
          <w:rFonts w:ascii="Segoe UI" w:hAnsi="Segoe UI" w:cs="Segoe UI"/>
        </w:rPr>
        <w:t>A</w:t>
      </w:r>
      <w:r w:rsidRPr="00071CC8">
        <w:rPr>
          <w:rFonts w:ascii="Segoe UI" w:hAnsi="Segoe UI" w:cs="Segoe UI"/>
        </w:rPr>
        <w:t>ppeal that are necessary for the Court to decide the issues presented.</w:t>
      </w:r>
    </w:p>
    <w:p w14:paraId="36201AD5" w14:textId="77777777" w:rsidR="00AB7D12" w:rsidRPr="00071CC8" w:rsidRDefault="00AF4820" w:rsidP="00FD1BA5">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Contents of Appellant's Appendix.</w:t>
      </w:r>
      <w:r w:rsidRPr="00071CC8">
        <w:rPr>
          <w:rFonts w:ascii="Segoe UI" w:hAnsi="Segoe UI" w:cs="Segoe UI"/>
        </w:rPr>
        <w:t xml:space="preserve"> The appellant's Appendix shall contain a table of contents and copies of the following documents, if they exist:</w:t>
      </w:r>
    </w:p>
    <w:p w14:paraId="08B21EA5" w14:textId="77777777" w:rsidR="00AB7D12" w:rsidRPr="00071CC8" w:rsidRDefault="00AF4820" w:rsidP="00FD1BA5">
      <w:pPr>
        <w:pStyle w:val="Rules2"/>
        <w:rPr>
          <w:rFonts w:ascii="Segoe UI" w:hAnsi="Segoe UI" w:cs="Segoe UI"/>
        </w:rPr>
      </w:pPr>
      <w:bookmarkStart w:id="166" w:name="SP;acdd000053c46"/>
      <w:bookmarkEnd w:id="166"/>
      <w:r w:rsidRPr="00071CC8">
        <w:rPr>
          <w:rFonts w:ascii="Segoe UI" w:hAnsi="Segoe UI" w:cs="Segoe UI"/>
        </w:rPr>
        <w:t>(a</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chronological case summary for the trial court or Administrative Agency; </w:t>
      </w:r>
    </w:p>
    <w:p w14:paraId="344E5B6F" w14:textId="77777777" w:rsidR="00AB7D12" w:rsidRPr="00071CC8" w:rsidRDefault="00AF4820" w:rsidP="00FD1BA5">
      <w:pPr>
        <w:pStyle w:val="Rules2"/>
        <w:rPr>
          <w:rFonts w:ascii="Segoe UI" w:hAnsi="Segoe UI" w:cs="Segoe UI"/>
        </w:rPr>
      </w:pPr>
      <w:bookmarkStart w:id="167" w:name="SP;0acf00006f844"/>
      <w:bookmarkEnd w:id="167"/>
      <w:r w:rsidRPr="00071CC8">
        <w:rPr>
          <w:rFonts w:ascii="Segoe UI" w:hAnsi="Segoe UI" w:cs="Segoe UI"/>
        </w:rPr>
        <w:t>(b</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appealed judgment or order, including any written opinion, memorandum of decision, or findings of fact and conclusions thereon relating to the issues raised on appeal; </w:t>
      </w:r>
    </w:p>
    <w:p w14:paraId="3D1693B5" w14:textId="77777777" w:rsidR="00AB7D12" w:rsidRPr="00071CC8" w:rsidRDefault="00AF4820" w:rsidP="00FD1BA5">
      <w:pPr>
        <w:pStyle w:val="Rules2"/>
        <w:rPr>
          <w:rFonts w:ascii="Segoe UI" w:hAnsi="Segoe UI" w:cs="Segoe UI"/>
        </w:rPr>
      </w:pPr>
      <w:bookmarkStart w:id="168" w:name="SP;85f6000027402"/>
      <w:bookmarkEnd w:id="168"/>
      <w:r w:rsidRPr="00071CC8">
        <w:rPr>
          <w:rFonts w:ascii="Segoe UI" w:hAnsi="Segoe UI" w:cs="Segoe UI"/>
        </w:rPr>
        <w:t>(c</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jury verdict; </w:t>
      </w:r>
    </w:p>
    <w:p w14:paraId="262D4D30" w14:textId="77777777" w:rsidR="00AB7D12" w:rsidRPr="00071CC8" w:rsidRDefault="00AF4820" w:rsidP="00FD1BA5">
      <w:pPr>
        <w:pStyle w:val="Rules2"/>
        <w:rPr>
          <w:rFonts w:ascii="Segoe UI" w:hAnsi="Segoe UI" w:cs="Segoe UI"/>
        </w:rPr>
      </w:pPr>
      <w:bookmarkStart w:id="169" w:name="SP;3ceb0000c1ba5"/>
      <w:bookmarkEnd w:id="169"/>
      <w:r w:rsidRPr="00071CC8">
        <w:rPr>
          <w:rFonts w:ascii="Segoe UI" w:hAnsi="Segoe UI" w:cs="Segoe UI"/>
        </w:rPr>
        <w:t>(d</w:t>
      </w:r>
      <w:r w:rsidR="00F61635" w:rsidRPr="00071CC8">
        <w:rPr>
          <w:rFonts w:ascii="Segoe UI" w:hAnsi="Segoe UI" w:cs="Segoe UI"/>
        </w:rPr>
        <w:t>)</w:t>
      </w:r>
      <w:r w:rsidR="00F61635" w:rsidRPr="00071CC8">
        <w:rPr>
          <w:rFonts w:ascii="Segoe UI" w:hAnsi="Segoe UI" w:cs="Segoe UI"/>
        </w:rPr>
        <w:tab/>
      </w:r>
      <w:r w:rsidR="00022715" w:rsidRPr="00071CC8">
        <w:rPr>
          <w:rFonts w:ascii="Segoe UI" w:hAnsi="Segoe UI" w:cs="Segoe UI"/>
        </w:rPr>
        <w:t>[Deleted, eff. January</w:t>
      </w:r>
      <w:r w:rsidRPr="00071CC8">
        <w:rPr>
          <w:rFonts w:ascii="Segoe UI" w:hAnsi="Segoe UI" w:cs="Segoe UI"/>
        </w:rPr>
        <w:t xml:space="preserve"> </w:t>
      </w:r>
      <w:r w:rsidR="00022715" w:rsidRPr="00071CC8">
        <w:rPr>
          <w:rFonts w:ascii="Segoe UI" w:hAnsi="Segoe UI" w:cs="Segoe UI"/>
        </w:rPr>
        <w:t>1, 2011]</w:t>
      </w:r>
    </w:p>
    <w:p w14:paraId="32F6FA63" w14:textId="77777777" w:rsidR="00AB7D12" w:rsidRPr="00071CC8" w:rsidRDefault="00AF4820" w:rsidP="00FD1BA5">
      <w:pPr>
        <w:pStyle w:val="Rules2"/>
        <w:rPr>
          <w:rFonts w:ascii="Segoe UI" w:hAnsi="Segoe UI" w:cs="Segoe UI"/>
        </w:rPr>
      </w:pPr>
      <w:bookmarkStart w:id="170" w:name="SP;62750000c6613"/>
      <w:bookmarkEnd w:id="170"/>
      <w:r w:rsidRPr="00071CC8">
        <w:rPr>
          <w:rFonts w:ascii="Segoe UI" w:hAnsi="Segoe UI" w:cs="Segoe UI"/>
        </w:rPr>
        <w:t>(e</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any instruction not included in appellant's brief under Rule 46(A)(8)(e), when error is predicated on the giving or refusing of </w:t>
      </w:r>
      <w:r w:rsidR="00022715" w:rsidRPr="00071CC8">
        <w:rPr>
          <w:rFonts w:ascii="Segoe UI" w:hAnsi="Segoe UI" w:cs="Segoe UI"/>
        </w:rPr>
        <w:t>the</w:t>
      </w:r>
      <w:r w:rsidRPr="00071CC8">
        <w:rPr>
          <w:rFonts w:ascii="Segoe UI" w:hAnsi="Segoe UI" w:cs="Segoe UI"/>
        </w:rPr>
        <w:t xml:space="preserve"> instruction; </w:t>
      </w:r>
    </w:p>
    <w:p w14:paraId="47F07A89" w14:textId="77777777" w:rsidR="00AB7D12" w:rsidRPr="00071CC8" w:rsidRDefault="00AF4820" w:rsidP="00FD1BA5">
      <w:pPr>
        <w:pStyle w:val="Rules2"/>
        <w:rPr>
          <w:rFonts w:ascii="Segoe UI" w:hAnsi="Segoe UI" w:cs="Segoe UI"/>
        </w:rPr>
      </w:pPr>
      <w:bookmarkStart w:id="171" w:name="SP;e1d70000dd040"/>
      <w:bookmarkEnd w:id="171"/>
      <w:r w:rsidRPr="00071CC8">
        <w:rPr>
          <w:rFonts w:ascii="Segoe UI" w:hAnsi="Segoe UI" w:cs="Segoe UI"/>
        </w:rPr>
        <w:t>(f</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pleadings and other documents from the Clerk's Record in chronological order that are necessary for resolution of the issues raised on appeal; </w:t>
      </w:r>
    </w:p>
    <w:p w14:paraId="6F99BA0D" w14:textId="77777777" w:rsidR="00AB7D12" w:rsidRPr="00071CC8" w:rsidRDefault="00AF4820" w:rsidP="00FD1BA5">
      <w:pPr>
        <w:pStyle w:val="Rules2"/>
        <w:rPr>
          <w:rFonts w:ascii="Segoe UI" w:hAnsi="Segoe UI" w:cs="Segoe UI"/>
        </w:rPr>
      </w:pPr>
      <w:bookmarkStart w:id="172" w:name="SP;94eb0000e8da6"/>
      <w:bookmarkEnd w:id="172"/>
      <w:r w:rsidRPr="00071CC8">
        <w:rPr>
          <w:rFonts w:ascii="Segoe UI" w:hAnsi="Segoe UI" w:cs="Segoe UI"/>
        </w:rPr>
        <w:t>(g</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any other short excerpts from the Record on Appeal, in chronological order, such as essential portions of a contract</w:t>
      </w:r>
      <w:r w:rsidR="00022715" w:rsidRPr="00071CC8">
        <w:rPr>
          <w:rFonts w:ascii="Segoe UI" w:hAnsi="Segoe UI" w:cs="Segoe UI"/>
        </w:rPr>
        <w:t xml:space="preserve"> or </w:t>
      </w:r>
      <w:r w:rsidRPr="00071CC8">
        <w:rPr>
          <w:rFonts w:ascii="Segoe UI" w:hAnsi="Segoe UI" w:cs="Segoe UI"/>
        </w:rPr>
        <w:t xml:space="preserve">pertinent pictures, that are important to a consideration of the issues raised on appeal; </w:t>
      </w:r>
    </w:p>
    <w:p w14:paraId="77836E38" w14:textId="77777777" w:rsidR="00AB7D12" w:rsidRPr="00071CC8" w:rsidRDefault="00AF4820" w:rsidP="00FD1BA5">
      <w:pPr>
        <w:pStyle w:val="Rules2"/>
        <w:rPr>
          <w:rFonts w:ascii="Segoe UI" w:hAnsi="Segoe UI" w:cs="Segoe UI"/>
        </w:rPr>
      </w:pPr>
      <w:bookmarkStart w:id="173" w:name="SP;bce80000c6723"/>
      <w:bookmarkEnd w:id="173"/>
      <w:r w:rsidRPr="00071CC8">
        <w:rPr>
          <w:rFonts w:ascii="Segoe UI" w:hAnsi="Segoe UI" w:cs="Segoe UI"/>
        </w:rPr>
        <w:t>(h</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any record material relied on in the brief unless the material is already included in the Transcript; </w:t>
      </w:r>
    </w:p>
    <w:p w14:paraId="082850F5" w14:textId="77777777" w:rsidR="00AB7D12" w:rsidRPr="00071CC8" w:rsidRDefault="00AF4820" w:rsidP="00FD1BA5">
      <w:pPr>
        <w:pStyle w:val="Rules2"/>
        <w:rPr>
          <w:rFonts w:ascii="Segoe UI" w:hAnsi="Segoe UI" w:cs="Segoe UI"/>
        </w:rPr>
      </w:pPr>
      <w:bookmarkStart w:id="174" w:name="SP;48730000f6c46"/>
      <w:bookmarkEnd w:id="174"/>
      <w:r w:rsidRPr="00071CC8">
        <w:rPr>
          <w:rFonts w:ascii="Segoe UI" w:hAnsi="Segoe UI" w:cs="Segoe UI"/>
        </w:rPr>
        <w:t>(i</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 verification of accuracy by the attorney or unrepresented party filing the Appendix. The following is an acceptable verification: </w:t>
      </w:r>
    </w:p>
    <w:p w14:paraId="0DB68F2A" w14:textId="77777777" w:rsidR="00AB7D12" w:rsidRPr="00071CC8" w:rsidRDefault="00AF4820" w:rsidP="00FD1BA5">
      <w:pPr>
        <w:pStyle w:val="Rules2"/>
        <w:ind w:firstLine="11"/>
        <w:rPr>
          <w:rFonts w:ascii="Segoe UI" w:hAnsi="Segoe UI" w:cs="Segoe UI"/>
        </w:rPr>
      </w:pPr>
      <w:r w:rsidRPr="00071CC8">
        <w:rPr>
          <w:rFonts w:ascii="Segoe UI" w:hAnsi="Segoe UI" w:cs="Segoe UI"/>
        </w:rPr>
        <w:t xml:space="preserve">“I verify under penalties of perjury that the documents in this Appendix are accurate copies of parts of the Record on Appeal.” </w:t>
      </w:r>
    </w:p>
    <w:p w14:paraId="2F9EEEAA" w14:textId="77777777" w:rsidR="00AB7D12" w:rsidRPr="00071CC8" w:rsidRDefault="00AF4820" w:rsidP="00FD1BA5">
      <w:pPr>
        <w:pStyle w:val="Rules1"/>
        <w:rPr>
          <w:rFonts w:ascii="Segoe UI" w:hAnsi="Segoe UI" w:cs="Segoe UI"/>
        </w:rPr>
      </w:pPr>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Appellee's Appendix.</w:t>
      </w:r>
      <w:r w:rsidRPr="00071CC8">
        <w:rPr>
          <w:rFonts w:ascii="Segoe UI" w:hAnsi="Segoe UI" w:cs="Segoe UI"/>
        </w:rPr>
        <w:t xml:space="preserve"> The contents of the appellee's Appendix shall be governed by Section (A)(2) of this Rule, </w:t>
      </w:r>
      <w:r w:rsidR="009A5A38" w:rsidRPr="00071CC8">
        <w:rPr>
          <w:rFonts w:ascii="Segoe UI" w:hAnsi="Segoe UI" w:cs="Segoe UI"/>
        </w:rPr>
        <w:t>but</w:t>
      </w:r>
      <w:r w:rsidRPr="00071CC8">
        <w:rPr>
          <w:rFonts w:ascii="Segoe UI" w:hAnsi="Segoe UI" w:cs="Segoe UI"/>
        </w:rPr>
        <w:t xml:space="preserve"> the appellee's Appendix shall not contain any materials already contained in appellant's Appendix</w:t>
      </w:r>
      <w:r w:rsidR="009A5A38" w:rsidRPr="00071CC8">
        <w:rPr>
          <w:rFonts w:ascii="Segoe UI" w:hAnsi="Segoe UI" w:cs="Segoe UI"/>
        </w:rPr>
        <w:t>, unless necessary for completeness or context</w:t>
      </w:r>
      <w:r w:rsidRPr="00071CC8">
        <w:rPr>
          <w:rFonts w:ascii="Segoe UI" w:hAnsi="Segoe UI" w:cs="Segoe UI"/>
        </w:rPr>
        <w:t>. The Appendix may contain additional items that are relevant to either issues raised on appeal or on cross-appeal.</w:t>
      </w:r>
    </w:p>
    <w:p w14:paraId="7F36B044"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333E86" w:rsidRPr="00071CC8">
        <w:rPr>
          <w:rFonts w:ascii="Segoe UI" w:eastAsia="Times New Roman" w:hAnsi="Segoe UI" w:cs="Segoe UI"/>
          <w:b/>
          <w:bCs/>
          <w:szCs w:val="20"/>
        </w:rPr>
        <w:tab/>
      </w:r>
      <w:r w:rsidRPr="00071CC8">
        <w:rPr>
          <w:rFonts w:ascii="Segoe UI" w:eastAsia="Times New Roman" w:hAnsi="Segoe UI" w:cs="Segoe UI"/>
          <w:b/>
          <w:bCs/>
          <w:szCs w:val="20"/>
        </w:rPr>
        <w:t>Appendices in Criminal Appeals</w:t>
      </w:r>
      <w:r w:rsidR="009A5A38" w:rsidRPr="00071CC8">
        <w:rPr>
          <w:rFonts w:ascii="Segoe UI" w:eastAsia="Times New Roman" w:hAnsi="Segoe UI" w:cs="Segoe UI"/>
          <w:b/>
          <w:bCs/>
          <w:szCs w:val="20"/>
        </w:rPr>
        <w:t>.</w:t>
      </w:r>
    </w:p>
    <w:p w14:paraId="70152FF7" w14:textId="77777777" w:rsidR="00AB7D12" w:rsidRPr="00071CC8" w:rsidRDefault="00AF4820" w:rsidP="00333E86">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Contents of Appellant's Appendix.</w:t>
      </w:r>
      <w:r w:rsidRPr="00071CC8">
        <w:rPr>
          <w:rFonts w:ascii="Segoe UI" w:hAnsi="Segoe UI" w:cs="Segoe UI"/>
        </w:rPr>
        <w:t xml:space="preserve"> The appellant's Appendix in a Criminal Appeal shall contain a table of contents and copies of the following documents, if they exist:</w:t>
      </w:r>
    </w:p>
    <w:p w14:paraId="77DDFBF5" w14:textId="77777777" w:rsidR="00AB7D12" w:rsidRPr="00071CC8" w:rsidRDefault="00AF4820" w:rsidP="00333E86">
      <w:pPr>
        <w:pStyle w:val="Rules2"/>
        <w:rPr>
          <w:rFonts w:ascii="Segoe UI" w:hAnsi="Segoe UI" w:cs="Segoe UI"/>
        </w:rPr>
      </w:pPr>
      <w:r w:rsidRPr="00071CC8">
        <w:rPr>
          <w:rFonts w:ascii="Segoe UI" w:hAnsi="Segoe UI" w:cs="Segoe UI"/>
        </w:rPr>
        <w:t>(a</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Clerk's Record, including the chronological case summary; </w:t>
      </w:r>
    </w:p>
    <w:p w14:paraId="1A17CF22" w14:textId="77777777" w:rsidR="00AB7D12" w:rsidRPr="00071CC8" w:rsidRDefault="00AF4820" w:rsidP="00333E86">
      <w:pPr>
        <w:pStyle w:val="Rules2"/>
        <w:rPr>
          <w:rFonts w:ascii="Segoe UI" w:hAnsi="Segoe UI" w:cs="Segoe UI"/>
        </w:rPr>
      </w:pPr>
      <w:r w:rsidRPr="00071CC8">
        <w:rPr>
          <w:rFonts w:ascii="Segoe UI" w:hAnsi="Segoe UI" w:cs="Segoe UI"/>
        </w:rPr>
        <w:t>(b</w:t>
      </w:r>
      <w:r w:rsidR="00F61635" w:rsidRPr="00071CC8">
        <w:rPr>
          <w:rFonts w:ascii="Segoe UI" w:hAnsi="Segoe UI" w:cs="Segoe UI"/>
        </w:rPr>
        <w:t>)</w:t>
      </w:r>
      <w:r w:rsidR="00F61635" w:rsidRPr="00071CC8">
        <w:rPr>
          <w:rFonts w:ascii="Segoe UI" w:hAnsi="Segoe UI" w:cs="Segoe UI"/>
        </w:rPr>
        <w:tab/>
      </w:r>
      <w:r w:rsidR="009A5A38" w:rsidRPr="00071CC8">
        <w:rPr>
          <w:rFonts w:ascii="Segoe UI" w:hAnsi="Segoe UI" w:cs="Segoe UI"/>
        </w:rPr>
        <w:t>[Deleted, eff. January 1, 2011]</w:t>
      </w:r>
    </w:p>
    <w:p w14:paraId="1E71F8D6" w14:textId="77777777" w:rsidR="00AB7D12" w:rsidRPr="00071CC8" w:rsidRDefault="00AF4820" w:rsidP="00333E86">
      <w:pPr>
        <w:pStyle w:val="Rules2"/>
        <w:rPr>
          <w:rFonts w:ascii="Segoe UI" w:hAnsi="Segoe UI" w:cs="Segoe UI"/>
        </w:rPr>
      </w:pPr>
      <w:r w:rsidRPr="00071CC8">
        <w:rPr>
          <w:rFonts w:ascii="Segoe UI" w:hAnsi="Segoe UI" w:cs="Segoe UI"/>
        </w:rPr>
        <w:t>(c</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any instruction not included in appellant's brief under Rule 46(A)(8)(e)</w:t>
      </w:r>
      <w:r w:rsidR="009A5A38" w:rsidRPr="00071CC8">
        <w:rPr>
          <w:rFonts w:ascii="Segoe UI" w:hAnsi="Segoe UI" w:cs="Segoe UI"/>
        </w:rPr>
        <w:t xml:space="preserve"> </w:t>
      </w:r>
      <w:r w:rsidRPr="00071CC8">
        <w:rPr>
          <w:rFonts w:ascii="Segoe UI" w:hAnsi="Segoe UI" w:cs="Segoe UI"/>
        </w:rPr>
        <w:t xml:space="preserve">when error is predicated on the giving or refusing of </w:t>
      </w:r>
      <w:r w:rsidR="009A5A38" w:rsidRPr="00071CC8">
        <w:rPr>
          <w:rFonts w:ascii="Segoe UI" w:hAnsi="Segoe UI" w:cs="Segoe UI"/>
        </w:rPr>
        <w:t>the</w:t>
      </w:r>
      <w:r w:rsidRPr="00071CC8">
        <w:rPr>
          <w:rFonts w:ascii="Segoe UI" w:hAnsi="Segoe UI" w:cs="Segoe UI"/>
        </w:rPr>
        <w:t xml:space="preserve"> instruction; </w:t>
      </w:r>
    </w:p>
    <w:p w14:paraId="1563E709" w14:textId="77777777" w:rsidR="00AB7D12" w:rsidRPr="00071CC8" w:rsidRDefault="00AF4820" w:rsidP="00333E86">
      <w:pPr>
        <w:pStyle w:val="Rules2"/>
        <w:rPr>
          <w:rFonts w:ascii="Segoe UI" w:hAnsi="Segoe UI" w:cs="Segoe UI"/>
        </w:rPr>
      </w:pPr>
      <w:r w:rsidRPr="00071CC8">
        <w:rPr>
          <w:rFonts w:ascii="Segoe UI" w:hAnsi="Segoe UI" w:cs="Segoe UI"/>
        </w:rPr>
        <w:t>(d</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any other short excerpts from the Record on Appeal, in chronological order, such as pertinent pictures</w:t>
      </w:r>
      <w:r w:rsidR="002F0144" w:rsidRPr="00071CC8">
        <w:rPr>
          <w:rFonts w:ascii="Segoe UI" w:hAnsi="Segoe UI" w:cs="Segoe UI"/>
        </w:rPr>
        <w:t>,</w:t>
      </w:r>
      <w:r w:rsidRPr="00071CC8">
        <w:rPr>
          <w:rFonts w:ascii="Segoe UI" w:hAnsi="Segoe UI" w:cs="Segoe UI"/>
        </w:rPr>
        <w:t xml:space="preserve"> that are important to a consideration of the issues raised on appeal; </w:t>
      </w:r>
    </w:p>
    <w:p w14:paraId="34A30E13" w14:textId="77777777" w:rsidR="00AB7D12" w:rsidRPr="00071CC8" w:rsidRDefault="00AF4820" w:rsidP="00333E86">
      <w:pPr>
        <w:pStyle w:val="Rules2"/>
        <w:rPr>
          <w:rFonts w:ascii="Segoe UI" w:hAnsi="Segoe UI" w:cs="Segoe UI"/>
        </w:rPr>
      </w:pPr>
      <w:r w:rsidRPr="00071CC8">
        <w:rPr>
          <w:rFonts w:ascii="Segoe UI" w:hAnsi="Segoe UI" w:cs="Segoe UI"/>
        </w:rPr>
        <w:t>(e</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any record material relied on in the brief unless the material is already included in the Transcript; </w:t>
      </w:r>
    </w:p>
    <w:p w14:paraId="6E5FC584" w14:textId="77777777" w:rsidR="00AB7D12" w:rsidRPr="00071CC8" w:rsidRDefault="00AF4820" w:rsidP="00333E86">
      <w:pPr>
        <w:pStyle w:val="Rules2"/>
        <w:rPr>
          <w:rFonts w:ascii="Segoe UI" w:hAnsi="Segoe UI" w:cs="Segoe UI"/>
        </w:rPr>
      </w:pPr>
      <w:r w:rsidRPr="00071CC8">
        <w:rPr>
          <w:rFonts w:ascii="Segoe UI" w:hAnsi="Segoe UI" w:cs="Segoe UI"/>
        </w:rPr>
        <w:t>(f</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 verification of accuracy by the attorney or unrepresented party filing the Appendix. The following is an acceptable verification: </w:t>
      </w:r>
    </w:p>
    <w:p w14:paraId="6B295841" w14:textId="77777777" w:rsidR="00AB7D12" w:rsidRPr="00071CC8" w:rsidRDefault="00AF4820" w:rsidP="00333E86">
      <w:pPr>
        <w:pStyle w:val="Rules2"/>
        <w:ind w:firstLine="11"/>
        <w:rPr>
          <w:rFonts w:ascii="Segoe UI" w:hAnsi="Segoe UI" w:cs="Segoe UI"/>
        </w:rPr>
      </w:pPr>
      <w:r w:rsidRPr="00071CC8">
        <w:rPr>
          <w:rFonts w:ascii="Segoe UI" w:hAnsi="Segoe UI" w:cs="Segoe UI"/>
        </w:rPr>
        <w:t>“I verify under penalties of perjury that the documents in this Appendix are accurate copies of parts of the Record on Appeal.”</w:t>
      </w:r>
    </w:p>
    <w:p w14:paraId="2C2BA6D5" w14:textId="77777777" w:rsidR="00AB7D12" w:rsidRPr="00071CC8" w:rsidRDefault="00AF4820" w:rsidP="00333E86">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Appellee's Appendix.</w:t>
      </w:r>
      <w:r w:rsidRPr="00071CC8">
        <w:rPr>
          <w:rFonts w:ascii="Segoe UI" w:hAnsi="Segoe UI" w:cs="Segoe UI"/>
        </w:rPr>
        <w:t xml:space="preserve"> The contents of the appellee's Appendix shall be governed by Section (A)(2) of this Rule, </w:t>
      </w:r>
      <w:r w:rsidR="009A5A38" w:rsidRPr="00071CC8">
        <w:rPr>
          <w:rFonts w:ascii="Segoe UI" w:hAnsi="Segoe UI" w:cs="Segoe UI"/>
        </w:rPr>
        <w:t>but</w:t>
      </w:r>
      <w:r w:rsidRPr="00071CC8">
        <w:rPr>
          <w:rFonts w:ascii="Segoe UI" w:hAnsi="Segoe UI" w:cs="Segoe UI"/>
        </w:rPr>
        <w:t xml:space="preserve"> the appellee's Appendix shall not contain any materials already contained in appellant's Appendix</w:t>
      </w:r>
      <w:r w:rsidR="009A5A38" w:rsidRPr="00071CC8">
        <w:rPr>
          <w:rFonts w:ascii="Segoe UI" w:hAnsi="Segoe UI" w:cs="Segoe UI"/>
        </w:rPr>
        <w:t>, unless necessary for completeness or context</w:t>
      </w:r>
      <w:r w:rsidRPr="00071CC8">
        <w:rPr>
          <w:rFonts w:ascii="Segoe UI" w:hAnsi="Segoe UI" w:cs="Segoe UI"/>
        </w:rPr>
        <w:t>. The Appendix may contain additional items that are relevant to either issues raised on appeal or on cross-appeal.</w:t>
      </w:r>
    </w:p>
    <w:p w14:paraId="21ABFE8A"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Table of Contents.</w:t>
      </w:r>
      <w:r w:rsidRPr="00071CC8">
        <w:rPr>
          <w:rFonts w:ascii="Segoe UI" w:eastAsia="Times New Roman" w:hAnsi="Segoe UI" w:cs="Segoe UI"/>
          <w:szCs w:val="20"/>
        </w:rPr>
        <w:t xml:space="preserve"> A table of contents shall be prepared for every Appendix. The table of contents shall specifically identify each item contained in the Appendix, including the item's date.</w:t>
      </w:r>
      <w:r w:rsidR="00A84A9A" w:rsidRPr="00071CC8">
        <w:rPr>
          <w:rFonts w:ascii="Segoe UI" w:eastAsia="Times New Roman" w:hAnsi="Segoe UI" w:cs="Segoe UI"/>
          <w:szCs w:val="20"/>
        </w:rPr>
        <w:t xml:space="preserve"> The Table of Contents shall be submitted as Appendix Volume 1 in accordance with Rule 51(F).</w:t>
      </w:r>
    </w:p>
    <w:p w14:paraId="5E50C0B5"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 xml:space="preserve">Supplemental </w:t>
      </w:r>
      <w:r w:rsidR="009A5A38" w:rsidRPr="00071CC8">
        <w:rPr>
          <w:rFonts w:ascii="Segoe UI" w:eastAsia="Times New Roman" w:hAnsi="Segoe UI" w:cs="Segoe UI"/>
          <w:b/>
          <w:bCs/>
          <w:szCs w:val="20"/>
        </w:rPr>
        <w:t xml:space="preserve">and Other </w:t>
      </w:r>
      <w:r w:rsidRPr="00071CC8">
        <w:rPr>
          <w:rFonts w:ascii="Segoe UI" w:eastAsia="Times New Roman" w:hAnsi="Segoe UI" w:cs="Segoe UI"/>
          <w:b/>
          <w:bCs/>
          <w:szCs w:val="20"/>
        </w:rPr>
        <w:t>Appendices.</w:t>
      </w:r>
      <w:r w:rsidRPr="00071CC8">
        <w:rPr>
          <w:rFonts w:ascii="Segoe UI" w:eastAsia="Times New Roman" w:hAnsi="Segoe UI" w:cs="Segoe UI"/>
          <w:szCs w:val="20"/>
        </w:rPr>
        <w:t xml:space="preserve"> All supplemental </w:t>
      </w:r>
      <w:r w:rsidR="009A5A38" w:rsidRPr="00071CC8">
        <w:rPr>
          <w:rFonts w:ascii="Segoe UI" w:eastAsia="Times New Roman" w:hAnsi="Segoe UI" w:cs="Segoe UI"/>
          <w:szCs w:val="20"/>
        </w:rPr>
        <w:t xml:space="preserve">and any other </w:t>
      </w:r>
      <w:r w:rsidRPr="00071CC8">
        <w:rPr>
          <w:rFonts w:ascii="Segoe UI" w:eastAsia="Times New Roman" w:hAnsi="Segoe UI" w:cs="Segoe UI"/>
          <w:szCs w:val="20"/>
        </w:rPr>
        <w:t>appendices shall be governed, to the extent applicable, by Section</w:t>
      </w:r>
      <w:r w:rsidR="009A5A38" w:rsidRPr="00071CC8">
        <w:rPr>
          <w:rFonts w:ascii="Segoe UI" w:eastAsia="Times New Roman" w:hAnsi="Segoe UI" w:cs="Segoe UI"/>
          <w:szCs w:val="20"/>
        </w:rPr>
        <w:t>s</w:t>
      </w:r>
      <w:r w:rsidRPr="00071CC8">
        <w:rPr>
          <w:rFonts w:ascii="Segoe UI" w:eastAsia="Times New Roman" w:hAnsi="Segoe UI" w:cs="Segoe UI"/>
          <w:szCs w:val="20"/>
        </w:rPr>
        <w:t xml:space="preserve"> A, </w:t>
      </w:r>
      <w:r w:rsidR="009A5A38" w:rsidRPr="00071CC8">
        <w:rPr>
          <w:rFonts w:ascii="Segoe UI" w:eastAsia="Times New Roman" w:hAnsi="Segoe UI" w:cs="Segoe UI"/>
          <w:szCs w:val="20"/>
        </w:rPr>
        <w:t xml:space="preserve">B, C, E, and F, </w:t>
      </w:r>
      <w:r w:rsidRPr="00071CC8">
        <w:rPr>
          <w:rFonts w:ascii="Segoe UI" w:eastAsia="Times New Roman" w:hAnsi="Segoe UI" w:cs="Segoe UI"/>
          <w:szCs w:val="20"/>
        </w:rPr>
        <w:t xml:space="preserve">and shall not </w:t>
      </w:r>
      <w:r w:rsidR="009A5A38" w:rsidRPr="00071CC8">
        <w:rPr>
          <w:rFonts w:ascii="Segoe UI" w:eastAsia="Times New Roman" w:hAnsi="Segoe UI" w:cs="Segoe UI"/>
          <w:szCs w:val="20"/>
        </w:rPr>
        <w:t>duplicate materials</w:t>
      </w:r>
      <w:r w:rsidRPr="00071CC8">
        <w:rPr>
          <w:rFonts w:ascii="Segoe UI" w:eastAsia="Times New Roman" w:hAnsi="Segoe UI" w:cs="Segoe UI"/>
          <w:szCs w:val="20"/>
        </w:rPr>
        <w:t xml:space="preserve"> </w:t>
      </w:r>
      <w:proofErr w:type="gramStart"/>
      <w:r w:rsidRPr="00071CC8">
        <w:rPr>
          <w:rFonts w:ascii="Segoe UI" w:eastAsia="Times New Roman" w:hAnsi="Segoe UI" w:cs="Segoe UI"/>
          <w:szCs w:val="20"/>
        </w:rPr>
        <w:t>contained</w:t>
      </w:r>
      <w:proofErr w:type="gramEnd"/>
      <w:r w:rsidRPr="00071CC8">
        <w:rPr>
          <w:rFonts w:ascii="Segoe UI" w:eastAsia="Times New Roman" w:hAnsi="Segoe UI" w:cs="Segoe UI"/>
          <w:szCs w:val="20"/>
        </w:rPr>
        <w:t xml:space="preserve"> in other appendices</w:t>
      </w:r>
      <w:r w:rsidR="009A5A38" w:rsidRPr="00071CC8">
        <w:rPr>
          <w:rFonts w:ascii="Segoe UI" w:eastAsia="Times New Roman" w:hAnsi="Segoe UI" w:cs="Segoe UI"/>
          <w:szCs w:val="20"/>
        </w:rPr>
        <w:t>, unless necessary for completeness or context</w:t>
      </w:r>
      <w:r w:rsidRPr="00071CC8">
        <w:rPr>
          <w:rFonts w:ascii="Segoe UI" w:eastAsia="Times New Roman" w:hAnsi="Segoe UI" w:cs="Segoe UI"/>
          <w:szCs w:val="20"/>
        </w:rPr>
        <w:t>.</w:t>
      </w:r>
    </w:p>
    <w:p w14:paraId="5AFDD205"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Cases with Multiple Appellants or Appellees.</w:t>
      </w:r>
      <w:r w:rsidRPr="00071CC8">
        <w:rPr>
          <w:rFonts w:ascii="Segoe UI" w:eastAsia="Times New Roman" w:hAnsi="Segoe UI" w:cs="Segoe UI"/>
          <w:szCs w:val="20"/>
        </w:rPr>
        <w:t xml:space="preserve"> In cases involving more than one appellant or appellee, including cases consolidated for appeal, each side shall, where practicable, file joint rather than separate appendices to avoid duplication.</w:t>
      </w:r>
    </w:p>
    <w:p w14:paraId="566EE3BB" w14:textId="77777777" w:rsidR="0038022A" w:rsidRPr="00071CC8" w:rsidRDefault="0038022A"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F.</w:t>
      </w:r>
      <w:r w:rsidRPr="00071CC8">
        <w:rPr>
          <w:rFonts w:ascii="Segoe UI" w:eastAsia="Times New Roman" w:hAnsi="Segoe UI" w:cs="Segoe UI"/>
          <w:b/>
          <w:bCs/>
          <w:szCs w:val="20"/>
        </w:rPr>
        <w:tab/>
        <w:t>Transcript</w:t>
      </w:r>
      <w:r w:rsidRPr="00071CC8">
        <w:rPr>
          <w:rFonts w:ascii="Segoe UI" w:eastAsia="Times New Roman" w:hAnsi="Segoe UI" w:cs="Segoe UI"/>
          <w:szCs w:val="20"/>
        </w:rPr>
        <w:t>. Because the Transcript is transmitted to the Court on Appeal pursuant to Rule 12(B), parties should not reproduce any portion of the Transcript in the Appendix.</w:t>
      </w:r>
    </w:p>
    <w:p w14:paraId="77235592" w14:textId="77777777" w:rsidR="00AB7D12" w:rsidRPr="00071CC8" w:rsidRDefault="00AF4820" w:rsidP="007B081C">
      <w:pPr>
        <w:pStyle w:val="TOC20"/>
        <w:tabs>
          <w:tab w:val="left" w:pos="450"/>
        </w:tabs>
        <w:rPr>
          <w:rFonts w:cs="Segoe UI"/>
        </w:rPr>
      </w:pPr>
      <w:bookmarkStart w:id="175" w:name="_Toc91504372"/>
      <w:r w:rsidRPr="00071CC8">
        <w:rPr>
          <w:rFonts w:cs="Segoe UI"/>
        </w:rPr>
        <w:t>Rule 51. Form And Assembly Of Appendices</w:t>
      </w:r>
      <w:bookmarkEnd w:id="175"/>
    </w:p>
    <w:p w14:paraId="2196BDAC"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Copying.</w:t>
      </w:r>
      <w:r w:rsidRPr="00071CC8">
        <w:rPr>
          <w:rFonts w:ascii="Segoe UI" w:eastAsia="Times New Roman" w:hAnsi="Segoe UI" w:cs="Segoe UI"/>
          <w:szCs w:val="20"/>
        </w:rPr>
        <w:t xml:space="preserve"> </w:t>
      </w:r>
      <w:r w:rsidR="00112904" w:rsidRPr="00071CC8">
        <w:rPr>
          <w:rFonts w:ascii="Segoe UI" w:eastAsia="Times New Roman" w:hAnsi="Segoe UI" w:cs="Segoe UI"/>
          <w:szCs w:val="20"/>
        </w:rPr>
        <w:t>For conventionally filed appendices, t</w:t>
      </w:r>
      <w:r w:rsidRPr="00071CC8">
        <w:rPr>
          <w:rFonts w:ascii="Segoe UI" w:eastAsia="Times New Roman" w:hAnsi="Segoe UI" w:cs="Segoe UI"/>
          <w:szCs w:val="20"/>
        </w:rPr>
        <w:t>he copies shall be on 8 1/2 by 11 inch white paper of a weight normally used in printing and typing. The copying process used shall produce text in a distinct black image on only one side of the paper. Color copies of exhibits that were originally in color are permitted and encouraged.</w:t>
      </w:r>
    </w:p>
    <w:p w14:paraId="2EF73E3C"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Order of Documents.</w:t>
      </w:r>
      <w:r w:rsidRPr="00071CC8">
        <w:rPr>
          <w:rFonts w:ascii="Segoe UI" w:eastAsia="Times New Roman" w:hAnsi="Segoe UI" w:cs="Segoe UI"/>
          <w:szCs w:val="20"/>
        </w:rPr>
        <w:t xml:space="preserve"> Documents included in an Appendix shall be arranged in the order listed in Rule 50.</w:t>
      </w:r>
    </w:p>
    <w:p w14:paraId="5E1B59F7" w14:textId="6AAF332A"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Numbering.</w:t>
      </w:r>
      <w:r w:rsidRPr="00071CC8">
        <w:rPr>
          <w:rFonts w:ascii="Segoe UI" w:eastAsia="Times New Roman" w:hAnsi="Segoe UI" w:cs="Segoe UI"/>
          <w:szCs w:val="20"/>
        </w:rPr>
        <w:t xml:space="preserve"> </w:t>
      </w:r>
      <w:r w:rsidR="00112904" w:rsidRPr="00071CC8">
        <w:rPr>
          <w:rFonts w:ascii="Segoe UI" w:eastAsia="Times New Roman" w:hAnsi="Segoe UI" w:cs="Segoe UI"/>
          <w:szCs w:val="20"/>
        </w:rPr>
        <w:t xml:space="preserve">Each Appendix volume </w:t>
      </w:r>
      <w:r w:rsidRPr="00071CC8">
        <w:rPr>
          <w:rFonts w:ascii="Segoe UI" w:eastAsia="Times New Roman" w:hAnsi="Segoe UI" w:cs="Segoe UI"/>
          <w:szCs w:val="20"/>
        </w:rPr>
        <w:t>shall be</w:t>
      </w:r>
      <w:r w:rsidR="00112904" w:rsidRPr="00071CC8">
        <w:rPr>
          <w:rFonts w:ascii="Segoe UI" w:eastAsia="Times New Roman" w:hAnsi="Segoe UI" w:cs="Segoe UI"/>
          <w:szCs w:val="20"/>
        </w:rPr>
        <w:t xml:space="preserve"> independently and consecutively</w:t>
      </w:r>
      <w:r w:rsidRPr="00071CC8">
        <w:rPr>
          <w:rFonts w:ascii="Segoe UI" w:eastAsia="Times New Roman" w:hAnsi="Segoe UI" w:cs="Segoe UI"/>
          <w:szCs w:val="20"/>
        </w:rPr>
        <w:t xml:space="preserve"> numbered</w:t>
      </w:r>
      <w:r w:rsidR="00D67BD8">
        <w:rPr>
          <w:rFonts w:ascii="Segoe UI" w:eastAsia="Times New Roman" w:hAnsi="Segoe UI" w:cs="Segoe UI"/>
          <w:szCs w:val="20"/>
        </w:rPr>
        <w:t>.  All pages of the Appendix volume, including the front page (see Rule 51(E)</w:t>
      </w:r>
      <w:r w:rsidR="00521A88">
        <w:rPr>
          <w:rFonts w:ascii="Segoe UI" w:eastAsia="Times New Roman" w:hAnsi="Segoe UI" w:cs="Segoe UI"/>
          <w:szCs w:val="20"/>
        </w:rPr>
        <w:t>)</w:t>
      </w:r>
      <w:r w:rsidR="00D67BD8">
        <w:rPr>
          <w:rFonts w:ascii="Segoe UI" w:eastAsia="Times New Roman" w:hAnsi="Segoe UI" w:cs="Segoe UI"/>
          <w:szCs w:val="20"/>
        </w:rPr>
        <w:t>,</w:t>
      </w:r>
      <w:r w:rsidR="0064090F">
        <w:rPr>
          <w:rFonts w:ascii="Segoe UI" w:eastAsia="Times New Roman" w:hAnsi="Segoe UI" w:cs="Segoe UI"/>
          <w:szCs w:val="20"/>
        </w:rPr>
        <w:t xml:space="preserve"> shall be consecutively numbered</w:t>
      </w:r>
      <w:r w:rsidRPr="00071CC8">
        <w:rPr>
          <w:rFonts w:ascii="Segoe UI" w:eastAsia="Times New Roman" w:hAnsi="Segoe UI" w:cs="Segoe UI"/>
          <w:szCs w:val="20"/>
        </w:rPr>
        <w:t xml:space="preserve"> at the bottom</w:t>
      </w:r>
      <w:r w:rsidR="002B31C5">
        <w:rPr>
          <w:rFonts w:ascii="Segoe UI" w:eastAsia="Times New Roman" w:hAnsi="Segoe UI" w:cs="Segoe UI"/>
          <w:szCs w:val="20"/>
        </w:rPr>
        <w:t xml:space="preserve"> starting with numeral one on each volume’s front page.</w:t>
      </w:r>
      <w:r w:rsidR="005E0BF3">
        <w:rPr>
          <w:rFonts w:ascii="Segoe UI" w:eastAsia="Times New Roman" w:hAnsi="Segoe UI" w:cs="Segoe UI"/>
          <w:szCs w:val="20"/>
        </w:rPr>
        <w:t xml:space="preserve">  The appendix page numbers should not obscure</w:t>
      </w:r>
      <w:r w:rsidR="00112904" w:rsidRPr="00071CC8">
        <w:rPr>
          <w:rFonts w:ascii="Segoe UI" w:eastAsia="Times New Roman" w:hAnsi="Segoe UI" w:cs="Segoe UI"/>
          <w:szCs w:val="20"/>
        </w:rPr>
        <w:t xml:space="preserve"> the page numbers existing on the original documents.</w:t>
      </w:r>
    </w:p>
    <w:p w14:paraId="5A572E39"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85369E" w:rsidRPr="00071CC8">
        <w:rPr>
          <w:rFonts w:ascii="Segoe UI" w:eastAsia="Times New Roman" w:hAnsi="Segoe UI" w:cs="Segoe UI"/>
          <w:b/>
          <w:bCs/>
          <w:szCs w:val="20"/>
        </w:rPr>
        <w:tab/>
      </w:r>
      <w:r w:rsidR="00112904" w:rsidRPr="00071CC8">
        <w:rPr>
          <w:rFonts w:ascii="Segoe UI" w:eastAsia="Times New Roman" w:hAnsi="Segoe UI" w:cs="Segoe UI"/>
          <w:b/>
          <w:bCs/>
          <w:szCs w:val="20"/>
        </w:rPr>
        <w:t>Volumes</w:t>
      </w:r>
      <w:r w:rsidRPr="00071CC8">
        <w:rPr>
          <w:rFonts w:ascii="Segoe UI" w:eastAsia="Times New Roman" w:hAnsi="Segoe UI" w:cs="Segoe UI"/>
          <w:b/>
          <w:bCs/>
          <w:szCs w:val="20"/>
        </w:rPr>
        <w:t>.</w:t>
      </w:r>
      <w:r w:rsidRPr="00071CC8">
        <w:rPr>
          <w:rFonts w:ascii="Segoe UI" w:eastAsia="Times New Roman" w:hAnsi="Segoe UI" w:cs="Segoe UI"/>
          <w:szCs w:val="20"/>
        </w:rPr>
        <w:t xml:space="preserve"> All Appendices shall be </w:t>
      </w:r>
      <w:r w:rsidR="00112904" w:rsidRPr="00071CC8">
        <w:rPr>
          <w:rFonts w:ascii="Segoe UI" w:eastAsia="Times New Roman" w:hAnsi="Segoe UI" w:cs="Segoe UI"/>
          <w:szCs w:val="20"/>
        </w:rPr>
        <w:t>submitted</w:t>
      </w:r>
      <w:r w:rsidRPr="00071CC8">
        <w:rPr>
          <w:rFonts w:ascii="Segoe UI" w:eastAsia="Times New Roman" w:hAnsi="Segoe UI" w:cs="Segoe UI"/>
          <w:szCs w:val="20"/>
        </w:rPr>
        <w:t xml:space="preserve"> separately from the brief. </w:t>
      </w:r>
      <w:r w:rsidR="00112904" w:rsidRPr="00071CC8">
        <w:rPr>
          <w:rFonts w:ascii="Segoe UI" w:eastAsia="Times New Roman" w:hAnsi="Segoe UI" w:cs="Segoe UI"/>
          <w:szCs w:val="20"/>
        </w:rPr>
        <w:t xml:space="preserve">An Appendix shall consist of a table of contents (see Rule 51(F)) and one or more additional volumes, and each Appendix volume must be limited in size to the lesser of </w:t>
      </w:r>
      <w:r w:rsidRPr="00071CC8">
        <w:rPr>
          <w:rFonts w:ascii="Segoe UI" w:eastAsia="Times New Roman" w:hAnsi="Segoe UI" w:cs="Segoe UI"/>
          <w:szCs w:val="20"/>
        </w:rPr>
        <w:t xml:space="preserve">two hundred fifty (250) pages </w:t>
      </w:r>
      <w:r w:rsidR="00112904" w:rsidRPr="00071CC8">
        <w:rPr>
          <w:rFonts w:ascii="Segoe UI" w:eastAsia="Times New Roman" w:hAnsi="Segoe UI" w:cs="Segoe UI"/>
          <w:szCs w:val="20"/>
        </w:rPr>
        <w:t xml:space="preserve">or </w:t>
      </w:r>
      <w:r w:rsidR="00CF1E84" w:rsidRPr="00071CC8">
        <w:rPr>
          <w:rFonts w:ascii="Segoe UI" w:eastAsia="Times New Roman" w:hAnsi="Segoe UI" w:cs="Segoe UI"/>
          <w:szCs w:val="20"/>
        </w:rPr>
        <w:t>fifty</w:t>
      </w:r>
      <w:r w:rsidR="00112904" w:rsidRPr="00071CC8">
        <w:rPr>
          <w:rFonts w:ascii="Segoe UI" w:eastAsia="Times New Roman" w:hAnsi="Segoe UI" w:cs="Segoe UI"/>
          <w:szCs w:val="20"/>
        </w:rPr>
        <w:t xml:space="preserve"> megabytes (</w:t>
      </w:r>
      <w:r w:rsidR="00741044" w:rsidRPr="00071CC8">
        <w:rPr>
          <w:rFonts w:ascii="Segoe UI" w:eastAsia="Times New Roman" w:hAnsi="Segoe UI" w:cs="Segoe UI"/>
          <w:szCs w:val="20"/>
        </w:rPr>
        <w:t>5</w:t>
      </w:r>
      <w:r w:rsidR="00112904" w:rsidRPr="00071CC8">
        <w:rPr>
          <w:rFonts w:ascii="Segoe UI" w:eastAsia="Times New Roman" w:hAnsi="Segoe UI" w:cs="Segoe UI"/>
          <w:szCs w:val="20"/>
        </w:rPr>
        <w:t xml:space="preserve">0 MB). The front page shall be included in the two hundred fifty (250) page limit of this rule. Conventionally filed volumes </w:t>
      </w:r>
      <w:r w:rsidRPr="00071CC8">
        <w:rPr>
          <w:rFonts w:ascii="Segoe UI" w:eastAsia="Times New Roman" w:hAnsi="Segoe UI" w:cs="Segoe UI"/>
          <w:szCs w:val="20"/>
        </w:rPr>
        <w:t>shall be bound</w:t>
      </w:r>
      <w:r w:rsidR="00112904" w:rsidRPr="00071CC8">
        <w:rPr>
          <w:rFonts w:ascii="Segoe UI" w:eastAsia="Times New Roman" w:hAnsi="Segoe UI" w:cs="Segoe UI"/>
          <w:szCs w:val="20"/>
        </w:rPr>
        <w:t xml:space="preserve"> with single staple or binder clip.  They shall not </w:t>
      </w:r>
      <w:r w:rsidRPr="00071CC8">
        <w:rPr>
          <w:rFonts w:ascii="Segoe UI" w:eastAsia="Times New Roman" w:hAnsi="Segoe UI" w:cs="Segoe UI"/>
          <w:szCs w:val="20"/>
        </w:rPr>
        <w:t>be bound in book or pamphlet form</w:t>
      </w:r>
      <w:r w:rsidR="00112904" w:rsidRPr="00071CC8">
        <w:rPr>
          <w:rFonts w:ascii="Segoe UI" w:eastAsia="Times New Roman" w:hAnsi="Segoe UI" w:cs="Segoe UI"/>
          <w:szCs w:val="20"/>
        </w:rPr>
        <w:t>.</w:t>
      </w:r>
      <w:r w:rsidRPr="00071CC8">
        <w:rPr>
          <w:rFonts w:ascii="Segoe UI" w:eastAsia="Times New Roman" w:hAnsi="Segoe UI" w:cs="Segoe UI"/>
          <w:szCs w:val="20"/>
        </w:rPr>
        <w:t xml:space="preserve"> </w:t>
      </w:r>
    </w:p>
    <w:p w14:paraId="5D952436"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0085369E" w:rsidRPr="00071CC8">
        <w:rPr>
          <w:rFonts w:ascii="Segoe UI" w:eastAsia="Times New Roman" w:hAnsi="Segoe UI" w:cs="Segoe UI"/>
          <w:b/>
          <w:bCs/>
          <w:szCs w:val="20"/>
        </w:rPr>
        <w:tab/>
      </w:r>
      <w:r w:rsidR="00112904" w:rsidRPr="00071CC8">
        <w:rPr>
          <w:rFonts w:ascii="Segoe UI" w:eastAsia="Times New Roman" w:hAnsi="Segoe UI" w:cs="Segoe UI"/>
          <w:b/>
          <w:bCs/>
          <w:szCs w:val="20"/>
        </w:rPr>
        <w:t>Front Page</w:t>
      </w:r>
      <w:r w:rsidRPr="00071CC8">
        <w:rPr>
          <w:rFonts w:ascii="Segoe UI" w:eastAsia="Times New Roman" w:hAnsi="Segoe UI" w:cs="Segoe UI"/>
          <w:b/>
          <w:bCs/>
          <w:szCs w:val="20"/>
        </w:rPr>
        <w:t>.</w:t>
      </w:r>
      <w:r w:rsidRPr="00071CC8">
        <w:rPr>
          <w:rFonts w:ascii="Segoe UI" w:eastAsia="Times New Roman" w:hAnsi="Segoe UI" w:cs="Segoe UI"/>
          <w:szCs w:val="20"/>
        </w:rPr>
        <w:t xml:space="preserve"> Each volume of a</w:t>
      </w:r>
      <w:r w:rsidR="00F86CD0" w:rsidRPr="00071CC8">
        <w:rPr>
          <w:rFonts w:ascii="Segoe UI" w:eastAsia="Times New Roman" w:hAnsi="Segoe UI" w:cs="Segoe UI"/>
          <w:szCs w:val="20"/>
        </w:rPr>
        <w:t>n</w:t>
      </w:r>
      <w:r w:rsidRPr="00071CC8">
        <w:rPr>
          <w:rFonts w:ascii="Segoe UI" w:eastAsia="Times New Roman" w:hAnsi="Segoe UI" w:cs="Segoe UI"/>
          <w:szCs w:val="20"/>
        </w:rPr>
        <w:t xml:space="preserve"> Appendix shall have </w:t>
      </w:r>
      <w:r w:rsidR="00F86CD0" w:rsidRPr="00071CC8">
        <w:rPr>
          <w:rFonts w:ascii="Segoe UI" w:eastAsia="Times New Roman" w:hAnsi="Segoe UI" w:cs="Segoe UI"/>
          <w:szCs w:val="20"/>
        </w:rPr>
        <w:t xml:space="preserve">a front page that </w:t>
      </w:r>
      <w:r w:rsidRPr="00071CC8">
        <w:rPr>
          <w:rFonts w:ascii="Segoe UI" w:eastAsia="Times New Roman" w:hAnsi="Segoe UI" w:cs="Segoe UI"/>
          <w:szCs w:val="20"/>
        </w:rPr>
        <w:t>conform</w:t>
      </w:r>
      <w:r w:rsidR="00F86CD0" w:rsidRPr="00071CC8">
        <w:rPr>
          <w:rFonts w:ascii="Segoe UI" w:eastAsia="Times New Roman" w:hAnsi="Segoe UI" w:cs="Segoe UI"/>
          <w:szCs w:val="20"/>
        </w:rPr>
        <w:t>s</w:t>
      </w:r>
      <w:r w:rsidRPr="00071CC8">
        <w:rPr>
          <w:rFonts w:ascii="Segoe UI" w:eastAsia="Times New Roman" w:hAnsi="Segoe UI" w:cs="Segoe UI"/>
          <w:szCs w:val="20"/>
        </w:rPr>
        <w:t xml:space="preserve"> substantially to Form #App.R. 51-1.</w:t>
      </w:r>
    </w:p>
    <w:p w14:paraId="3D9B0DD9" w14:textId="77777777" w:rsidR="00633400" w:rsidRPr="00071CC8" w:rsidRDefault="00633400" w:rsidP="007B081C">
      <w:pPr>
        <w:tabs>
          <w:tab w:val="left" w:pos="450"/>
        </w:tabs>
        <w:jc w:val="left"/>
        <w:rPr>
          <w:rFonts w:ascii="Segoe UI" w:eastAsia="Times New Roman" w:hAnsi="Segoe UI" w:cs="Segoe UI"/>
          <w:szCs w:val="20"/>
        </w:rPr>
      </w:pPr>
      <w:r w:rsidRPr="00071CC8">
        <w:rPr>
          <w:rFonts w:ascii="Segoe UI" w:eastAsia="Times New Roman" w:hAnsi="Segoe UI" w:cs="Segoe UI"/>
          <w:b/>
          <w:szCs w:val="20"/>
        </w:rPr>
        <w:t>F.</w:t>
      </w:r>
      <w:r w:rsidRPr="00071CC8">
        <w:rPr>
          <w:rFonts w:ascii="Segoe UI" w:eastAsia="Times New Roman" w:hAnsi="Segoe UI" w:cs="Segoe UI"/>
          <w:b/>
          <w:szCs w:val="20"/>
        </w:rPr>
        <w:tab/>
        <w:t xml:space="preserve">Table of Contents. </w:t>
      </w:r>
      <w:r w:rsidRPr="00071CC8">
        <w:rPr>
          <w:rFonts w:ascii="Segoe UI" w:eastAsia="Times New Roman" w:hAnsi="Segoe UI" w:cs="Segoe UI"/>
          <w:szCs w:val="20"/>
        </w:rPr>
        <w:t>An Appendix shall contain a single table of contents for the entire Appendix, which shall be submitted as Appendix Volume 1, regardless of the number of volumes.</w:t>
      </w:r>
    </w:p>
    <w:p w14:paraId="006F1CB2" w14:textId="77777777" w:rsidR="00AB7D12" w:rsidRPr="00071CC8" w:rsidRDefault="00AF4820" w:rsidP="007B081C">
      <w:pPr>
        <w:pStyle w:val="TOC20"/>
        <w:tabs>
          <w:tab w:val="left" w:pos="450"/>
        </w:tabs>
        <w:rPr>
          <w:rFonts w:cs="Segoe UI"/>
        </w:rPr>
      </w:pPr>
      <w:bookmarkStart w:id="176" w:name="_Toc91504373"/>
      <w:r w:rsidRPr="00071CC8">
        <w:rPr>
          <w:rFonts w:cs="Segoe UI"/>
        </w:rPr>
        <w:t>Rule 52. Setting And Acknowledging Oral Argument</w:t>
      </w:r>
      <w:bookmarkEnd w:id="176"/>
    </w:p>
    <w:p w14:paraId="41AC8A7E"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Court's Discretion.</w:t>
      </w:r>
      <w:r w:rsidRPr="00071CC8">
        <w:rPr>
          <w:rFonts w:ascii="Segoe UI" w:eastAsia="Times New Roman" w:hAnsi="Segoe UI" w:cs="Segoe UI"/>
          <w:szCs w:val="20"/>
        </w:rPr>
        <w:t xml:space="preserve"> The Court may, in its discretion, set oral argument on its own or a party's motion. If the Court sets oral argument in a Criminal Appeal, the Clerk shall send the order setting oral argument to the parties and to the prosecuting attorney whose office represented the state at trial.</w:t>
      </w:r>
    </w:p>
    <w:p w14:paraId="1349D599"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Time for Filing Motion for Oral Argument.</w:t>
      </w:r>
      <w:r w:rsidRPr="00071CC8">
        <w:rPr>
          <w:rFonts w:ascii="Segoe UI" w:eastAsia="Times New Roman" w:hAnsi="Segoe UI" w:cs="Segoe UI"/>
          <w:szCs w:val="20"/>
        </w:rPr>
        <w:t xml:space="preserve"> A party's motion for oral argument shall be filed no later than seven days after: (1) any reply brief would be due under Rule 45(B), or (2) any reply brief would be due under Rule 57(E) if petitioning to transfer, or (3) any reply brief would be due under Rule 63(E), if petitioning for review.</w:t>
      </w:r>
    </w:p>
    <w:p w14:paraId="12941B03" w14:textId="77777777" w:rsidR="00AB7D12" w:rsidRPr="00071CC8" w:rsidRDefault="0085369E"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Acknowledgment of Order Setting Oral Argument.</w:t>
      </w:r>
      <w:r w:rsidR="00AF4820" w:rsidRPr="00071CC8">
        <w:rPr>
          <w:rFonts w:ascii="Segoe UI" w:eastAsia="Times New Roman" w:hAnsi="Segoe UI" w:cs="Segoe UI"/>
          <w:szCs w:val="20"/>
        </w:rPr>
        <w:t xml:space="preserve"> Counsel of record and unrepresented parties shall file with the Clerk an acknowledgment of the order setting oral argument no later than fifteen (15) days after service of the order.</w:t>
      </w:r>
    </w:p>
    <w:p w14:paraId="56DD000E" w14:textId="77777777" w:rsidR="00AB7D12" w:rsidRPr="00071CC8" w:rsidRDefault="00AF4820" w:rsidP="007B081C">
      <w:pPr>
        <w:pStyle w:val="TOC20"/>
        <w:tabs>
          <w:tab w:val="left" w:pos="450"/>
        </w:tabs>
        <w:rPr>
          <w:rFonts w:cs="Segoe UI"/>
        </w:rPr>
      </w:pPr>
      <w:bookmarkStart w:id="177" w:name="_Toc91504374"/>
      <w:r w:rsidRPr="00071CC8">
        <w:rPr>
          <w:rFonts w:cs="Segoe UI"/>
        </w:rPr>
        <w:t>Rule 53. Procedures For Oral Argument</w:t>
      </w:r>
      <w:bookmarkEnd w:id="177"/>
    </w:p>
    <w:p w14:paraId="7757FB3D"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Time Allowed.</w:t>
      </w:r>
      <w:r w:rsidRPr="00071CC8">
        <w:rPr>
          <w:rFonts w:ascii="Segoe UI" w:eastAsia="Times New Roman" w:hAnsi="Segoe UI" w:cs="Segoe UI"/>
          <w:szCs w:val="20"/>
        </w:rPr>
        <w:t xml:space="preserve"> Each side shall have the amount of time for argument set by court order. A party may, for good cause, request more or less time in its motion for oral argument or by separate motion filed no later than fifteen (15) days after the order setting oral argument. A party is not required to use all of the time allowed, and the Court may terminate any argument if in its judgment further argument is unnecessary. A side may not exceed its allotted time without leave of the Court.</w:t>
      </w:r>
    </w:p>
    <w:p w14:paraId="054E516B" w14:textId="77777777" w:rsidR="00AB7D12" w:rsidRPr="00071CC8" w:rsidRDefault="0085369E"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Order and Content of Argument.</w:t>
      </w:r>
      <w:r w:rsidR="00AF4820" w:rsidRPr="00071CC8">
        <w:rPr>
          <w:rFonts w:ascii="Segoe UI" w:eastAsia="Times New Roman" w:hAnsi="Segoe UI" w:cs="Segoe UI"/>
          <w:szCs w:val="20"/>
        </w:rPr>
        <w:t xml:space="preserve"> Unless the Court's order provides otherwise, the appellant shall open the argument and may reserve time for rebuttal. The appellant shall inform the Court at the beginning of the argument how much time is to be reserved for rebuttal. Failure to argue a particular point shall not constitute a waiver. Counsel shall not read at length from briefs, the Record on Appeal, or authorities.</w:t>
      </w:r>
    </w:p>
    <w:p w14:paraId="28962BE5"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Multiple Counsel and Parties.</w:t>
      </w:r>
      <w:r w:rsidRPr="00071CC8">
        <w:rPr>
          <w:rFonts w:ascii="Segoe UI" w:eastAsia="Times New Roman" w:hAnsi="Segoe UI" w:cs="Segoe UI"/>
          <w:szCs w:val="20"/>
        </w:rPr>
        <w:t xml:space="preserve"> Unless the Court otherwise provides, multiple appellants or appellees shall decide how to divide the oral argument time allotted to their side. If more than one attorney on a side will participate in oral argument, the first attorney shall inform the Court at the beginning of the argument of the intended allocation of time, but the Court will not separately time each attorney.</w:t>
      </w:r>
    </w:p>
    <w:p w14:paraId="241EC89C" w14:textId="77777777" w:rsidR="00AB7D12" w:rsidRPr="00071CC8" w:rsidRDefault="0085369E"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Cross-Appeals.</w:t>
      </w:r>
      <w:r w:rsidR="00AF4820" w:rsidRPr="00071CC8">
        <w:rPr>
          <w:rFonts w:ascii="Segoe UI" w:eastAsia="Times New Roman" w:hAnsi="Segoe UI" w:cs="Segoe UI"/>
          <w:szCs w:val="20"/>
        </w:rPr>
        <w:t xml:space="preserve"> Unless the Court directs otherwise, if both parties file a Notice of Appeal, the plaintiff in the action below shall be deemed the appellant for purposes of this Rule. Otherwise, the party filing a Notice of Appeal shall be deemed the appellant.</w:t>
      </w:r>
    </w:p>
    <w:p w14:paraId="4C02C909"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Amicus Curiae.</w:t>
      </w:r>
      <w:r w:rsidRPr="00071CC8">
        <w:rPr>
          <w:rFonts w:ascii="Segoe UI" w:eastAsia="Times New Roman" w:hAnsi="Segoe UI" w:cs="Segoe UI"/>
          <w:szCs w:val="20"/>
        </w:rPr>
        <w:t xml:space="preserve"> An </w:t>
      </w:r>
      <w:r w:rsidRPr="00071CC8">
        <w:rPr>
          <w:rFonts w:ascii="Segoe UI" w:eastAsia="Times New Roman" w:hAnsi="Segoe UI" w:cs="Segoe UI"/>
          <w:i/>
          <w:iCs/>
          <w:szCs w:val="20"/>
        </w:rPr>
        <w:t>amicus curiae</w:t>
      </w:r>
      <w:r w:rsidRPr="00071CC8">
        <w:rPr>
          <w:rFonts w:ascii="Segoe UI" w:eastAsia="Times New Roman" w:hAnsi="Segoe UI" w:cs="Segoe UI"/>
          <w:szCs w:val="20"/>
        </w:rPr>
        <w:t xml:space="preserve"> may participate in oral argument without leave of the court to the extent that all parties with whom the </w:t>
      </w:r>
      <w:r w:rsidRPr="00071CC8">
        <w:rPr>
          <w:rFonts w:ascii="Segoe UI" w:eastAsia="Times New Roman" w:hAnsi="Segoe UI" w:cs="Segoe UI"/>
          <w:i/>
          <w:iCs/>
          <w:szCs w:val="20"/>
        </w:rPr>
        <w:t>amicus curiae</w:t>
      </w:r>
      <w:r w:rsidRPr="00071CC8">
        <w:rPr>
          <w:rFonts w:ascii="Segoe UI" w:eastAsia="Times New Roman" w:hAnsi="Segoe UI" w:cs="Segoe UI"/>
          <w:szCs w:val="20"/>
        </w:rPr>
        <w:t xml:space="preserve"> is substantively aligned consent. Otherwise, the Court shall grant leave for an </w:t>
      </w:r>
      <w:r w:rsidRPr="00071CC8">
        <w:rPr>
          <w:rFonts w:ascii="Segoe UI" w:eastAsia="Times New Roman" w:hAnsi="Segoe UI" w:cs="Segoe UI"/>
          <w:i/>
          <w:iCs/>
          <w:szCs w:val="20"/>
        </w:rPr>
        <w:t>amicus curiae</w:t>
      </w:r>
      <w:r w:rsidRPr="00071CC8">
        <w:rPr>
          <w:rFonts w:ascii="Segoe UI" w:eastAsia="Times New Roman" w:hAnsi="Segoe UI" w:cs="Segoe UI"/>
          <w:szCs w:val="20"/>
        </w:rPr>
        <w:t xml:space="preserve"> to participate in oral argument only in extraordinary circumstances upon motion by the </w:t>
      </w:r>
      <w:r w:rsidRPr="00071CC8">
        <w:rPr>
          <w:rFonts w:ascii="Segoe UI" w:eastAsia="Times New Roman" w:hAnsi="Segoe UI" w:cs="Segoe UI"/>
          <w:i/>
          <w:iCs/>
          <w:szCs w:val="20"/>
        </w:rPr>
        <w:t>amicus curiae.</w:t>
      </w:r>
    </w:p>
    <w:p w14:paraId="21E7393C"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F.</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Use of Physical Exhibits at Argument; Removal.</w:t>
      </w:r>
      <w:r w:rsidRPr="00071CC8">
        <w:rPr>
          <w:rFonts w:ascii="Segoe UI" w:eastAsia="Times New Roman" w:hAnsi="Segoe UI" w:cs="Segoe UI"/>
          <w:szCs w:val="20"/>
        </w:rPr>
        <w:t xml:space="preserve"> If physical objects or visual displays other than handouts are to be used at the argument, counsel shall arrange to have them placed in the court room before the Court convenes for the argument. Counsel shall provide any equipment needed. After the argument, counsel presenting the exhibits shall be responsible for removal of the exhibits from the court room and, if necessary, for return to the trial court clerk.</w:t>
      </w:r>
    </w:p>
    <w:p w14:paraId="3E8B79E7"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G.</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Non-Appearance at Argument.</w:t>
      </w:r>
      <w:r w:rsidRPr="00071CC8">
        <w:rPr>
          <w:rFonts w:ascii="Segoe UI" w:eastAsia="Times New Roman" w:hAnsi="Segoe UI" w:cs="Segoe UI"/>
          <w:szCs w:val="20"/>
        </w:rPr>
        <w:t xml:space="preserve"> If one or more parties fail to appear at oral argument, the Court may hear argument from the parties who have appeared, decide the appeal without oral argument, or reschedule the oral argument. The Court may sanction non-appearing parties.</w:t>
      </w:r>
    </w:p>
    <w:p w14:paraId="07D07B39" w14:textId="77777777" w:rsidR="000E155C" w:rsidRPr="00071CC8" w:rsidRDefault="000E155C" w:rsidP="00502B60">
      <w:pPr>
        <w:tabs>
          <w:tab w:val="left" w:pos="450"/>
        </w:tabs>
        <w:rPr>
          <w:rFonts w:ascii="Segoe UI" w:hAnsi="Segoe UI" w:cs="Segoe UI"/>
        </w:rPr>
      </w:pPr>
      <w:r w:rsidRPr="00071CC8">
        <w:rPr>
          <w:rFonts w:ascii="Segoe UI" w:hAnsi="Segoe UI" w:cs="Segoe UI"/>
          <w:b/>
        </w:rPr>
        <w:t xml:space="preserve">H. </w:t>
      </w:r>
      <w:r w:rsidR="00502B60" w:rsidRPr="00071CC8">
        <w:rPr>
          <w:rFonts w:ascii="Segoe UI" w:hAnsi="Segoe UI" w:cs="Segoe UI"/>
          <w:b/>
        </w:rPr>
        <w:t xml:space="preserve"> </w:t>
      </w:r>
      <w:r w:rsidR="00502B60" w:rsidRPr="00071CC8">
        <w:rPr>
          <w:rFonts w:ascii="Segoe UI" w:hAnsi="Segoe UI" w:cs="Segoe UI"/>
          <w:b/>
        </w:rPr>
        <w:tab/>
      </w:r>
      <w:r w:rsidRPr="00071CC8">
        <w:rPr>
          <w:rFonts w:ascii="Segoe UI" w:hAnsi="Segoe UI" w:cs="Segoe UI"/>
          <w:b/>
        </w:rPr>
        <w:t>Appeals Involving Court Records Excluded From Public Access.</w:t>
      </w:r>
      <w:r w:rsidRPr="00071CC8">
        <w:rPr>
          <w:rFonts w:ascii="Segoe UI" w:hAnsi="Segoe UI" w:cs="Segoe UI"/>
        </w:rPr>
        <w:t xml:space="preserve"> In any appeal in which Court Records are excluded from Public Access, the parties and counsel at any oral argument and in any public hearing conducted in the appeal, shall refer to the case and parties only as identified in the appellate Chronological Case Summary and shall not disclose any matter excluded from Public Access in accordance with the requirements of </w:t>
      </w:r>
      <w:r w:rsidR="00E3519B" w:rsidRPr="00071CC8">
        <w:rPr>
          <w:rFonts w:ascii="Segoe UI" w:hAnsi="Segoe UI" w:cs="Segoe UI"/>
        </w:rPr>
        <w:t>the Rules on Access to Court Records</w:t>
      </w:r>
      <w:r w:rsidRPr="00071CC8">
        <w:rPr>
          <w:rFonts w:ascii="Segoe UI" w:hAnsi="Segoe UI" w:cs="Segoe UI"/>
        </w:rPr>
        <w:t>.</w:t>
      </w:r>
    </w:p>
    <w:p w14:paraId="6413E730" w14:textId="77777777" w:rsidR="00AB7D12" w:rsidRPr="00071CC8" w:rsidRDefault="00AF4820" w:rsidP="007B081C">
      <w:pPr>
        <w:pStyle w:val="TOC20"/>
        <w:tabs>
          <w:tab w:val="left" w:pos="450"/>
        </w:tabs>
        <w:rPr>
          <w:rFonts w:cs="Segoe UI"/>
        </w:rPr>
      </w:pPr>
      <w:bookmarkStart w:id="178" w:name="_Toc91504375"/>
      <w:r w:rsidRPr="00071CC8">
        <w:rPr>
          <w:rFonts w:cs="Segoe UI"/>
        </w:rPr>
        <w:t>Rule 54. Rehearings</w:t>
      </w:r>
      <w:bookmarkEnd w:id="178"/>
    </w:p>
    <w:p w14:paraId="6A990017"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Decisions From Which Rehearing May be Sought.</w:t>
      </w:r>
      <w:r w:rsidRPr="00071CC8">
        <w:rPr>
          <w:rFonts w:ascii="Segoe UI" w:eastAsia="Times New Roman" w:hAnsi="Segoe UI" w:cs="Segoe UI"/>
          <w:szCs w:val="20"/>
        </w:rPr>
        <w:t xml:space="preserve"> A party may seek Rehearing from the following:</w:t>
      </w:r>
    </w:p>
    <w:p w14:paraId="0AA56287" w14:textId="77777777" w:rsidR="00AB7D12" w:rsidRPr="00071CC8" w:rsidRDefault="0085369E" w:rsidP="0085369E">
      <w:pPr>
        <w:pStyle w:val="Rules1"/>
        <w:rPr>
          <w:rFonts w:ascii="Segoe UI" w:hAnsi="Segoe UI" w:cs="Segoe UI"/>
        </w:rPr>
      </w:pPr>
      <w:r w:rsidRPr="00071CC8">
        <w:rPr>
          <w:rFonts w:ascii="Segoe UI" w:hAnsi="Segoe UI" w:cs="Segoe UI"/>
        </w:rPr>
        <w:t>(1)</w:t>
      </w:r>
      <w:r w:rsidRPr="00071CC8">
        <w:rPr>
          <w:rFonts w:ascii="Segoe UI" w:hAnsi="Segoe UI" w:cs="Segoe UI"/>
        </w:rPr>
        <w:tab/>
      </w:r>
      <w:r w:rsidR="00AF4820" w:rsidRPr="00071CC8">
        <w:rPr>
          <w:rFonts w:ascii="Segoe UI" w:hAnsi="Segoe UI" w:cs="Segoe UI"/>
        </w:rPr>
        <w:t>a published opinion;</w:t>
      </w:r>
    </w:p>
    <w:p w14:paraId="05C1854D" w14:textId="77777777" w:rsidR="00AB7D12" w:rsidRPr="00071CC8" w:rsidRDefault="00AF4820" w:rsidP="0085369E">
      <w:pPr>
        <w:pStyle w:val="Rules1"/>
        <w:rPr>
          <w:rFonts w:ascii="Segoe UI" w:hAnsi="Segoe UI" w:cs="Segoe UI"/>
        </w:rPr>
      </w:pPr>
      <w:r w:rsidRPr="00071CC8">
        <w:rPr>
          <w:rFonts w:ascii="Segoe UI" w:hAnsi="Segoe UI" w:cs="Segoe UI"/>
        </w:rPr>
        <w:t>(2)</w:t>
      </w:r>
      <w:r w:rsidR="0085369E" w:rsidRPr="00071CC8">
        <w:rPr>
          <w:rFonts w:ascii="Segoe UI" w:hAnsi="Segoe UI" w:cs="Segoe UI"/>
        </w:rPr>
        <w:tab/>
      </w:r>
      <w:r w:rsidRPr="00071CC8">
        <w:rPr>
          <w:rFonts w:ascii="Segoe UI" w:hAnsi="Segoe UI" w:cs="Segoe UI"/>
        </w:rPr>
        <w:t>a not-for-publication memorandum decision;</w:t>
      </w:r>
    </w:p>
    <w:p w14:paraId="6C238D8C" w14:textId="77777777" w:rsidR="00AB7D12" w:rsidRPr="00071CC8" w:rsidRDefault="00AF4820" w:rsidP="0085369E">
      <w:pPr>
        <w:pStyle w:val="Rules1"/>
        <w:rPr>
          <w:rFonts w:ascii="Segoe UI" w:hAnsi="Segoe UI" w:cs="Segoe UI"/>
        </w:rPr>
      </w:pPr>
      <w:r w:rsidRPr="00071CC8">
        <w:rPr>
          <w:rFonts w:ascii="Segoe UI" w:hAnsi="Segoe UI" w:cs="Segoe UI"/>
        </w:rPr>
        <w:t>(3)</w:t>
      </w:r>
      <w:r w:rsidR="0085369E" w:rsidRPr="00071CC8">
        <w:rPr>
          <w:rFonts w:ascii="Segoe UI" w:hAnsi="Segoe UI" w:cs="Segoe UI"/>
        </w:rPr>
        <w:tab/>
      </w:r>
      <w:r w:rsidRPr="00071CC8">
        <w:rPr>
          <w:rFonts w:ascii="Segoe UI" w:hAnsi="Segoe UI" w:cs="Segoe UI"/>
        </w:rPr>
        <w:t>an order dismissing an appeal; and</w:t>
      </w:r>
    </w:p>
    <w:p w14:paraId="2AFA2501" w14:textId="77777777" w:rsidR="00AB7D12" w:rsidRPr="00071CC8" w:rsidRDefault="00AF4820" w:rsidP="0085369E">
      <w:pPr>
        <w:pStyle w:val="Rules1"/>
        <w:rPr>
          <w:rFonts w:ascii="Segoe UI" w:hAnsi="Segoe UI" w:cs="Segoe UI"/>
        </w:rPr>
      </w:pPr>
      <w:r w:rsidRPr="00071CC8">
        <w:rPr>
          <w:rFonts w:ascii="Segoe UI" w:hAnsi="Segoe UI" w:cs="Segoe UI"/>
        </w:rPr>
        <w:t>(4)</w:t>
      </w:r>
      <w:r w:rsidR="0085369E" w:rsidRPr="00071CC8">
        <w:rPr>
          <w:rFonts w:ascii="Segoe UI" w:hAnsi="Segoe UI" w:cs="Segoe UI"/>
        </w:rPr>
        <w:tab/>
      </w:r>
      <w:r w:rsidRPr="00071CC8">
        <w:rPr>
          <w:rFonts w:ascii="Segoe UI" w:hAnsi="Segoe UI" w:cs="Segoe UI"/>
        </w:rPr>
        <w:t>an order declining to authorize the filing of a successive petition for post-conviction relief.</w:t>
      </w:r>
    </w:p>
    <w:p w14:paraId="596A55A1" w14:textId="77777777" w:rsidR="00AB7D12" w:rsidRPr="00071CC8" w:rsidRDefault="00AF4820" w:rsidP="0085369E">
      <w:pPr>
        <w:pStyle w:val="Rules1"/>
        <w:rPr>
          <w:rFonts w:ascii="Segoe UI" w:hAnsi="Segoe UI" w:cs="Segoe UI"/>
        </w:rPr>
      </w:pPr>
      <w:r w:rsidRPr="00071CC8">
        <w:rPr>
          <w:rFonts w:ascii="Segoe UI" w:hAnsi="Segoe UI" w:cs="Segoe UI"/>
        </w:rPr>
        <w:t>A party may not seek rehearing of an order denying transfer.</w:t>
      </w:r>
    </w:p>
    <w:p w14:paraId="5F63D927"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Time for Filing Petition.</w:t>
      </w:r>
      <w:r w:rsidRPr="00071CC8">
        <w:rPr>
          <w:rFonts w:ascii="Segoe UI" w:eastAsia="Times New Roman" w:hAnsi="Segoe UI" w:cs="Segoe UI"/>
          <w:szCs w:val="20"/>
        </w:rPr>
        <w:t xml:space="preserve"> A Petition for Rehearing shall be filed no later than thirty (30) days after the decision. Rule 25(C), which grants a three-day extension of time for service by mail or third-party commercial carrier, does not extend the due date, and no extension of time shall be granted.</w:t>
      </w:r>
    </w:p>
    <w:p w14:paraId="148E9AF1"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Brief in Response.</w:t>
      </w:r>
      <w:r w:rsidRPr="00071CC8">
        <w:rPr>
          <w:rFonts w:ascii="Segoe UI" w:eastAsia="Times New Roman" w:hAnsi="Segoe UI" w:cs="Segoe UI"/>
          <w:szCs w:val="20"/>
        </w:rPr>
        <w:t xml:space="preserve"> No brief in response to a Petition for Rehearing is required unless requested by the Court, except that the Attorney General shall be required to file a brief in response to the Petition in a criminal case where the sentence is death. A brief in response to the Petition shall be filed no later than fifteen (15) days after the Petition is served or fifteen (15) days after the Court issues its order requesting a response. Rule 25(C), which provides a three-day extension for service by mail or third-party carrier, may extend the due date; however, no other extension of time shall be granted.</w:t>
      </w:r>
    </w:p>
    <w:p w14:paraId="3DDAC700"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Reply Brief Prohibited.</w:t>
      </w:r>
      <w:r w:rsidRPr="00071CC8">
        <w:rPr>
          <w:rFonts w:ascii="Segoe UI" w:eastAsia="Times New Roman" w:hAnsi="Segoe UI" w:cs="Segoe UI"/>
          <w:szCs w:val="20"/>
        </w:rPr>
        <w:t xml:space="preserve"> Reply briefs on Rehearing are prohibited.</w:t>
      </w:r>
    </w:p>
    <w:p w14:paraId="0D110E5D"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Content and Length.</w:t>
      </w:r>
      <w:r w:rsidRPr="00071CC8">
        <w:rPr>
          <w:rFonts w:ascii="Segoe UI" w:eastAsia="Times New Roman" w:hAnsi="Segoe UI" w:cs="Segoe UI"/>
          <w:szCs w:val="20"/>
        </w:rPr>
        <w:t xml:space="preserve"> The Rehearing Petition shall state concisely the reasons the party believes rehearing is necessary. The Petition for Rehearing and any brief in response are governed by Rule 44.</w:t>
      </w:r>
    </w:p>
    <w:p w14:paraId="6260C493"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F.</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Form and Arrangement.</w:t>
      </w:r>
      <w:r w:rsidRPr="00071CC8">
        <w:rPr>
          <w:rFonts w:ascii="Segoe UI" w:eastAsia="Times New Roman" w:hAnsi="Segoe UI" w:cs="Segoe UI"/>
          <w:szCs w:val="20"/>
        </w:rPr>
        <w:t xml:space="preserve"> The form and arrangement of the Petition for Rehearing and any brief in response shall conform generally to Rule 43 and shall include a table of contents, table of authorities, statement of issues, argument, conclusion, word count certificate, if needed, and certificate of service.</w:t>
      </w:r>
    </w:p>
    <w:p w14:paraId="35621D7C" w14:textId="77777777" w:rsidR="00AB7D12" w:rsidRPr="00071CC8" w:rsidRDefault="00AF4820" w:rsidP="007B081C">
      <w:pPr>
        <w:pStyle w:val="TOC20"/>
        <w:tabs>
          <w:tab w:val="left" w:pos="450"/>
        </w:tabs>
        <w:rPr>
          <w:rFonts w:cs="Segoe UI"/>
        </w:rPr>
      </w:pPr>
      <w:bookmarkStart w:id="179" w:name="_Toc91504376"/>
      <w:r w:rsidRPr="00071CC8">
        <w:rPr>
          <w:rFonts w:cs="Segoe UI"/>
        </w:rPr>
        <w:t>Rule 55. Transfer And Rehearing Sought By Different Parties</w:t>
      </w:r>
      <w:bookmarkEnd w:id="179"/>
    </w:p>
    <w:p w14:paraId="1011EEF9"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When rehearing is sought by one party, and transfer is sought by another, briefing shall continue under Rule 54 for the Petition for Rehearing and under Rule 57 for the Petition to Transfer. Once the Court of Appeals disposes of the Petition for Rehearing, transfer may be sought from that disposition in accordance with Rule 57 governing Petitions to Transfer.</w:t>
      </w:r>
    </w:p>
    <w:p w14:paraId="1B098087" w14:textId="77777777" w:rsidR="00AB7D12" w:rsidRPr="00071CC8" w:rsidRDefault="00AF4820" w:rsidP="007B081C">
      <w:pPr>
        <w:pStyle w:val="TOC20"/>
        <w:tabs>
          <w:tab w:val="left" w:pos="450"/>
        </w:tabs>
        <w:rPr>
          <w:rFonts w:cs="Segoe UI"/>
        </w:rPr>
      </w:pPr>
      <w:bookmarkStart w:id="180" w:name="_Toc91504377"/>
      <w:r w:rsidRPr="00071CC8">
        <w:rPr>
          <w:rFonts w:cs="Segoe UI"/>
        </w:rPr>
        <w:t>Rule 56. Requests To Transfer To The Supreme Court</w:t>
      </w:r>
      <w:bookmarkEnd w:id="180"/>
    </w:p>
    <w:p w14:paraId="56948C1D"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Motion Before Consideration by the Court of Appeals.</w:t>
      </w:r>
      <w:r w:rsidRPr="00071CC8">
        <w:rPr>
          <w:rFonts w:ascii="Segoe UI" w:eastAsia="Times New Roman" w:hAnsi="Segoe UI" w:cs="Segoe UI"/>
          <w:szCs w:val="20"/>
        </w:rPr>
        <w:t xml:space="preserve"> In rare cases, the Supreme Court may, upon verified motion of a party, accept jurisdiction over an appeal that would otherwise be within the jurisdiction of the Court of Appeals upon a showing that the appeal involves a substantial question of law of great public importance and that an emergency exists requiring a speedy determination. If the Supreme Court grants the motion, it will transfer the case to the Supreme Court, where the case shall proceed as if it had been originally filed there. If a filing fee has already been paid in the Court of Appeals, no additional filing fee is required.</w:t>
      </w:r>
    </w:p>
    <w:p w14:paraId="1BD022E8"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Petition After Disposition by the Court of Appeals; Filing Fee.</w:t>
      </w:r>
      <w:r w:rsidRPr="00071CC8">
        <w:rPr>
          <w:rFonts w:ascii="Segoe UI" w:eastAsia="Times New Roman" w:hAnsi="Segoe UI" w:cs="Segoe UI"/>
          <w:szCs w:val="20"/>
        </w:rPr>
        <w:t xml:space="preserve"> After an adverse decision by the Court of Appeals, a party may file a Petition under Rule 57 requesting that the case be transferred to the Supreme Court. Upon the filing of a Petition to Transfer, the petitioner shall pay a filing fee of $125 to the Clerk. However, no filing fee is required if the Petition is filed by or on behalf of a state or governmental unit, or by a party who proceeded </w:t>
      </w:r>
      <w:r w:rsidRPr="00071CC8">
        <w:rPr>
          <w:rFonts w:ascii="Segoe UI" w:eastAsia="Times New Roman" w:hAnsi="Segoe UI" w:cs="Segoe UI"/>
          <w:i/>
          <w:szCs w:val="20"/>
        </w:rPr>
        <w:t>in</w:t>
      </w:r>
      <w:r w:rsidRPr="00071CC8">
        <w:rPr>
          <w:rFonts w:ascii="Segoe UI" w:eastAsia="Times New Roman" w:hAnsi="Segoe UI" w:cs="Segoe UI"/>
          <w:szCs w:val="20"/>
        </w:rPr>
        <w:t xml:space="preserve"> </w:t>
      </w:r>
      <w:r w:rsidRPr="00071CC8">
        <w:rPr>
          <w:rFonts w:ascii="Segoe UI" w:eastAsia="Times New Roman" w:hAnsi="Segoe UI" w:cs="Segoe UI"/>
          <w:i/>
          <w:iCs/>
          <w:szCs w:val="20"/>
        </w:rPr>
        <w:t>forma pauperis</w:t>
      </w:r>
      <w:r w:rsidRPr="00071CC8">
        <w:rPr>
          <w:rFonts w:ascii="Segoe UI" w:eastAsia="Times New Roman" w:hAnsi="Segoe UI" w:cs="Segoe UI"/>
          <w:szCs w:val="20"/>
        </w:rPr>
        <w:t xml:space="preserve"> in the Court of Appeals.</w:t>
      </w:r>
    </w:p>
    <w:p w14:paraId="1AD7E71D" w14:textId="77777777" w:rsidR="00AB7D12" w:rsidRPr="00071CC8" w:rsidRDefault="00AF4820" w:rsidP="007B081C">
      <w:pPr>
        <w:pStyle w:val="TOC20"/>
        <w:tabs>
          <w:tab w:val="left" w:pos="450"/>
        </w:tabs>
        <w:rPr>
          <w:rFonts w:cs="Segoe UI"/>
        </w:rPr>
      </w:pPr>
      <w:bookmarkStart w:id="181" w:name="_Toc91504378"/>
      <w:r w:rsidRPr="00071CC8">
        <w:rPr>
          <w:rFonts w:cs="Segoe UI"/>
        </w:rPr>
        <w:t>Rule 57. Petitions To Transfer And Briefs</w:t>
      </w:r>
      <w:bookmarkEnd w:id="181"/>
    </w:p>
    <w:p w14:paraId="67CA0C4A"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Applicability.</w:t>
      </w:r>
      <w:r w:rsidRPr="00071CC8">
        <w:rPr>
          <w:rFonts w:ascii="Segoe UI" w:eastAsia="Times New Roman" w:hAnsi="Segoe UI" w:cs="Segoe UI"/>
          <w:szCs w:val="20"/>
        </w:rPr>
        <w:t xml:space="preserve"> This Rule applies to Petitions to Transfer an appeal from the Court of Appeals to Supreme Court after an adverse decision by the Court of Appeals.</w:t>
      </w:r>
    </w:p>
    <w:p w14:paraId="4D465B08"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Decisions From Which Transfer May be Sought.</w:t>
      </w:r>
      <w:r w:rsidRPr="00071CC8">
        <w:rPr>
          <w:rFonts w:ascii="Segoe UI" w:eastAsia="Times New Roman" w:hAnsi="Segoe UI" w:cs="Segoe UI"/>
          <w:szCs w:val="20"/>
        </w:rPr>
        <w:t xml:space="preserve"> Transfer may be sought from adverse decisions issued by the Court of Appeals in the following form:</w:t>
      </w:r>
    </w:p>
    <w:p w14:paraId="1F1F2E2E" w14:textId="77777777" w:rsidR="00AB7D12" w:rsidRPr="00071CC8" w:rsidRDefault="00AF4820" w:rsidP="0085369E">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 published opinion; </w:t>
      </w:r>
    </w:p>
    <w:p w14:paraId="0A3B603F" w14:textId="77777777" w:rsidR="00AB7D12" w:rsidRPr="00071CC8" w:rsidRDefault="00AF4820" w:rsidP="0085369E">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 not-for-publication memorandum decision; </w:t>
      </w:r>
    </w:p>
    <w:p w14:paraId="22E819F2" w14:textId="77777777" w:rsidR="00AB7D12" w:rsidRPr="00071CC8" w:rsidRDefault="00AF4820" w:rsidP="0085369E">
      <w:pPr>
        <w:pStyle w:val="Rules1"/>
        <w:rPr>
          <w:rFonts w:ascii="Segoe UI" w:hAnsi="Segoe UI" w:cs="Segoe UI"/>
        </w:rPr>
      </w:pPr>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any amendment or modification of a published opinion or a not-for-publication memorandum decision; and </w:t>
      </w:r>
    </w:p>
    <w:p w14:paraId="3D381036" w14:textId="77777777" w:rsidR="00AB7D12" w:rsidRPr="00071CC8" w:rsidRDefault="00AF4820" w:rsidP="0085369E">
      <w:pPr>
        <w:pStyle w:val="Rules1"/>
        <w:rPr>
          <w:rFonts w:ascii="Segoe UI" w:hAnsi="Segoe UI" w:cs="Segoe UI"/>
        </w:rPr>
      </w:pPr>
      <w:r w:rsidRPr="00071CC8">
        <w:rPr>
          <w:rFonts w:ascii="Segoe UI" w:hAnsi="Segoe UI" w:cs="Segoe UI"/>
        </w:rPr>
        <w:t>(4</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an order dismissing an appeal. </w:t>
      </w:r>
    </w:p>
    <w:p w14:paraId="2AD2C368"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Any other order by the Court of Appeals, including an order denying a motion for interlocutory appeal under Rule 14(B) or 14(C) and an order declining to authorize the filing of</w:t>
      </w:r>
      <w:r w:rsidR="00831C87" w:rsidRPr="00071CC8">
        <w:rPr>
          <w:rFonts w:ascii="Segoe UI" w:eastAsia="Times New Roman" w:hAnsi="Segoe UI" w:cs="Segoe UI"/>
          <w:szCs w:val="20"/>
        </w:rPr>
        <w:t xml:space="preserve"> a successive petition for post</w:t>
      </w:r>
      <w:r w:rsidR="00D12F67" w:rsidRPr="00071CC8">
        <w:rPr>
          <w:rFonts w:ascii="Segoe UI" w:eastAsia="Times New Roman" w:hAnsi="Segoe UI" w:cs="Segoe UI"/>
          <w:szCs w:val="20"/>
        </w:rPr>
        <w:t xml:space="preserve"> </w:t>
      </w:r>
      <w:r w:rsidRPr="00071CC8">
        <w:rPr>
          <w:rFonts w:ascii="Segoe UI" w:eastAsia="Times New Roman" w:hAnsi="Segoe UI" w:cs="Segoe UI"/>
          <w:szCs w:val="20"/>
        </w:rPr>
        <w:t>conviction relief, shall not be considered an adverse decision for the purpose of petitioning to transfer, regardless of whether rehearing by the Court of Appeals was sought.</w:t>
      </w:r>
    </w:p>
    <w:p w14:paraId="729F33CF"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Time for Filing Petition.</w:t>
      </w:r>
      <w:r w:rsidRPr="00071CC8">
        <w:rPr>
          <w:rFonts w:ascii="Segoe UI" w:eastAsia="Times New Roman" w:hAnsi="Segoe UI" w:cs="Segoe UI"/>
          <w:szCs w:val="20"/>
        </w:rPr>
        <w:t xml:space="preserve"> A Petition to Transfer shall be filed:</w:t>
      </w:r>
    </w:p>
    <w:p w14:paraId="609393E5" w14:textId="77777777" w:rsidR="00AB7D12" w:rsidRPr="00071CC8" w:rsidRDefault="00AF4820" w:rsidP="0085369E">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no later than </w:t>
      </w:r>
      <w:r w:rsidR="00DE3FBF" w:rsidRPr="00071CC8">
        <w:rPr>
          <w:rFonts w:ascii="Segoe UI" w:hAnsi="Segoe UI" w:cs="Segoe UI"/>
        </w:rPr>
        <w:t>forty-five</w:t>
      </w:r>
      <w:r w:rsidRPr="00071CC8">
        <w:rPr>
          <w:rFonts w:ascii="Segoe UI" w:hAnsi="Segoe UI" w:cs="Segoe UI"/>
        </w:rPr>
        <w:t xml:space="preserve"> (</w:t>
      </w:r>
      <w:r w:rsidR="00DE3FBF" w:rsidRPr="00071CC8">
        <w:rPr>
          <w:rFonts w:ascii="Segoe UI" w:hAnsi="Segoe UI" w:cs="Segoe UI"/>
        </w:rPr>
        <w:t>45</w:t>
      </w:r>
      <w:r w:rsidRPr="00071CC8">
        <w:rPr>
          <w:rFonts w:ascii="Segoe UI" w:hAnsi="Segoe UI" w:cs="Segoe UI"/>
        </w:rPr>
        <w:t>) days after the adverse decision if rehearing was not sought; or</w:t>
      </w:r>
    </w:p>
    <w:p w14:paraId="189D903C" w14:textId="77777777" w:rsidR="00AB7D12" w:rsidRPr="00071CC8" w:rsidRDefault="00AF4820" w:rsidP="0085369E">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if rehearing was sought, no later than thirty (30) days after the Court of Appeals' disposition of the Petition for Rehearing.</w:t>
      </w:r>
    </w:p>
    <w:p w14:paraId="6FB311AE"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Rule 25(C), which provides a three day extension for service by mail or third-party commercial carrier, does not extend the due date, and no extension of time shall be granted.</w:t>
      </w:r>
    </w:p>
    <w:p w14:paraId="43BA2FC7" w14:textId="18210F46"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Brief in Response</w:t>
      </w:r>
      <w:r w:rsidR="000D7D80">
        <w:rPr>
          <w:rFonts w:ascii="Segoe UI" w:eastAsia="Times New Roman" w:hAnsi="Segoe UI" w:cs="Segoe UI"/>
          <w:b/>
          <w:bCs/>
          <w:szCs w:val="20"/>
        </w:rPr>
        <w:t xml:space="preserve"> or Notice Regarding Transfer</w:t>
      </w:r>
      <w:r w:rsidRPr="00071CC8">
        <w:rPr>
          <w:rFonts w:ascii="Segoe UI" w:eastAsia="Times New Roman" w:hAnsi="Segoe UI" w:cs="Segoe UI"/>
          <w:b/>
          <w:bCs/>
          <w:szCs w:val="20"/>
        </w:rPr>
        <w:t>.</w:t>
      </w:r>
      <w:r w:rsidRPr="00071CC8">
        <w:rPr>
          <w:rFonts w:ascii="Segoe UI" w:eastAsia="Times New Roman" w:hAnsi="Segoe UI" w:cs="Segoe UI"/>
          <w:szCs w:val="20"/>
        </w:rPr>
        <w:t xml:space="preserve"> A party may file a brief in response to the Petition no later than twenty (20) days after the Petition is served. Rule 25(C), which provides a three-day extension for service by mail or third-party commercial carrier, may extend the due date; however, no other extension of time shall be granted.</w:t>
      </w:r>
      <w:r w:rsidR="00777865">
        <w:rPr>
          <w:rFonts w:ascii="Segoe UI" w:eastAsia="Times New Roman" w:hAnsi="Segoe UI" w:cs="Segoe UI"/>
          <w:szCs w:val="20"/>
        </w:rPr>
        <w:t xml:space="preserve">  If a party does not intend to respond to the Petition, the party may file a Notice that no response will be filed.  The Notice may not include any argument or other commentary on the merits of the petition or case.  The Notice will be treated as a brief in response if it includes anything other than a statement that no response will be filed.</w:t>
      </w:r>
    </w:p>
    <w:p w14:paraId="58C7D0F7" w14:textId="5A3D8E4B"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Reply Brief.</w:t>
      </w:r>
      <w:r w:rsidRPr="00071CC8">
        <w:rPr>
          <w:rFonts w:ascii="Segoe UI" w:eastAsia="Times New Roman" w:hAnsi="Segoe UI" w:cs="Segoe UI"/>
          <w:szCs w:val="20"/>
        </w:rPr>
        <w:t xml:space="preserve"> </w:t>
      </w:r>
      <w:r w:rsidR="00777865">
        <w:rPr>
          <w:rFonts w:ascii="Segoe UI" w:eastAsia="Times New Roman" w:hAnsi="Segoe UI" w:cs="Segoe UI"/>
          <w:szCs w:val="20"/>
        </w:rPr>
        <w:t xml:space="preserve"> If a brief in response is filed, t</w:t>
      </w:r>
      <w:r w:rsidRPr="00071CC8">
        <w:rPr>
          <w:rFonts w:ascii="Segoe UI" w:eastAsia="Times New Roman" w:hAnsi="Segoe UI" w:cs="Segoe UI"/>
          <w:szCs w:val="20"/>
        </w:rPr>
        <w:t>he petitioning party may file a reply brief no later than ten (10) days after a brief in response is served. Rule 25(C), which provides a three-day extension for service by mail or third-party commercial carrier, may extend the due date; however, no other extension of time shall be granted.</w:t>
      </w:r>
    </w:p>
    <w:p w14:paraId="04A86E3F"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F.</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Form and Length Limits.</w:t>
      </w:r>
      <w:r w:rsidRPr="00071CC8">
        <w:rPr>
          <w:rFonts w:ascii="Segoe UI" w:eastAsia="Times New Roman" w:hAnsi="Segoe UI" w:cs="Segoe UI"/>
          <w:szCs w:val="20"/>
        </w:rPr>
        <w:t xml:space="preserve"> A Petition to Transfer, brief in response, and any reply brief are governed by Rules 43 and 44. No separate brief in support of the Petition to Transfer shall be filed.</w:t>
      </w:r>
    </w:p>
    <w:p w14:paraId="4C9A2A8C"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G.</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Content and Arrangement of Petition to Transfer.</w:t>
      </w:r>
      <w:r w:rsidRPr="00071CC8">
        <w:rPr>
          <w:rFonts w:ascii="Segoe UI" w:eastAsia="Times New Roman" w:hAnsi="Segoe UI" w:cs="Segoe UI"/>
          <w:szCs w:val="20"/>
        </w:rPr>
        <w:t xml:space="preserve"> The Petition to Transfer shall concisely set forth:</w:t>
      </w:r>
    </w:p>
    <w:p w14:paraId="515F1786" w14:textId="77777777" w:rsidR="00AB7D12" w:rsidRPr="00071CC8" w:rsidRDefault="00AF4820" w:rsidP="0085369E">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Question Presented on Transfer.</w:t>
      </w:r>
      <w:r w:rsidRPr="00071CC8">
        <w:rPr>
          <w:rFonts w:ascii="Segoe UI" w:hAnsi="Segoe UI" w:cs="Segoe UI"/>
        </w:rPr>
        <w:t xml:space="preserve"> A brief statement identifying the issue, question, or precedent warranting Transfer. The statement must not be argumentative or repetitive. The statement shall be set out by itself on the first page after the cover.</w:t>
      </w:r>
    </w:p>
    <w:p w14:paraId="48164147" w14:textId="77777777" w:rsidR="00AB7D12" w:rsidRPr="00071CC8" w:rsidRDefault="00AF4820" w:rsidP="0085369E">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Table of Contents</w:t>
      </w:r>
      <w:r w:rsidRPr="00071CC8">
        <w:rPr>
          <w:rFonts w:ascii="Segoe UI" w:hAnsi="Segoe UI" w:cs="Segoe UI"/>
        </w:rPr>
        <w:t>. A table of contents containing the items specified in Rule 46(A)(1).</w:t>
      </w:r>
    </w:p>
    <w:p w14:paraId="18D31338" w14:textId="77777777" w:rsidR="00AB7D12" w:rsidRPr="00071CC8" w:rsidRDefault="00AF4820" w:rsidP="0085369E">
      <w:pPr>
        <w:pStyle w:val="Rules1"/>
        <w:rPr>
          <w:rFonts w:ascii="Segoe UI" w:hAnsi="Segoe UI" w:cs="Segoe UI"/>
        </w:rPr>
      </w:pPr>
      <w:bookmarkStart w:id="182" w:name="SP;9579000043fe7"/>
      <w:bookmarkEnd w:id="182"/>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Background and Prior Treatment of Issues on Transfer.</w:t>
      </w:r>
      <w:r w:rsidRPr="00071CC8">
        <w:rPr>
          <w:rFonts w:ascii="Segoe UI" w:hAnsi="Segoe UI" w:cs="Segoe UI"/>
        </w:rPr>
        <w:t xml:space="preserve"> A brief statement of the procedural and substantive facts necessary for consideration of the Petition to Transfer, including a statement of how the issues relevant to transfer were raised and resolved by any Administrative Agency, the trial court, and the Court of Appeals. To the extent extensive procedural or factual background is necessary, reference may be made to the appellate briefs.</w:t>
      </w:r>
    </w:p>
    <w:p w14:paraId="7494F753" w14:textId="77777777" w:rsidR="00AB7D12" w:rsidRPr="00071CC8" w:rsidRDefault="00AF4820" w:rsidP="0085369E">
      <w:pPr>
        <w:pStyle w:val="Rules1"/>
        <w:rPr>
          <w:rFonts w:ascii="Segoe UI" w:hAnsi="Segoe UI" w:cs="Segoe UI"/>
        </w:rPr>
      </w:pPr>
      <w:bookmarkStart w:id="183" w:name="SP;58a500007ed26"/>
      <w:bookmarkEnd w:id="183"/>
      <w:r w:rsidRPr="00071CC8">
        <w:rPr>
          <w:rFonts w:ascii="Segoe UI" w:hAnsi="Segoe UI" w:cs="Segoe UI"/>
        </w:rPr>
        <w:t>(4</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Argument.</w:t>
      </w:r>
      <w:r w:rsidRPr="00071CC8">
        <w:rPr>
          <w:rFonts w:ascii="Segoe UI" w:hAnsi="Segoe UI" w:cs="Segoe UI"/>
        </w:rPr>
        <w:t xml:space="preserve"> An argument section explaining the reasons why transfer should be granted.</w:t>
      </w:r>
    </w:p>
    <w:p w14:paraId="11E11CE6" w14:textId="77777777" w:rsidR="00AB7D12" w:rsidRPr="00071CC8" w:rsidRDefault="00AF4820" w:rsidP="0085369E">
      <w:pPr>
        <w:pStyle w:val="Rules1"/>
        <w:rPr>
          <w:rFonts w:ascii="Segoe UI" w:hAnsi="Segoe UI" w:cs="Segoe UI"/>
        </w:rPr>
      </w:pPr>
      <w:bookmarkStart w:id="184" w:name="SP;554300002c5e2"/>
      <w:bookmarkEnd w:id="184"/>
      <w:r w:rsidRPr="00071CC8">
        <w:rPr>
          <w:rFonts w:ascii="Segoe UI" w:hAnsi="Segoe UI" w:cs="Segoe UI"/>
        </w:rPr>
        <w:t>(5</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Conclusion.</w:t>
      </w:r>
      <w:r w:rsidRPr="00071CC8">
        <w:rPr>
          <w:rFonts w:ascii="Segoe UI" w:hAnsi="Segoe UI" w:cs="Segoe UI"/>
        </w:rPr>
        <w:t xml:space="preserve"> A short and plain statement of the relief requested.</w:t>
      </w:r>
    </w:p>
    <w:p w14:paraId="041E4CD8" w14:textId="77777777" w:rsidR="00AB7D12" w:rsidRPr="00071CC8" w:rsidRDefault="00AF4820" w:rsidP="0085369E">
      <w:pPr>
        <w:pStyle w:val="Rules1"/>
        <w:rPr>
          <w:rFonts w:ascii="Segoe UI" w:hAnsi="Segoe UI" w:cs="Segoe UI"/>
        </w:rPr>
      </w:pPr>
      <w:bookmarkStart w:id="185" w:name="SP;5fe2000037964"/>
      <w:bookmarkEnd w:id="185"/>
      <w:r w:rsidRPr="00071CC8">
        <w:rPr>
          <w:rFonts w:ascii="Segoe UI" w:hAnsi="Segoe UI" w:cs="Segoe UI"/>
        </w:rPr>
        <w:t>(6</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Word Count Certificate</w:t>
      </w:r>
      <w:r w:rsidRPr="00071CC8">
        <w:rPr>
          <w:rFonts w:ascii="Segoe UI" w:hAnsi="Segoe UI" w:cs="Segoe UI"/>
        </w:rPr>
        <w:t>, if necessary. See Rule 44(F).</w:t>
      </w:r>
    </w:p>
    <w:p w14:paraId="1976B12B" w14:textId="77777777" w:rsidR="00AB7D12" w:rsidRPr="00071CC8" w:rsidRDefault="00AF4820" w:rsidP="0085369E">
      <w:pPr>
        <w:pStyle w:val="Rules1"/>
        <w:rPr>
          <w:rFonts w:ascii="Segoe UI" w:hAnsi="Segoe UI" w:cs="Segoe UI"/>
        </w:rPr>
      </w:pPr>
      <w:bookmarkStart w:id="186" w:name="SP;eae70000e4ac5"/>
      <w:bookmarkEnd w:id="186"/>
      <w:r w:rsidRPr="00071CC8">
        <w:rPr>
          <w:rFonts w:ascii="Segoe UI" w:hAnsi="Segoe UI" w:cs="Segoe UI"/>
        </w:rPr>
        <w:t>(7</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Certificate of Service.</w:t>
      </w:r>
      <w:r w:rsidRPr="00071CC8">
        <w:rPr>
          <w:rFonts w:ascii="Segoe UI" w:hAnsi="Segoe UI" w:cs="Segoe UI"/>
        </w:rPr>
        <w:t xml:space="preserve"> See Rule 24(D).</w:t>
      </w:r>
    </w:p>
    <w:p w14:paraId="79778906"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 xml:space="preserve">H. </w:t>
      </w:r>
      <w:r w:rsidR="002F04F7" w:rsidRPr="00071CC8">
        <w:rPr>
          <w:rFonts w:ascii="Segoe UI" w:eastAsia="Times New Roman" w:hAnsi="Segoe UI" w:cs="Segoe UI"/>
          <w:b/>
          <w:bCs/>
          <w:szCs w:val="20"/>
        </w:rPr>
        <w:tab/>
      </w:r>
      <w:r w:rsidRPr="00071CC8">
        <w:rPr>
          <w:rFonts w:ascii="Segoe UI" w:eastAsia="Times New Roman" w:hAnsi="Segoe UI" w:cs="Segoe UI"/>
          <w:b/>
          <w:bCs/>
          <w:szCs w:val="20"/>
        </w:rPr>
        <w:t>Considerations Governing the Grant of Transfer.</w:t>
      </w:r>
      <w:r w:rsidRPr="00071CC8">
        <w:rPr>
          <w:rFonts w:ascii="Segoe UI" w:eastAsia="Times New Roman" w:hAnsi="Segoe UI" w:cs="Segoe UI"/>
          <w:szCs w:val="20"/>
        </w:rPr>
        <w:t xml:space="preserve"> The grant of transfer is a matter of judicial discretion. The following provisions articulate the principal considerations governing the Supreme Court's decision whether to grant transfer.</w:t>
      </w:r>
    </w:p>
    <w:p w14:paraId="79D0932D" w14:textId="77777777" w:rsidR="00AB7D12" w:rsidRPr="00071CC8" w:rsidRDefault="00AF4820" w:rsidP="0085369E">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Conflict in Court of Appeals' Decisions.</w:t>
      </w:r>
      <w:r w:rsidRPr="00071CC8">
        <w:rPr>
          <w:rFonts w:ascii="Segoe UI" w:hAnsi="Segoe UI" w:cs="Segoe UI"/>
        </w:rPr>
        <w:t xml:space="preserve"> The Court of Appeals has entered a decision in conflict with another decision of the Court of Appeals on the same important issue.</w:t>
      </w:r>
    </w:p>
    <w:p w14:paraId="51AB2A0B" w14:textId="77777777" w:rsidR="00AB7D12" w:rsidRPr="00071CC8" w:rsidRDefault="00AF4820" w:rsidP="0085369E">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Conflict with Supreme Court Decision.</w:t>
      </w:r>
      <w:r w:rsidRPr="00071CC8">
        <w:rPr>
          <w:rFonts w:ascii="Segoe UI" w:hAnsi="Segoe UI" w:cs="Segoe UI"/>
        </w:rPr>
        <w:t xml:space="preserve"> The Court of Appeals has entered a decision in conflict with a decision of the Supreme Court on an important issue.</w:t>
      </w:r>
    </w:p>
    <w:p w14:paraId="2E78DC36" w14:textId="77777777" w:rsidR="00AB7D12" w:rsidRPr="00071CC8" w:rsidRDefault="00AF4820" w:rsidP="0085369E">
      <w:pPr>
        <w:pStyle w:val="Rules1"/>
        <w:rPr>
          <w:rFonts w:ascii="Segoe UI" w:hAnsi="Segoe UI" w:cs="Segoe UI"/>
        </w:rPr>
      </w:pPr>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Conflict with Federal Appellate Decision.</w:t>
      </w:r>
      <w:r w:rsidRPr="00071CC8">
        <w:rPr>
          <w:rFonts w:ascii="Segoe UI" w:hAnsi="Segoe UI" w:cs="Segoe UI"/>
        </w:rPr>
        <w:t xml:space="preserve"> The Court of Appeals has decided an important federal question in a way that conflicts with a decision of the Supreme Court of the United States or a United States Court of Appeals.</w:t>
      </w:r>
    </w:p>
    <w:p w14:paraId="6DA4D2E4" w14:textId="77777777" w:rsidR="00AB7D12" w:rsidRPr="00071CC8" w:rsidRDefault="00AF4820" w:rsidP="0085369E">
      <w:pPr>
        <w:pStyle w:val="Rules1"/>
        <w:rPr>
          <w:rFonts w:ascii="Segoe UI" w:hAnsi="Segoe UI" w:cs="Segoe UI"/>
        </w:rPr>
      </w:pPr>
      <w:r w:rsidRPr="00071CC8">
        <w:rPr>
          <w:rFonts w:ascii="Segoe UI" w:hAnsi="Segoe UI" w:cs="Segoe UI"/>
        </w:rPr>
        <w:t>(4</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Undecided Question of Law.</w:t>
      </w:r>
      <w:r w:rsidRPr="00071CC8">
        <w:rPr>
          <w:rFonts w:ascii="Segoe UI" w:hAnsi="Segoe UI" w:cs="Segoe UI"/>
        </w:rPr>
        <w:t xml:space="preserve"> The Court of Appeals has decided an important question of law or a case of great public importance that has not been, but should be, decided by the Supreme Court.</w:t>
      </w:r>
    </w:p>
    <w:p w14:paraId="673B5569" w14:textId="77777777" w:rsidR="00AB7D12" w:rsidRPr="00071CC8" w:rsidRDefault="00AF4820" w:rsidP="0085369E">
      <w:pPr>
        <w:pStyle w:val="Rules1"/>
        <w:rPr>
          <w:rFonts w:ascii="Segoe UI" w:hAnsi="Segoe UI" w:cs="Segoe UI"/>
        </w:rPr>
      </w:pPr>
      <w:r w:rsidRPr="00071CC8">
        <w:rPr>
          <w:rFonts w:ascii="Segoe UI" w:hAnsi="Segoe UI" w:cs="Segoe UI"/>
        </w:rPr>
        <w:t>(5</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Precedent in Need of Reconsideration.</w:t>
      </w:r>
      <w:r w:rsidRPr="00071CC8">
        <w:rPr>
          <w:rFonts w:ascii="Segoe UI" w:hAnsi="Segoe UI" w:cs="Segoe UI"/>
        </w:rPr>
        <w:t xml:space="preserve"> The Court of Appeals has correctly followed </w:t>
      </w:r>
      <w:proofErr w:type="gramStart"/>
      <w:r w:rsidRPr="00071CC8">
        <w:rPr>
          <w:rFonts w:ascii="Segoe UI" w:hAnsi="Segoe UI" w:cs="Segoe UI"/>
        </w:rPr>
        <w:t>ruling</w:t>
      </w:r>
      <w:proofErr w:type="gramEnd"/>
      <w:r w:rsidRPr="00071CC8">
        <w:rPr>
          <w:rFonts w:ascii="Segoe UI" w:hAnsi="Segoe UI" w:cs="Segoe UI"/>
        </w:rPr>
        <w:t xml:space="preserve"> precedent of the Supreme </w:t>
      </w:r>
      <w:proofErr w:type="gramStart"/>
      <w:r w:rsidRPr="00071CC8">
        <w:rPr>
          <w:rFonts w:ascii="Segoe UI" w:hAnsi="Segoe UI" w:cs="Segoe UI"/>
        </w:rPr>
        <w:t>Court</w:t>
      </w:r>
      <w:proofErr w:type="gramEnd"/>
      <w:r w:rsidRPr="00071CC8">
        <w:rPr>
          <w:rFonts w:ascii="Segoe UI" w:hAnsi="Segoe UI" w:cs="Segoe UI"/>
        </w:rPr>
        <w:t xml:space="preserve"> but such precedent is erroneous or in need of clarification or modification in some specific respect.</w:t>
      </w:r>
    </w:p>
    <w:p w14:paraId="6A487C3A" w14:textId="77777777" w:rsidR="00AB7D12" w:rsidRPr="00071CC8" w:rsidRDefault="00AF4820" w:rsidP="0085369E">
      <w:pPr>
        <w:pStyle w:val="Rules1"/>
        <w:rPr>
          <w:rFonts w:ascii="Segoe UI" w:hAnsi="Segoe UI" w:cs="Segoe UI"/>
        </w:rPr>
      </w:pPr>
      <w:bookmarkStart w:id="187" w:name="SP;c66b00001cf37"/>
      <w:bookmarkEnd w:id="187"/>
      <w:r w:rsidRPr="00071CC8">
        <w:rPr>
          <w:rFonts w:ascii="Segoe UI" w:hAnsi="Segoe UI" w:cs="Segoe UI"/>
        </w:rPr>
        <w:t>(6</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Significant Departure From Law or Practice.</w:t>
      </w:r>
      <w:r w:rsidRPr="00071CC8">
        <w:rPr>
          <w:rFonts w:ascii="Segoe UI" w:hAnsi="Segoe UI" w:cs="Segoe UI"/>
        </w:rPr>
        <w:t xml:space="preserve"> The Court of Appeals has so significantly departed from accepted law or practice or has sanctioned such a departure by a trial court or Administrative Agency as to warrant the exercise of Supreme Court jurisdiction.</w:t>
      </w:r>
    </w:p>
    <w:p w14:paraId="79D2AA2A" w14:textId="77777777" w:rsidR="00AB7D12" w:rsidRPr="00071CC8" w:rsidRDefault="00AF4820" w:rsidP="007B081C">
      <w:pPr>
        <w:pStyle w:val="TOC20"/>
        <w:tabs>
          <w:tab w:val="left" w:pos="450"/>
        </w:tabs>
        <w:rPr>
          <w:rFonts w:cs="Segoe UI"/>
        </w:rPr>
      </w:pPr>
      <w:bookmarkStart w:id="188" w:name="_Toc91504379"/>
      <w:r w:rsidRPr="00071CC8">
        <w:rPr>
          <w:rFonts w:cs="Segoe UI"/>
        </w:rPr>
        <w:t>Rule 58. Effect Of Supreme Court Ruling On Petition To Transfer</w:t>
      </w:r>
      <w:bookmarkEnd w:id="188"/>
    </w:p>
    <w:p w14:paraId="21D6F915" w14:textId="77777777" w:rsidR="00AB7D12" w:rsidRPr="00071CC8" w:rsidRDefault="0085369E"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Effect of Grant of Transfer.</w:t>
      </w:r>
      <w:r w:rsidR="00AF4820" w:rsidRPr="00071CC8">
        <w:rPr>
          <w:rFonts w:ascii="Segoe UI" w:eastAsia="Times New Roman" w:hAnsi="Segoe UI" w:cs="Segoe UI"/>
          <w:szCs w:val="20"/>
        </w:rPr>
        <w:t xml:space="preserve"> The opinion or memorandum decision of the Court of Appeals shall be final except where a Petition to Transfer has been granted by the Supreme Court. If transfer is granted, the opinion or memorandum decision of the Court of Appeals shall be automatically vacated except for:</w:t>
      </w:r>
    </w:p>
    <w:p w14:paraId="4F1E5CCA" w14:textId="77777777" w:rsidR="00AB7D12" w:rsidRPr="00071CC8" w:rsidRDefault="00AF4820" w:rsidP="0085369E">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those opinions or portions thereof which are expressly adopted and incorporated by reference by the Supreme Court; or</w:t>
      </w:r>
    </w:p>
    <w:p w14:paraId="5ADA9A22" w14:textId="77777777" w:rsidR="00AB7D12" w:rsidRPr="00071CC8" w:rsidRDefault="00AF4820" w:rsidP="0085369E">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those opinions or portions thereof that are summarily affirmed by the Supreme Court, which shall be considered as Court of Appeals' authority.</w:t>
      </w:r>
    </w:p>
    <w:p w14:paraId="0F57E1A5"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Upon the grant of transfer, the Supreme Court shall have jurisdiction over the appeal and all issues as if originally filed in the Supreme Court.</w:t>
      </w:r>
    </w:p>
    <w:p w14:paraId="397841DF"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Effect of the Denial of Transfer.</w:t>
      </w:r>
      <w:r w:rsidRPr="00071CC8">
        <w:rPr>
          <w:rFonts w:ascii="Segoe UI" w:eastAsia="Times New Roman" w:hAnsi="Segoe UI" w:cs="Segoe UI"/>
          <w:szCs w:val="20"/>
        </w:rPr>
        <w:t xml:space="preserve"> The denial of a Petition to Transfer shall have no legal effect other than to terminate the litigation between the parties in the Supreme Court. No Petition for Rehearing may be filed from an order denying a Petition to Transfer.</w:t>
      </w:r>
    </w:p>
    <w:p w14:paraId="5583D410"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Supreme Court Evenly Divided.</w:t>
      </w:r>
      <w:r w:rsidRPr="00071CC8">
        <w:rPr>
          <w:rFonts w:ascii="Segoe UI" w:eastAsia="Times New Roman" w:hAnsi="Segoe UI" w:cs="Segoe UI"/>
          <w:szCs w:val="20"/>
        </w:rPr>
        <w:t xml:space="preserve"> When the Supreme Court is evenly divided upon the question of accepting or denying transfer, transfer shall be deemed denied. When the Supreme Court is evenly divided after transfer has been granted, the decision of the Court of Appeals shall be reinstated.</w:t>
      </w:r>
    </w:p>
    <w:p w14:paraId="3D6B51AA" w14:textId="77777777" w:rsidR="00AB7D12" w:rsidRPr="00071CC8" w:rsidRDefault="00AF4820" w:rsidP="007B081C">
      <w:pPr>
        <w:pStyle w:val="TOC20"/>
        <w:tabs>
          <w:tab w:val="left" w:pos="450"/>
        </w:tabs>
        <w:rPr>
          <w:rFonts w:cs="Segoe UI"/>
        </w:rPr>
      </w:pPr>
      <w:bookmarkStart w:id="189" w:name="_Toc91504380"/>
      <w:r w:rsidRPr="00071CC8">
        <w:rPr>
          <w:rFonts w:cs="Segoe UI"/>
        </w:rPr>
        <w:t>Rule 59. Mandatory Appellate Review And Direct Review</w:t>
      </w:r>
      <w:bookmarkEnd w:id="189"/>
    </w:p>
    <w:p w14:paraId="5928B728"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Mandatory Appeals.</w:t>
      </w:r>
      <w:r w:rsidRPr="00071CC8">
        <w:rPr>
          <w:rFonts w:ascii="Segoe UI" w:eastAsia="Times New Roman" w:hAnsi="Segoe UI" w:cs="Segoe UI"/>
          <w:szCs w:val="20"/>
        </w:rPr>
        <w:t xml:space="preserve"> All appeals over which the Supreme Court exercises exclusive jurisdiction under Rule 4(A)(1) and where the Supreme Court has accepted jurisdiction under Rule 56(A) shall be appealed in the same manner that cases are appealed to the Court of Appeals.</w:t>
      </w:r>
    </w:p>
    <w:p w14:paraId="0A074F8D"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Direct Review.</w:t>
      </w:r>
      <w:r w:rsidRPr="00071CC8">
        <w:rPr>
          <w:rFonts w:ascii="Segoe UI" w:eastAsia="Times New Roman" w:hAnsi="Segoe UI" w:cs="Segoe UI"/>
          <w:szCs w:val="20"/>
        </w:rPr>
        <w:t xml:space="preserve"> When the Supreme Court Justices participating are evenly divided in such an appeal, the trial court judgment shall be affirmed.</w:t>
      </w:r>
    </w:p>
    <w:p w14:paraId="55839BC7" w14:textId="77777777" w:rsidR="00AB7D12" w:rsidRPr="00071CC8" w:rsidRDefault="00AF4820" w:rsidP="007B081C">
      <w:pPr>
        <w:pStyle w:val="TOC20"/>
        <w:tabs>
          <w:tab w:val="left" w:pos="450"/>
        </w:tabs>
        <w:rPr>
          <w:rFonts w:cs="Segoe UI"/>
        </w:rPr>
      </w:pPr>
      <w:bookmarkStart w:id="190" w:name="_Toc91504381"/>
      <w:r w:rsidRPr="00071CC8">
        <w:rPr>
          <w:rFonts w:cs="Segoe UI"/>
        </w:rPr>
        <w:t>Rule 60. Original Actions</w:t>
      </w:r>
      <w:bookmarkEnd w:id="190"/>
    </w:p>
    <w:p w14:paraId="34FC0D0A"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Petitions for writ of mandamus or prohibition are governed by the Rules of Procedure for Original Actions.</w:t>
      </w:r>
    </w:p>
    <w:p w14:paraId="448D1A1D" w14:textId="77777777" w:rsidR="00AB7D12" w:rsidRPr="00071CC8" w:rsidRDefault="00AF4820" w:rsidP="007B081C">
      <w:pPr>
        <w:pStyle w:val="TOC20"/>
        <w:tabs>
          <w:tab w:val="left" w:pos="450"/>
        </w:tabs>
        <w:rPr>
          <w:rFonts w:cs="Segoe UI"/>
        </w:rPr>
      </w:pPr>
      <w:bookmarkStart w:id="191" w:name="_Toc91504382"/>
      <w:r w:rsidRPr="00071CC8">
        <w:rPr>
          <w:rFonts w:cs="Segoe UI"/>
        </w:rPr>
        <w:t>Rule 61. Mandate Of Funds</w:t>
      </w:r>
      <w:bookmarkEnd w:id="191"/>
    </w:p>
    <w:p w14:paraId="742FB06F"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Supreme Court Review of cases involving the mandate of funds is commenced pursuant to the procedure in Trial Rule 60.5(B). The appeal shall thereafter proceed in accordance with such orders on briefing, argument and procedure as the Supreme Court may in its discretion issue.</w:t>
      </w:r>
    </w:p>
    <w:p w14:paraId="649093B9" w14:textId="77777777" w:rsidR="00AB7D12" w:rsidRPr="00071CC8" w:rsidRDefault="00AF4820" w:rsidP="007B081C">
      <w:pPr>
        <w:pStyle w:val="TOC20"/>
        <w:tabs>
          <w:tab w:val="left" w:pos="450"/>
        </w:tabs>
        <w:rPr>
          <w:rFonts w:cs="Segoe UI"/>
        </w:rPr>
      </w:pPr>
      <w:bookmarkStart w:id="192" w:name="_Toc91504383"/>
      <w:r w:rsidRPr="00071CC8">
        <w:rPr>
          <w:rFonts w:cs="Segoe UI"/>
        </w:rPr>
        <w:t>Rule 62. Appeals Involving Waiver Of Parental Consent To Abortion</w:t>
      </w:r>
      <w:bookmarkEnd w:id="192"/>
    </w:p>
    <w:p w14:paraId="198014B9"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Applicability.</w:t>
      </w:r>
      <w:r w:rsidRPr="00071CC8">
        <w:rPr>
          <w:rFonts w:ascii="Segoe UI" w:eastAsia="Times New Roman" w:hAnsi="Segoe UI" w:cs="Segoe UI"/>
          <w:szCs w:val="20"/>
        </w:rPr>
        <w:t xml:space="preserve"> This Rule governs an appeal by a minor or her physician from an adverse judgment or order of a trial court under Indiana Code 16-34-2-4.</w:t>
      </w:r>
    </w:p>
    <w:p w14:paraId="61A7C1FD"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Permitted Parties.</w:t>
      </w:r>
      <w:r w:rsidRPr="00071CC8">
        <w:rPr>
          <w:rFonts w:ascii="Segoe UI" w:eastAsia="Times New Roman" w:hAnsi="Segoe UI" w:cs="Segoe UI"/>
          <w:szCs w:val="20"/>
        </w:rPr>
        <w:t xml:space="preserve"> For the purposes of this Rule, the term “ physician” shall mean a natural person holding an unlimited license to practice medicine in the State of Indiana. The next friend of the minor shall be a natural person.</w:t>
      </w:r>
    </w:p>
    <w:p w14:paraId="7BC9FD5E"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Appeal by Minor or Her Physician.</w:t>
      </w:r>
      <w:r w:rsidRPr="00071CC8">
        <w:rPr>
          <w:rFonts w:ascii="Segoe UI" w:eastAsia="Times New Roman" w:hAnsi="Segoe UI" w:cs="Segoe UI"/>
          <w:szCs w:val="20"/>
        </w:rPr>
        <w:t xml:space="preserve"> A minor or her physician wishing to appeal a judgment or order denying the waiver of parental consent to abortion shall file with the trial court, no later than ten (10) days after entry of the order or judgment</w:t>
      </w:r>
      <w:r w:rsidR="0038022A" w:rsidRPr="00071CC8">
        <w:rPr>
          <w:rFonts w:ascii="Segoe UI" w:eastAsia="Times New Roman" w:hAnsi="Segoe UI" w:cs="Segoe UI"/>
          <w:szCs w:val="20"/>
        </w:rPr>
        <w:t xml:space="preserve"> is noted in the Chronological Case Summary</w:t>
      </w:r>
      <w:r w:rsidRPr="00071CC8">
        <w:rPr>
          <w:rFonts w:ascii="Segoe UI" w:eastAsia="Times New Roman" w:hAnsi="Segoe UI" w:cs="Segoe UI"/>
          <w:szCs w:val="20"/>
        </w:rPr>
        <w:t>, a written request that the Record on Appeal be prepared and certified. The trial court judge shall promptly certify the judgment or order and summary findings of fact and conclusion of law, together with the Petition initiating the proceeding, and either a stipulation of the facts or an electronic transcription of the evidence taken in the proceeding. These certified documents shall constitute the Record on Appeal. The trial court shall promptly transmit the Record on Appeal to the Clerk. No motion to cor</w:t>
      </w:r>
      <w:r w:rsidR="00C34312" w:rsidRPr="00071CC8">
        <w:rPr>
          <w:rFonts w:ascii="Segoe UI" w:eastAsia="Times New Roman" w:hAnsi="Segoe UI" w:cs="Segoe UI"/>
          <w:szCs w:val="20"/>
        </w:rPr>
        <w:t xml:space="preserve">rect error or Notice of Appeal </w:t>
      </w:r>
      <w:r w:rsidRPr="00071CC8">
        <w:rPr>
          <w:rFonts w:ascii="Segoe UI" w:eastAsia="Times New Roman" w:hAnsi="Segoe UI" w:cs="Segoe UI"/>
          <w:szCs w:val="20"/>
        </w:rPr>
        <w:t>shall be filed.</w:t>
      </w:r>
    </w:p>
    <w:p w14:paraId="0F0A0606"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Appeal by State or Other Party.</w:t>
      </w:r>
      <w:r w:rsidRPr="00071CC8">
        <w:rPr>
          <w:rFonts w:ascii="Segoe UI" w:eastAsia="Times New Roman" w:hAnsi="Segoe UI" w:cs="Segoe UI"/>
          <w:szCs w:val="20"/>
        </w:rPr>
        <w:t xml:space="preserve"> If the trial court grants the requested consent but the State or any other proper party wishes to appeal and obtains a stay of the trial court's order or judgment, the State or other party shall follow the procedure in Section C.</w:t>
      </w:r>
    </w:p>
    <w:p w14:paraId="0E95C5DC" w14:textId="77777777" w:rsidR="00AF4820"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Decision by the Supreme Court.</w:t>
      </w:r>
      <w:r w:rsidRPr="00071CC8">
        <w:rPr>
          <w:rFonts w:ascii="Segoe UI" w:eastAsia="Times New Roman" w:hAnsi="Segoe UI" w:cs="Segoe UI"/>
          <w:szCs w:val="20"/>
        </w:rPr>
        <w:t xml:space="preserve"> The appeal shall proceed directly to the Supreme Court, which shall decide the appeal on the Record on Appeal without briefs or oral argument, unless the Court otherwise directs. Any party may, however, file a short statement of special points desired to be brought to the attention of the Supreme Court, which statement need not conform to the usual requirements for appellate briefs.</w:t>
      </w:r>
    </w:p>
    <w:p w14:paraId="22D44CCF" w14:textId="77777777" w:rsidR="00126D71" w:rsidRPr="00071CC8" w:rsidRDefault="00126D71" w:rsidP="007B081C">
      <w:pPr>
        <w:tabs>
          <w:tab w:val="left" w:pos="450"/>
        </w:tabs>
        <w:jc w:val="left"/>
        <w:rPr>
          <w:rFonts w:ascii="Segoe UI" w:eastAsia="Times New Roman" w:hAnsi="Segoe UI" w:cs="Segoe UI"/>
          <w:szCs w:val="20"/>
        </w:rPr>
      </w:pPr>
    </w:p>
    <w:p w14:paraId="45936A67" w14:textId="77777777" w:rsidR="00AB7D12" w:rsidRPr="00071CC8" w:rsidRDefault="00AF4820" w:rsidP="007B081C">
      <w:pPr>
        <w:pStyle w:val="TOC20"/>
        <w:tabs>
          <w:tab w:val="left" w:pos="450"/>
        </w:tabs>
        <w:rPr>
          <w:rFonts w:cs="Segoe UI"/>
        </w:rPr>
      </w:pPr>
      <w:bookmarkStart w:id="193" w:name="_Toc91504384"/>
      <w:r w:rsidRPr="00071CC8">
        <w:rPr>
          <w:rFonts w:cs="Segoe UI"/>
        </w:rPr>
        <w:t>Rule 63. Review of Tax Court Decisions</w:t>
      </w:r>
      <w:bookmarkEnd w:id="193"/>
    </w:p>
    <w:p w14:paraId="4365DD04"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Review of Final Judgment or Final Disposition.</w:t>
      </w:r>
      <w:r w:rsidRPr="00071CC8">
        <w:rPr>
          <w:rFonts w:ascii="Segoe UI" w:eastAsia="Times New Roman" w:hAnsi="Segoe UI" w:cs="Segoe UI"/>
          <w:szCs w:val="20"/>
        </w:rPr>
        <w:t xml:space="preserve"> Any party adversely affected by a Final Judgment of the Tax Court as defined by Rule 2(H), or a final disposition by the Tax Court of an appeal from a court of probate jurisdiction, shall have a right to petition the Supreme Court for review of the Final Judgment or final disposition.</w:t>
      </w:r>
    </w:p>
    <w:p w14:paraId="35DCB600"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Rehearing.</w:t>
      </w:r>
      <w:r w:rsidRPr="00071CC8">
        <w:rPr>
          <w:rFonts w:ascii="Segoe UI" w:eastAsia="Times New Roman" w:hAnsi="Segoe UI" w:cs="Segoe UI"/>
          <w:szCs w:val="20"/>
        </w:rPr>
        <w:t xml:space="preserve"> Any party adversely affected by a Final Judgment or final disposition may file a Petition for Rehearing with the Tax Court, not a Motion to Correct Error. Rehearings </w:t>
      </w:r>
      <w:proofErr w:type="gramStart"/>
      <w:r w:rsidRPr="00071CC8">
        <w:rPr>
          <w:rFonts w:ascii="Segoe UI" w:eastAsia="Times New Roman" w:hAnsi="Segoe UI" w:cs="Segoe UI"/>
          <w:szCs w:val="20"/>
        </w:rPr>
        <w:t>from</w:t>
      </w:r>
      <w:proofErr w:type="gramEnd"/>
      <w:r w:rsidRPr="00071CC8">
        <w:rPr>
          <w:rFonts w:ascii="Segoe UI" w:eastAsia="Times New Roman" w:hAnsi="Segoe UI" w:cs="Segoe UI"/>
          <w:szCs w:val="20"/>
        </w:rPr>
        <w:t xml:space="preserve"> a Final Judgment or final disposition of the Tax Court shall be governed by Rule 54. A Petition for Rehearing need not be filed in order to seek Review, but when a Petition for Rehearing is used, a ruling or order by the Tax Court granting or denying the same shall be deemed a final decision and 1</w:t>
      </w:r>
      <w:r w:rsidR="0077302A" w:rsidRPr="00071CC8">
        <w:rPr>
          <w:rFonts w:ascii="Segoe UI" w:eastAsia="Times New Roman" w:hAnsi="Segoe UI" w:cs="Segoe UI"/>
          <w:szCs w:val="20"/>
        </w:rPr>
        <w:t xml:space="preserve"> (one)</w:t>
      </w:r>
      <w:r w:rsidRPr="00071CC8">
        <w:rPr>
          <w:rFonts w:ascii="Segoe UI" w:eastAsia="Times New Roman" w:hAnsi="Segoe UI" w:cs="Segoe UI"/>
          <w:szCs w:val="20"/>
        </w:rPr>
        <w:t xml:space="preserve"> Review may be sought.</w:t>
      </w:r>
    </w:p>
    <w:p w14:paraId="6F3EE5C7"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Notice of Intent to Petition for Review.</w:t>
      </w:r>
      <w:r w:rsidR="0077302A" w:rsidRPr="00071CC8">
        <w:rPr>
          <w:rFonts w:ascii="Segoe UI" w:eastAsia="Times New Roman" w:hAnsi="Segoe UI" w:cs="Segoe UI"/>
          <w:szCs w:val="20"/>
        </w:rPr>
        <w:t xml:space="preserve"> A party initiates a Petition for R</w:t>
      </w:r>
      <w:r w:rsidRPr="00071CC8">
        <w:rPr>
          <w:rFonts w:ascii="Segoe UI" w:eastAsia="Times New Roman" w:hAnsi="Segoe UI" w:cs="Segoe UI"/>
          <w:szCs w:val="20"/>
        </w:rPr>
        <w:t>eview by filing a Notice of Intent to Petition for Review with the Clerk in accordance with requirements of Rule 9 (except with respect to the filing fee) no later than:</w:t>
      </w:r>
    </w:p>
    <w:p w14:paraId="5B0203F2" w14:textId="77777777" w:rsidR="00AB7D12" w:rsidRPr="00071CC8" w:rsidRDefault="00AF4820" w:rsidP="0085369E">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thirty (30) days after </w:t>
      </w:r>
      <w:r w:rsidR="00EB450C" w:rsidRPr="00071CC8">
        <w:rPr>
          <w:rFonts w:ascii="Segoe UI" w:hAnsi="Segoe UI" w:cs="Segoe UI"/>
        </w:rPr>
        <w:t xml:space="preserve">the date of entry in the court’s docket of </w:t>
      </w:r>
      <w:r w:rsidRPr="00071CC8">
        <w:rPr>
          <w:rFonts w:ascii="Segoe UI" w:hAnsi="Segoe UI" w:cs="Segoe UI"/>
        </w:rPr>
        <w:t xml:space="preserve">the Final Judgment or final disposition if a Petition for Rehearing was not sought; or </w:t>
      </w:r>
    </w:p>
    <w:p w14:paraId="775E301B" w14:textId="77777777" w:rsidR="00AB7D12" w:rsidRPr="00071CC8" w:rsidRDefault="00AF4820" w:rsidP="0085369E">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thirty (30) days after </w:t>
      </w:r>
      <w:r w:rsidR="00EB450C" w:rsidRPr="00071CC8">
        <w:rPr>
          <w:rFonts w:ascii="Segoe UI" w:hAnsi="Segoe UI" w:cs="Segoe UI"/>
        </w:rPr>
        <w:t xml:space="preserve">the date of entry in the court’s docket of the </w:t>
      </w:r>
      <w:r w:rsidRPr="00071CC8">
        <w:rPr>
          <w:rFonts w:ascii="Segoe UI" w:hAnsi="Segoe UI" w:cs="Segoe UI"/>
        </w:rPr>
        <w:t xml:space="preserve">final disposition of the Petition for Rehearing if rehearing was sought and such Petition was timely filed by any party. </w:t>
      </w:r>
    </w:p>
    <w:p w14:paraId="736869CD"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Rule 25(C), which provides a three-day extension for service by mail or third-party commercial carrier, does not extend the due date for filing a Notice of Intent to Petition for Review, and no extension of time shall be granted.</w:t>
      </w:r>
    </w:p>
    <w:p w14:paraId="07AFD031"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Clerk's Record and Transcript.</w:t>
      </w:r>
      <w:r w:rsidRPr="00071CC8">
        <w:rPr>
          <w:rFonts w:ascii="Segoe UI" w:eastAsia="Times New Roman" w:hAnsi="Segoe UI" w:cs="Segoe UI"/>
          <w:szCs w:val="20"/>
        </w:rPr>
        <w:t xml:space="preserve"> The Clerk shall give notice of filing of the Notice of Intent to Petition for Review to the Court Reporter and shall assemble the Clerk's Record in accordance with Rule 10. The Court Reporter shall prepare and file the Transcript in accordance with Rule 11. The Clerk shall retain, transmit, and grant access to the Clerk's Record in accordance with Rule 12. Reference to the “trial court clerk” in Rules 10, 11, and 12 shall mean the Clerk.</w:t>
      </w:r>
    </w:p>
    <w:p w14:paraId="7ED29EDF"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Petition for Review.</w:t>
      </w:r>
      <w:r w:rsidRPr="00071CC8">
        <w:rPr>
          <w:rFonts w:ascii="Segoe UI" w:eastAsia="Times New Roman" w:hAnsi="Segoe UI" w:cs="Segoe UI"/>
          <w:szCs w:val="20"/>
        </w:rPr>
        <w:t xml:space="preserve"> The petitioning party shall file its Petition for Review no later than thirty (30) days after:</w:t>
      </w:r>
    </w:p>
    <w:p w14:paraId="7125BE41" w14:textId="77777777" w:rsidR="00AB7D12" w:rsidRPr="00071CC8" w:rsidRDefault="00AF4820" w:rsidP="0085369E">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the date </w:t>
      </w:r>
      <w:r w:rsidR="00EB450C" w:rsidRPr="00071CC8">
        <w:rPr>
          <w:rFonts w:ascii="Segoe UI" w:hAnsi="Segoe UI" w:cs="Segoe UI"/>
        </w:rPr>
        <w:t xml:space="preserve">of the docket entry of </w:t>
      </w:r>
      <w:r w:rsidRPr="00071CC8">
        <w:rPr>
          <w:rFonts w:ascii="Segoe UI" w:hAnsi="Segoe UI" w:cs="Segoe UI"/>
        </w:rPr>
        <w:t>the Clerk</w:t>
      </w:r>
      <w:r w:rsidR="00EB450C" w:rsidRPr="00071CC8">
        <w:rPr>
          <w:rFonts w:ascii="Segoe UI" w:hAnsi="Segoe UI" w:cs="Segoe UI"/>
        </w:rPr>
        <w:t>’s</w:t>
      </w:r>
      <w:r w:rsidRPr="00071CC8">
        <w:rPr>
          <w:rFonts w:ascii="Segoe UI" w:hAnsi="Segoe UI" w:cs="Segoe UI"/>
        </w:rPr>
        <w:t xml:space="preserve"> </w:t>
      </w:r>
      <w:r w:rsidR="00EB450C" w:rsidRPr="00071CC8">
        <w:rPr>
          <w:rFonts w:ascii="Segoe UI" w:hAnsi="Segoe UI" w:cs="Segoe UI"/>
        </w:rPr>
        <w:t>N</w:t>
      </w:r>
      <w:r w:rsidRPr="00071CC8">
        <w:rPr>
          <w:rFonts w:ascii="Segoe UI" w:hAnsi="Segoe UI" w:cs="Segoe UI"/>
        </w:rPr>
        <w:t xml:space="preserve">otice of </w:t>
      </w:r>
      <w:r w:rsidR="00EB450C" w:rsidRPr="00071CC8">
        <w:rPr>
          <w:rFonts w:ascii="Segoe UI" w:hAnsi="Segoe UI" w:cs="Segoe UI"/>
        </w:rPr>
        <w:t>C</w:t>
      </w:r>
      <w:r w:rsidRPr="00071CC8">
        <w:rPr>
          <w:rFonts w:ascii="Segoe UI" w:hAnsi="Segoe UI" w:cs="Segoe UI"/>
        </w:rPr>
        <w:t xml:space="preserve">ompletion of Clerk's Record if the </w:t>
      </w:r>
      <w:r w:rsidR="00EB450C" w:rsidRPr="00071CC8">
        <w:rPr>
          <w:rFonts w:ascii="Segoe UI" w:hAnsi="Segoe UI" w:cs="Segoe UI"/>
        </w:rPr>
        <w:t>N</w:t>
      </w:r>
      <w:r w:rsidRPr="00071CC8">
        <w:rPr>
          <w:rFonts w:ascii="Segoe UI" w:hAnsi="Segoe UI" w:cs="Segoe UI"/>
        </w:rPr>
        <w:t xml:space="preserve">otice reports that the Transcript is complete or that no Transcript has been requested; or </w:t>
      </w:r>
    </w:p>
    <w:p w14:paraId="5000BD85" w14:textId="77777777" w:rsidR="00AB7D12" w:rsidRPr="00071CC8" w:rsidRDefault="00AF4820" w:rsidP="0085369E">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 xml:space="preserve">in all other cases, the date </w:t>
      </w:r>
      <w:r w:rsidR="00EB450C" w:rsidRPr="00071CC8">
        <w:rPr>
          <w:rFonts w:ascii="Segoe UI" w:hAnsi="Segoe UI" w:cs="Segoe UI"/>
        </w:rPr>
        <w:t xml:space="preserve">of the docket entry of </w:t>
      </w:r>
      <w:r w:rsidRPr="00071CC8">
        <w:rPr>
          <w:rFonts w:ascii="Segoe UI" w:hAnsi="Segoe UI" w:cs="Segoe UI"/>
        </w:rPr>
        <w:t>the Clerk</w:t>
      </w:r>
      <w:r w:rsidR="00EB450C" w:rsidRPr="00071CC8">
        <w:rPr>
          <w:rFonts w:ascii="Segoe UI" w:hAnsi="Segoe UI" w:cs="Segoe UI"/>
        </w:rPr>
        <w:t>’s</w:t>
      </w:r>
      <w:r w:rsidRPr="00071CC8">
        <w:rPr>
          <w:rFonts w:ascii="Segoe UI" w:hAnsi="Segoe UI" w:cs="Segoe UI"/>
        </w:rPr>
        <w:t xml:space="preserve"> </w:t>
      </w:r>
      <w:r w:rsidR="00EB450C" w:rsidRPr="00071CC8">
        <w:rPr>
          <w:rFonts w:ascii="Segoe UI" w:hAnsi="Segoe UI" w:cs="Segoe UI"/>
        </w:rPr>
        <w:t>N</w:t>
      </w:r>
      <w:r w:rsidRPr="00071CC8">
        <w:rPr>
          <w:rFonts w:ascii="Segoe UI" w:hAnsi="Segoe UI" w:cs="Segoe UI"/>
        </w:rPr>
        <w:t xml:space="preserve">otice of </w:t>
      </w:r>
      <w:r w:rsidR="00EB450C" w:rsidRPr="00071CC8">
        <w:rPr>
          <w:rFonts w:ascii="Segoe UI" w:hAnsi="Segoe UI" w:cs="Segoe UI"/>
        </w:rPr>
        <w:t>C</w:t>
      </w:r>
      <w:r w:rsidRPr="00071CC8">
        <w:rPr>
          <w:rFonts w:ascii="Segoe UI" w:hAnsi="Segoe UI" w:cs="Segoe UI"/>
        </w:rPr>
        <w:t xml:space="preserve">ompletion of Transcript. </w:t>
      </w:r>
    </w:p>
    <w:p w14:paraId="47738589"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F.</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Brief in Response.</w:t>
      </w:r>
      <w:r w:rsidRPr="00071CC8">
        <w:rPr>
          <w:rFonts w:ascii="Segoe UI" w:eastAsia="Times New Roman" w:hAnsi="Segoe UI" w:cs="Segoe UI"/>
          <w:szCs w:val="20"/>
        </w:rPr>
        <w:t xml:space="preserve"> A party may file a brief in response to the Petition for Review no later than thirty (30) days after the Petition is served. </w:t>
      </w:r>
    </w:p>
    <w:p w14:paraId="35D6BA07"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G.</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Reply Brief.</w:t>
      </w:r>
      <w:r w:rsidRPr="00071CC8">
        <w:rPr>
          <w:rFonts w:ascii="Segoe UI" w:eastAsia="Times New Roman" w:hAnsi="Segoe UI" w:cs="Segoe UI"/>
          <w:szCs w:val="20"/>
        </w:rPr>
        <w:t xml:space="preserve"> The petitioning party may file a reply brief no later than fifteen (15) days after a brief in response is served. </w:t>
      </w:r>
    </w:p>
    <w:p w14:paraId="09AB6F8B"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H.</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Review of Interlocutory Orders.</w:t>
      </w:r>
      <w:r w:rsidRPr="00071CC8">
        <w:rPr>
          <w:rFonts w:ascii="Segoe UI" w:eastAsia="Times New Roman" w:hAnsi="Segoe UI" w:cs="Segoe UI"/>
          <w:szCs w:val="20"/>
        </w:rPr>
        <w:t xml:space="preserve"> Any party adversely affected by an interlocutory order of the Tax Court may petition the Supreme Court for Review of the order pursuant to Rule 14(B), which shall govern preparation of the Record on Appeal in interlocutory appeals. No Notice of Intent to Petition for Review shall be filed after the Supreme Court accepts a petition for interlocutory review.</w:t>
      </w:r>
    </w:p>
    <w:p w14:paraId="10E2E889"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I.</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Form and Length Limits.</w:t>
      </w:r>
      <w:r w:rsidRPr="00071CC8">
        <w:rPr>
          <w:rFonts w:ascii="Segoe UI" w:eastAsia="Times New Roman" w:hAnsi="Segoe UI" w:cs="Segoe UI"/>
          <w:szCs w:val="20"/>
        </w:rPr>
        <w:t xml:space="preserve"> A Petition for Review, any brief in response, and any reply brief are governed by Rules 43, 44, and 46; provided, that, immediately before the </w:t>
      </w:r>
      <w:r w:rsidRPr="00071CC8">
        <w:rPr>
          <w:rFonts w:ascii="Segoe UI" w:eastAsia="Times New Roman" w:hAnsi="Segoe UI" w:cs="Segoe UI"/>
          <w:i/>
          <w:iCs/>
          <w:szCs w:val="20"/>
        </w:rPr>
        <w:t>Argument</w:t>
      </w:r>
      <w:r w:rsidRPr="00071CC8">
        <w:rPr>
          <w:rFonts w:ascii="Segoe UI" w:eastAsia="Times New Roman" w:hAnsi="Segoe UI" w:cs="Segoe UI"/>
          <w:szCs w:val="20"/>
        </w:rPr>
        <w:t xml:space="preserve"> section in the Petition for Review and brief in response there shall be a separate section entitled </w:t>
      </w:r>
      <w:r w:rsidRPr="00071CC8">
        <w:rPr>
          <w:rFonts w:ascii="Segoe UI" w:eastAsia="Times New Roman" w:hAnsi="Segoe UI" w:cs="Segoe UI"/>
          <w:i/>
          <w:iCs/>
          <w:szCs w:val="20"/>
        </w:rPr>
        <w:t>Reasons for Granting</w:t>
      </w:r>
      <w:r w:rsidRPr="00071CC8">
        <w:rPr>
          <w:rFonts w:ascii="Segoe UI" w:eastAsia="Times New Roman" w:hAnsi="Segoe UI" w:cs="Segoe UI"/>
          <w:szCs w:val="20"/>
        </w:rPr>
        <w:t xml:space="preserve"> [or </w:t>
      </w:r>
      <w:r w:rsidRPr="00071CC8">
        <w:rPr>
          <w:rFonts w:ascii="Segoe UI" w:eastAsia="Times New Roman" w:hAnsi="Segoe UI" w:cs="Segoe UI"/>
          <w:i/>
          <w:iCs/>
          <w:szCs w:val="20"/>
        </w:rPr>
        <w:t>Denying</w:t>
      </w:r>
      <w:r w:rsidRPr="00071CC8">
        <w:rPr>
          <w:rFonts w:ascii="Segoe UI" w:eastAsia="Times New Roman" w:hAnsi="Segoe UI" w:cs="Segoe UI"/>
          <w:szCs w:val="20"/>
        </w:rPr>
        <w:t xml:space="preserve">] </w:t>
      </w:r>
      <w:r w:rsidRPr="00071CC8">
        <w:rPr>
          <w:rFonts w:ascii="Segoe UI" w:eastAsia="Times New Roman" w:hAnsi="Segoe UI" w:cs="Segoe UI"/>
          <w:i/>
          <w:iCs/>
          <w:szCs w:val="20"/>
        </w:rPr>
        <w:t>Review</w:t>
      </w:r>
      <w:r w:rsidRPr="00071CC8">
        <w:rPr>
          <w:rFonts w:ascii="Segoe UI" w:eastAsia="Times New Roman" w:hAnsi="Segoe UI" w:cs="Segoe UI"/>
          <w:szCs w:val="20"/>
        </w:rPr>
        <w:t>, which shall concisely explain why review should or should not be granted. Reference to the “appellant's brief,” “appellee's brief.” and “appellant's reply brief” in Rule 46 shall mean the Petition for Review, brief in response, and reply brief, respectively. No separate brief in support of the Petition shall be filed.</w:t>
      </w:r>
    </w:p>
    <w:p w14:paraId="6BFF9CB8"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J.</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Fiscal Impact.</w:t>
      </w:r>
      <w:r w:rsidRPr="00071CC8">
        <w:rPr>
          <w:rFonts w:ascii="Segoe UI" w:eastAsia="Times New Roman" w:hAnsi="Segoe UI" w:cs="Segoe UI"/>
          <w:szCs w:val="20"/>
        </w:rPr>
        <w:t xml:space="preserve"> Any brief may discuss the fiscal impact of the Tax Court's decision on taxpayers or government.</w:t>
      </w:r>
    </w:p>
    <w:p w14:paraId="482C2D96"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K</w:t>
      </w:r>
      <w:r w:rsidR="0085369E" w:rsidRPr="00071CC8">
        <w:rPr>
          <w:rFonts w:ascii="Segoe UI" w:eastAsia="Times New Roman" w:hAnsi="Segoe UI" w:cs="Segoe UI"/>
          <w:b/>
          <w:bCs/>
          <w:szCs w:val="20"/>
        </w:rPr>
        <w:t>.</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Extensions of Time.</w:t>
      </w:r>
      <w:r w:rsidRPr="00071CC8">
        <w:rPr>
          <w:rFonts w:ascii="Segoe UI" w:eastAsia="Times New Roman" w:hAnsi="Segoe UI" w:cs="Segoe UI"/>
          <w:szCs w:val="20"/>
        </w:rPr>
        <w:t xml:space="preserve"> Extensions of time may be sought under Rule 35 except that no extension of the time for filing the Notice of Intent to Petition for Review shall be granted.</w:t>
      </w:r>
    </w:p>
    <w:p w14:paraId="61DDBF50"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L.</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Appendices.</w:t>
      </w:r>
      <w:r w:rsidRPr="00071CC8">
        <w:rPr>
          <w:rFonts w:ascii="Segoe UI" w:eastAsia="Times New Roman" w:hAnsi="Segoe UI" w:cs="Segoe UI"/>
          <w:szCs w:val="20"/>
        </w:rPr>
        <w:t xml:space="preserve"> Appendices shall be filed in compliance with Rules 49, 50, and 51, Reference to the “appellant's brief” and “appellee's brief” in Rule 49 shall mean the Petition for Review and brief in response, respectively.</w:t>
      </w:r>
    </w:p>
    <w:p w14:paraId="13014884"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M.</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Considerations Governing the Grant of Review.</w:t>
      </w:r>
      <w:r w:rsidRPr="00071CC8">
        <w:rPr>
          <w:rFonts w:ascii="Segoe UI" w:eastAsia="Times New Roman" w:hAnsi="Segoe UI" w:cs="Segoe UI"/>
          <w:szCs w:val="20"/>
        </w:rPr>
        <w:t xml:space="preserve"> The grant of review is a matter of judicial discretion. The following provisions articulate the principal considerations governing the Supreme Court's decision whether to grant Review.</w:t>
      </w:r>
    </w:p>
    <w:p w14:paraId="3347AB5F" w14:textId="77777777" w:rsidR="00AB7D12" w:rsidRPr="00071CC8" w:rsidRDefault="00AF4820" w:rsidP="0085369E">
      <w:pPr>
        <w:pStyle w:val="Rules1"/>
        <w:rPr>
          <w:rFonts w:ascii="Segoe UI" w:hAnsi="Segoe UI" w:cs="Segoe UI"/>
        </w:rPr>
      </w:pPr>
      <w:bookmarkStart w:id="194" w:name="SP;5471000090ef7"/>
      <w:bookmarkEnd w:id="194"/>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Conflict in Tax Court or Court of Appeals Decisions</w:t>
      </w:r>
      <w:r w:rsidRPr="00071CC8">
        <w:rPr>
          <w:rFonts w:ascii="Segoe UI" w:hAnsi="Segoe UI" w:cs="Segoe UI"/>
        </w:rPr>
        <w:t xml:space="preserve">. The Tax Court has entered a decision in conflict with another decision of the Tax Court or the Court of Appeals on the same important issue. </w:t>
      </w:r>
    </w:p>
    <w:p w14:paraId="5F8636EC" w14:textId="77777777" w:rsidR="00AB7D12" w:rsidRPr="00071CC8" w:rsidRDefault="00AF4820" w:rsidP="0085369E">
      <w:pPr>
        <w:pStyle w:val="Rules1"/>
        <w:rPr>
          <w:rFonts w:ascii="Segoe UI" w:hAnsi="Segoe UI" w:cs="Segoe UI"/>
        </w:rPr>
      </w:pPr>
      <w:bookmarkStart w:id="195" w:name="SP;7f70000016e77"/>
      <w:bookmarkEnd w:id="195"/>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Conflict with Supreme Court Decision</w:t>
      </w:r>
      <w:r w:rsidRPr="00071CC8">
        <w:rPr>
          <w:rFonts w:ascii="Segoe UI" w:hAnsi="Segoe UI" w:cs="Segoe UI"/>
        </w:rPr>
        <w:t xml:space="preserve">. The Tax Court has entered a decision in conflict with a decision of the Supreme Court on an important issue. </w:t>
      </w:r>
    </w:p>
    <w:p w14:paraId="3AF5ECA7" w14:textId="77777777" w:rsidR="00AB7D12" w:rsidRPr="00071CC8" w:rsidRDefault="00AF4820" w:rsidP="0085369E">
      <w:pPr>
        <w:pStyle w:val="Rules1"/>
        <w:rPr>
          <w:rFonts w:ascii="Segoe UI" w:hAnsi="Segoe UI" w:cs="Segoe UI"/>
        </w:rPr>
      </w:pPr>
      <w:bookmarkStart w:id="196" w:name="SP;29770000510a0"/>
      <w:bookmarkEnd w:id="196"/>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Undecided Question of Law</w:t>
      </w:r>
      <w:r w:rsidRPr="00071CC8">
        <w:rPr>
          <w:rFonts w:ascii="Segoe UI" w:hAnsi="Segoe UI" w:cs="Segoe UI"/>
        </w:rPr>
        <w:t xml:space="preserve">. The Tax Court has decided an important question of law or a case of great public importance that should be decided by the Supreme Court. </w:t>
      </w:r>
    </w:p>
    <w:p w14:paraId="0784923F" w14:textId="77777777" w:rsidR="00AB7D12" w:rsidRPr="00071CC8" w:rsidRDefault="00AF4820" w:rsidP="0085369E">
      <w:pPr>
        <w:pStyle w:val="Rules1"/>
        <w:rPr>
          <w:rFonts w:ascii="Segoe UI" w:hAnsi="Segoe UI" w:cs="Segoe UI"/>
        </w:rPr>
      </w:pPr>
      <w:bookmarkStart w:id="197" w:name="SP;eae7000073fa7"/>
      <w:bookmarkEnd w:id="197"/>
      <w:r w:rsidRPr="00071CC8">
        <w:rPr>
          <w:rFonts w:ascii="Segoe UI" w:hAnsi="Segoe UI" w:cs="Segoe UI"/>
        </w:rPr>
        <w:t>(4</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Precedent in Need of Reconsideration</w:t>
      </w:r>
      <w:r w:rsidRPr="00071CC8">
        <w:rPr>
          <w:rFonts w:ascii="Segoe UI" w:hAnsi="Segoe UI" w:cs="Segoe UI"/>
        </w:rPr>
        <w:t xml:space="preserve">. The Tax Court has correctly followed the ruling precedent, but such precedent is erroneous or in need of clarification or modification in some specific respect. </w:t>
      </w:r>
    </w:p>
    <w:p w14:paraId="03EB2A9F" w14:textId="77777777" w:rsidR="00AB7D12" w:rsidRPr="00071CC8" w:rsidRDefault="00AF4820" w:rsidP="0085369E">
      <w:pPr>
        <w:pStyle w:val="Rules1"/>
        <w:rPr>
          <w:rFonts w:ascii="Segoe UI" w:hAnsi="Segoe UI" w:cs="Segoe UI"/>
        </w:rPr>
      </w:pPr>
      <w:bookmarkStart w:id="198" w:name="SP;865e000019be5"/>
      <w:bookmarkEnd w:id="198"/>
      <w:r w:rsidRPr="00071CC8">
        <w:rPr>
          <w:rFonts w:ascii="Segoe UI" w:hAnsi="Segoe UI" w:cs="Segoe UI"/>
        </w:rPr>
        <w:t>(5</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Conflict with Federal Appellate Decision</w:t>
      </w:r>
      <w:r w:rsidRPr="00071CC8">
        <w:rPr>
          <w:rFonts w:ascii="Segoe UI" w:hAnsi="Segoe UI" w:cs="Segoe UI"/>
        </w:rPr>
        <w:t xml:space="preserve">. The Tax Court has decided an important federal question in a way that conflicts with a decision of the Supreme Court of the United States or a United States Court of Appeals. </w:t>
      </w:r>
    </w:p>
    <w:p w14:paraId="6FCEBDEC" w14:textId="77777777" w:rsidR="00AB7D12" w:rsidRPr="00071CC8" w:rsidRDefault="00AF4820" w:rsidP="0085369E">
      <w:pPr>
        <w:pStyle w:val="Rules1"/>
        <w:rPr>
          <w:rFonts w:ascii="Segoe UI" w:hAnsi="Segoe UI" w:cs="Segoe UI"/>
        </w:rPr>
      </w:pPr>
      <w:bookmarkStart w:id="199" w:name="SP;492c0000e97d3"/>
      <w:bookmarkEnd w:id="199"/>
      <w:r w:rsidRPr="00071CC8">
        <w:rPr>
          <w:rFonts w:ascii="Segoe UI" w:hAnsi="Segoe UI" w:cs="Segoe UI"/>
        </w:rPr>
        <w:t>(6</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i/>
          <w:iCs/>
        </w:rPr>
        <w:t>Significant Departure From Law or Practice</w:t>
      </w:r>
      <w:r w:rsidRPr="00071CC8">
        <w:rPr>
          <w:rFonts w:ascii="Segoe UI" w:hAnsi="Segoe UI" w:cs="Segoe UI"/>
        </w:rPr>
        <w:t xml:space="preserve">. The Tax Court has so significantly departed from accepted law or practice as to warrant the exercise of the Supreme Court's jurisdiction. </w:t>
      </w:r>
    </w:p>
    <w:p w14:paraId="6958EE5C"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N.</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Effect of Denial of Review.</w:t>
      </w:r>
      <w:r w:rsidRPr="00071CC8">
        <w:rPr>
          <w:rFonts w:ascii="Segoe UI" w:eastAsia="Times New Roman" w:hAnsi="Segoe UI" w:cs="Segoe UI"/>
          <w:szCs w:val="20"/>
        </w:rPr>
        <w:t xml:space="preserve"> The denial of a Petition for Review shall have no legal effect other than to terminate the litigation between the parties in the Supreme Court. No Petition for Rehearing may be filed from an order denying a Petition for Review.</w:t>
      </w:r>
    </w:p>
    <w:p w14:paraId="13BD215B" w14:textId="77777777" w:rsidR="00AB7D12" w:rsidRPr="00071CC8" w:rsidRDefault="00AF4820" w:rsidP="007B081C">
      <w:pPr>
        <w:tabs>
          <w:tab w:val="left" w:pos="450"/>
        </w:tabs>
        <w:jc w:val="left"/>
        <w:rPr>
          <w:rFonts w:ascii="Segoe UI" w:eastAsia="Times New Roman" w:hAnsi="Segoe UI" w:cs="Segoe UI"/>
          <w:szCs w:val="20"/>
        </w:rPr>
      </w:pPr>
      <w:bookmarkStart w:id="200" w:name="SP;d51b0000a22f1"/>
      <w:bookmarkEnd w:id="200"/>
      <w:r w:rsidRPr="00071CC8">
        <w:rPr>
          <w:rFonts w:ascii="Segoe UI" w:eastAsia="Times New Roman" w:hAnsi="Segoe UI" w:cs="Segoe UI"/>
          <w:b/>
          <w:bCs/>
          <w:szCs w:val="20"/>
        </w:rPr>
        <w:t>O.</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Effect of Grant of Review.</w:t>
      </w:r>
      <w:r w:rsidRPr="00071CC8">
        <w:rPr>
          <w:rFonts w:ascii="Segoe UI" w:eastAsia="Times New Roman" w:hAnsi="Segoe UI" w:cs="Segoe UI"/>
          <w:szCs w:val="20"/>
        </w:rPr>
        <w:t xml:space="preserve"> After the Supreme Court grants review, the Tax Court retains jurisdiction of the case for the purpose of any interim relief or stays the parties may seek. The Supreme Court may review the Tax Court's disposition of any request for interim relief or stay.</w:t>
      </w:r>
    </w:p>
    <w:p w14:paraId="59B5630B" w14:textId="77777777" w:rsidR="00AB7D12" w:rsidRPr="00071CC8" w:rsidRDefault="00AF4820" w:rsidP="007B081C">
      <w:pPr>
        <w:tabs>
          <w:tab w:val="left" w:pos="450"/>
        </w:tabs>
        <w:jc w:val="left"/>
        <w:rPr>
          <w:rFonts w:ascii="Segoe UI" w:eastAsia="Times New Roman" w:hAnsi="Segoe UI" w:cs="Segoe UI"/>
          <w:szCs w:val="20"/>
        </w:rPr>
      </w:pPr>
      <w:bookmarkStart w:id="201" w:name="SP;b30100002d944"/>
      <w:bookmarkEnd w:id="201"/>
      <w:r w:rsidRPr="00071CC8">
        <w:rPr>
          <w:rFonts w:ascii="Segoe UI" w:eastAsia="Times New Roman" w:hAnsi="Segoe UI" w:cs="Segoe UI"/>
          <w:b/>
          <w:bCs/>
          <w:szCs w:val="20"/>
        </w:rPr>
        <w:t>P.</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Filing Fee.</w:t>
      </w:r>
      <w:r w:rsidRPr="00071CC8">
        <w:rPr>
          <w:rFonts w:ascii="Segoe UI" w:eastAsia="Times New Roman" w:hAnsi="Segoe UI" w:cs="Segoe UI"/>
          <w:szCs w:val="20"/>
        </w:rPr>
        <w:t xml:space="preserve"> Upon the filing of a Petition for Review, the petitioner shall pay a fee of $125.00 to the Clerk in addition to any other fees to be paid to the Clerk. However, no filing fee is required if the petition is filed on behalf of a state or governmental unit or by a party who proceeded</w:t>
      </w:r>
      <w:r w:rsidRPr="00071CC8">
        <w:rPr>
          <w:rFonts w:ascii="Segoe UI" w:eastAsia="Times New Roman" w:hAnsi="Segoe UI" w:cs="Segoe UI"/>
          <w:i/>
          <w:szCs w:val="20"/>
        </w:rPr>
        <w:t xml:space="preserve"> in </w:t>
      </w:r>
      <w:r w:rsidRPr="00071CC8">
        <w:rPr>
          <w:rFonts w:ascii="Segoe UI" w:eastAsia="Times New Roman" w:hAnsi="Segoe UI" w:cs="Segoe UI"/>
          <w:i/>
          <w:iCs/>
          <w:szCs w:val="20"/>
        </w:rPr>
        <w:t>forma pauperis</w:t>
      </w:r>
      <w:r w:rsidRPr="00071CC8">
        <w:rPr>
          <w:rFonts w:ascii="Segoe UI" w:eastAsia="Times New Roman" w:hAnsi="Segoe UI" w:cs="Segoe UI"/>
          <w:szCs w:val="20"/>
        </w:rPr>
        <w:t xml:space="preserve"> in the Tax Court.</w:t>
      </w:r>
    </w:p>
    <w:p w14:paraId="1EA585AC" w14:textId="77777777" w:rsidR="00AB7D12" w:rsidRPr="00071CC8" w:rsidRDefault="00AF4820" w:rsidP="007B081C">
      <w:pPr>
        <w:tabs>
          <w:tab w:val="left" w:pos="450"/>
        </w:tabs>
        <w:jc w:val="left"/>
        <w:rPr>
          <w:rFonts w:ascii="Segoe UI" w:eastAsia="Times New Roman" w:hAnsi="Segoe UI" w:cs="Segoe UI"/>
          <w:szCs w:val="20"/>
        </w:rPr>
      </w:pPr>
      <w:bookmarkStart w:id="202" w:name="SP;19ce000089f37"/>
      <w:bookmarkEnd w:id="202"/>
      <w:r w:rsidRPr="00071CC8">
        <w:rPr>
          <w:rFonts w:ascii="Segoe UI" w:eastAsia="Times New Roman" w:hAnsi="Segoe UI" w:cs="Segoe UI"/>
          <w:b/>
          <w:bCs/>
          <w:szCs w:val="20"/>
        </w:rPr>
        <w:t>Q.</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Applicability of Other Appellate Rules.</w:t>
      </w:r>
      <w:r w:rsidRPr="00071CC8">
        <w:rPr>
          <w:rFonts w:ascii="Segoe UI" w:eastAsia="Times New Roman" w:hAnsi="Segoe UI" w:cs="Segoe UI"/>
          <w:szCs w:val="20"/>
        </w:rPr>
        <w:t xml:space="preserve"> All other rules of appellate procedure shall apply to Petitions for Review from the Tax Court except as otherwise specifically provided in this Rule.</w:t>
      </w:r>
    </w:p>
    <w:p w14:paraId="4F05E7CF" w14:textId="77777777" w:rsidR="00AB7D12" w:rsidRPr="00071CC8" w:rsidRDefault="00AF4820" w:rsidP="007B081C">
      <w:pPr>
        <w:tabs>
          <w:tab w:val="left" w:pos="450"/>
        </w:tabs>
        <w:jc w:val="left"/>
        <w:rPr>
          <w:rFonts w:ascii="Segoe UI" w:eastAsia="Times New Roman" w:hAnsi="Segoe UI" w:cs="Segoe UI"/>
          <w:szCs w:val="20"/>
        </w:rPr>
      </w:pPr>
      <w:bookmarkStart w:id="203" w:name="SP;b0d30000dd592"/>
      <w:bookmarkEnd w:id="203"/>
      <w:r w:rsidRPr="00071CC8">
        <w:rPr>
          <w:rFonts w:ascii="Segoe UI" w:eastAsia="Times New Roman" w:hAnsi="Segoe UI" w:cs="Segoe UI"/>
          <w:b/>
          <w:bCs/>
          <w:szCs w:val="20"/>
        </w:rPr>
        <w:t>R.</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Supreme Court Evenly Divided.</w:t>
      </w:r>
      <w:r w:rsidRPr="00071CC8">
        <w:rPr>
          <w:rFonts w:ascii="Segoe UI" w:eastAsia="Times New Roman" w:hAnsi="Segoe UI" w:cs="Segoe UI"/>
          <w:szCs w:val="20"/>
        </w:rPr>
        <w:t xml:space="preserve"> Where the Supreme Court is evenly divided, either upon the question of accepting or denying review, or upon the disposition of the case once review is granted, review shall be deemed denied and the decision of the Tax Court shall be final.</w:t>
      </w:r>
    </w:p>
    <w:p w14:paraId="309ABF40" w14:textId="77777777" w:rsidR="00AB7D12" w:rsidRPr="00071CC8" w:rsidRDefault="00AF4820" w:rsidP="007B081C">
      <w:pPr>
        <w:pStyle w:val="TOC20"/>
        <w:tabs>
          <w:tab w:val="left" w:pos="450"/>
        </w:tabs>
        <w:rPr>
          <w:rFonts w:cs="Segoe UI"/>
        </w:rPr>
      </w:pPr>
      <w:bookmarkStart w:id="204" w:name="_Toc91504385"/>
      <w:r w:rsidRPr="00071CC8">
        <w:rPr>
          <w:rFonts w:cs="Segoe UI"/>
        </w:rPr>
        <w:t>Rule 64. Certified Questions Of State Law From Federal Courts</w:t>
      </w:r>
      <w:bookmarkEnd w:id="204"/>
    </w:p>
    <w:p w14:paraId="3BA7C5EE" w14:textId="77777777" w:rsidR="00AB7D12" w:rsidRPr="00071CC8" w:rsidRDefault="0085369E"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Applicability.</w:t>
      </w:r>
      <w:r w:rsidR="00AF4820" w:rsidRPr="00071CC8">
        <w:rPr>
          <w:rFonts w:ascii="Segoe UI" w:eastAsia="Times New Roman" w:hAnsi="Segoe UI" w:cs="Segoe UI"/>
          <w:szCs w:val="20"/>
        </w:rPr>
        <w:t xml:space="preserve"> The United States Supreme Court, any federal circuit court of appeals, or any federal district court may certify a question of Indiana law to the Supreme Court when it appears to the federal court that a proceeding presents an issue of state law that is determinative of the case and on which there is no clear controlling Indiana precedent.</w:t>
      </w:r>
    </w:p>
    <w:p w14:paraId="2E610079"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Procedure.</w:t>
      </w:r>
      <w:r w:rsidRPr="00071CC8">
        <w:rPr>
          <w:rFonts w:ascii="Segoe UI" w:eastAsia="Times New Roman" w:hAnsi="Segoe UI" w:cs="Segoe UI"/>
          <w:szCs w:val="20"/>
        </w:rPr>
        <w:t xml:space="preserve"> The federal court shall certify the question of Indiana law and transmit the following to the Clerk:</w:t>
      </w:r>
    </w:p>
    <w:p w14:paraId="5A5BE099" w14:textId="77777777" w:rsidR="00AB7D12" w:rsidRPr="00071CC8" w:rsidRDefault="00AF4820" w:rsidP="0085369E">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a copy of the certification of the question;</w:t>
      </w:r>
    </w:p>
    <w:p w14:paraId="11C421BB" w14:textId="77777777" w:rsidR="00AB7D12" w:rsidRPr="00071CC8" w:rsidRDefault="00AF4820" w:rsidP="0085369E">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a copy of the case docket, including the names of the parties and their counsel; and</w:t>
      </w:r>
    </w:p>
    <w:p w14:paraId="2C4EB5BD" w14:textId="77777777" w:rsidR="00AB7D12" w:rsidRPr="00071CC8" w:rsidRDefault="00AF4820" w:rsidP="0085369E">
      <w:pPr>
        <w:pStyle w:val="Rules1"/>
        <w:rPr>
          <w:rFonts w:ascii="Segoe UI" w:hAnsi="Segoe UI" w:cs="Segoe UI"/>
        </w:rPr>
      </w:pPr>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appropriate supporting materials.</w:t>
      </w:r>
    </w:p>
    <w:p w14:paraId="629ECCFB" w14:textId="77777777" w:rsidR="00AB7D12" w:rsidRPr="00071CC8" w:rsidRDefault="005D728E"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 xml:space="preserve">Federal courts certifying questions to the Supreme Court are exempt from the requirements of Rule 68(C)(1); however, federal courts wishing to submit certified questions and attendant materials electronically rather than conventionally may contact the Clerk. </w:t>
      </w:r>
      <w:r w:rsidR="00AF4820" w:rsidRPr="00071CC8">
        <w:rPr>
          <w:rFonts w:ascii="Segoe UI" w:eastAsia="Times New Roman" w:hAnsi="Segoe UI" w:cs="Segoe UI"/>
          <w:szCs w:val="20"/>
        </w:rPr>
        <w:t>The Supreme Court will</w:t>
      </w:r>
      <w:r w:rsidRPr="00071CC8">
        <w:rPr>
          <w:rFonts w:ascii="Segoe UI" w:eastAsia="Times New Roman" w:hAnsi="Segoe UI" w:cs="Segoe UI"/>
          <w:szCs w:val="20"/>
        </w:rPr>
        <w:t xml:space="preserve"> </w:t>
      </w:r>
      <w:r w:rsidR="00AF4820" w:rsidRPr="00071CC8">
        <w:rPr>
          <w:rFonts w:ascii="Segoe UI" w:eastAsia="Times New Roman" w:hAnsi="Segoe UI" w:cs="Segoe UI"/>
          <w:szCs w:val="20"/>
        </w:rPr>
        <w:t>issue an order either accepting or refusing the question. If accepted, the Supreme Court may establish by order a briefing schedule on the certified question.</w:t>
      </w:r>
    </w:p>
    <w:p w14:paraId="012A914E" w14:textId="77777777" w:rsidR="00AB7D12" w:rsidRPr="00071CC8" w:rsidRDefault="00AF4820" w:rsidP="007B081C">
      <w:pPr>
        <w:pStyle w:val="TOC20"/>
        <w:tabs>
          <w:tab w:val="left" w:pos="450"/>
        </w:tabs>
        <w:rPr>
          <w:rFonts w:cs="Segoe UI"/>
        </w:rPr>
      </w:pPr>
      <w:bookmarkStart w:id="205" w:name="_Toc91504386"/>
      <w:r w:rsidRPr="00071CC8">
        <w:rPr>
          <w:rFonts w:cs="Segoe UI"/>
        </w:rPr>
        <w:t>Rule 65. Opinions And Memorandum Decisions</w:t>
      </w:r>
      <w:bookmarkEnd w:id="205"/>
    </w:p>
    <w:p w14:paraId="591501D3" w14:textId="77777777" w:rsidR="00AB7D12" w:rsidRPr="00071CC8" w:rsidRDefault="0085369E"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Criteria for Publication.</w:t>
      </w:r>
      <w:r w:rsidR="00AF4820" w:rsidRPr="00071CC8">
        <w:rPr>
          <w:rFonts w:ascii="Segoe UI" w:eastAsia="Times New Roman" w:hAnsi="Segoe UI" w:cs="Segoe UI"/>
          <w:szCs w:val="20"/>
        </w:rPr>
        <w:t xml:space="preserve"> All Supreme Court opinions shall be published</w:t>
      </w:r>
      <w:r w:rsidR="000E155C" w:rsidRPr="00071CC8">
        <w:rPr>
          <w:rFonts w:ascii="Segoe UI" w:eastAsia="Times New Roman" w:hAnsi="Segoe UI" w:cs="Segoe UI"/>
          <w:szCs w:val="20"/>
        </w:rPr>
        <w:t xml:space="preserve"> in the official </w:t>
      </w:r>
      <w:proofErr w:type="gramStart"/>
      <w:r w:rsidR="000E155C" w:rsidRPr="00071CC8">
        <w:rPr>
          <w:rFonts w:ascii="Segoe UI" w:eastAsia="Times New Roman" w:hAnsi="Segoe UI" w:cs="Segoe UI"/>
          <w:szCs w:val="20"/>
        </w:rPr>
        <w:t>reporter</w:t>
      </w:r>
      <w:proofErr w:type="gramEnd"/>
      <w:r w:rsidR="00AF4820" w:rsidRPr="00071CC8">
        <w:rPr>
          <w:rFonts w:ascii="Segoe UI" w:eastAsia="Times New Roman" w:hAnsi="Segoe UI" w:cs="Segoe UI"/>
          <w:szCs w:val="20"/>
        </w:rPr>
        <w:t>. A Court of Appeals opinion shall be published</w:t>
      </w:r>
      <w:r w:rsidR="000E155C" w:rsidRPr="00071CC8">
        <w:rPr>
          <w:rFonts w:ascii="Segoe UI" w:eastAsia="Times New Roman" w:hAnsi="Segoe UI" w:cs="Segoe UI"/>
          <w:szCs w:val="20"/>
        </w:rPr>
        <w:t xml:space="preserve"> in the official reporter and be citable</w:t>
      </w:r>
      <w:r w:rsidR="00AF4820" w:rsidRPr="00071CC8">
        <w:rPr>
          <w:rFonts w:ascii="Segoe UI" w:eastAsia="Times New Roman" w:hAnsi="Segoe UI" w:cs="Segoe UI"/>
          <w:szCs w:val="20"/>
        </w:rPr>
        <w:t xml:space="preserve"> if the case:</w:t>
      </w:r>
    </w:p>
    <w:p w14:paraId="15F3E71B" w14:textId="77777777" w:rsidR="00AB7D12" w:rsidRPr="00071CC8" w:rsidRDefault="00AF4820" w:rsidP="0085369E">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establishes, modifies, or clarifies a rule of law;</w:t>
      </w:r>
    </w:p>
    <w:p w14:paraId="48F5A184" w14:textId="77777777" w:rsidR="00AB7D12" w:rsidRPr="00071CC8" w:rsidRDefault="00AF4820" w:rsidP="0085369E">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criticizes existing law; or</w:t>
      </w:r>
    </w:p>
    <w:p w14:paraId="12423353" w14:textId="77777777" w:rsidR="00AB7D12" w:rsidRPr="00071CC8" w:rsidRDefault="00AF4820" w:rsidP="0085369E">
      <w:pPr>
        <w:pStyle w:val="Rules1"/>
        <w:rPr>
          <w:rFonts w:ascii="Segoe UI" w:hAnsi="Segoe UI" w:cs="Segoe UI"/>
        </w:rPr>
      </w:pPr>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involves a legal or factual issue of unique interest or substantial public importance.</w:t>
      </w:r>
    </w:p>
    <w:p w14:paraId="10B7BFFC"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szCs w:val="20"/>
        </w:rPr>
        <w:t>Other Court of Appeals cases shall be decided by memorandum decision</w:t>
      </w:r>
      <w:r w:rsidR="000E155C" w:rsidRPr="00071CC8">
        <w:rPr>
          <w:rFonts w:ascii="Segoe UI" w:eastAsia="Times New Roman" w:hAnsi="Segoe UI" w:cs="Segoe UI"/>
          <w:szCs w:val="20"/>
        </w:rPr>
        <w:t xml:space="preserve"> that are not published in the official report and are not citable except as provided in (D)</w:t>
      </w:r>
      <w:r w:rsidRPr="00071CC8">
        <w:rPr>
          <w:rFonts w:ascii="Segoe UI" w:eastAsia="Times New Roman" w:hAnsi="Segoe UI" w:cs="Segoe UI"/>
          <w:szCs w:val="20"/>
        </w:rPr>
        <w:t>. A judge who dissents from a memorandum decision may designate the dissent for publication</w:t>
      </w:r>
      <w:r w:rsidR="000E155C" w:rsidRPr="00071CC8">
        <w:rPr>
          <w:rFonts w:ascii="Segoe UI" w:eastAsia="Times New Roman" w:hAnsi="Segoe UI" w:cs="Segoe UI"/>
          <w:szCs w:val="20"/>
        </w:rPr>
        <w:t xml:space="preserve"> in the official reporter</w:t>
      </w:r>
      <w:r w:rsidRPr="00071CC8">
        <w:rPr>
          <w:rFonts w:ascii="Segoe UI" w:eastAsia="Times New Roman" w:hAnsi="Segoe UI" w:cs="Segoe UI"/>
          <w:szCs w:val="20"/>
        </w:rPr>
        <w:t xml:space="preserve"> if one (1) of the criteria above is met.</w:t>
      </w:r>
    </w:p>
    <w:p w14:paraId="744CEF4D"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Time to File Motion to Publish.</w:t>
      </w:r>
      <w:r w:rsidRPr="00071CC8">
        <w:rPr>
          <w:rFonts w:ascii="Segoe UI" w:eastAsia="Times New Roman" w:hAnsi="Segoe UI" w:cs="Segoe UI"/>
          <w:szCs w:val="20"/>
        </w:rPr>
        <w:t xml:space="preserve"> Within </w:t>
      </w:r>
      <w:r w:rsidR="000E155C" w:rsidRPr="00071CC8">
        <w:rPr>
          <w:rFonts w:ascii="Segoe UI" w:eastAsia="Times New Roman" w:hAnsi="Segoe UI" w:cs="Segoe UI"/>
          <w:szCs w:val="20"/>
        </w:rPr>
        <w:t>fifteen (15</w:t>
      </w:r>
      <w:r w:rsidRPr="00071CC8">
        <w:rPr>
          <w:rFonts w:ascii="Segoe UI" w:eastAsia="Times New Roman" w:hAnsi="Segoe UI" w:cs="Segoe UI"/>
          <w:szCs w:val="20"/>
        </w:rPr>
        <w:t>) days of the entry of the decision, a party may move the Court to publish</w:t>
      </w:r>
      <w:r w:rsidR="000E155C" w:rsidRPr="00071CC8">
        <w:rPr>
          <w:rFonts w:ascii="Segoe UI" w:eastAsia="Times New Roman" w:hAnsi="Segoe UI" w:cs="Segoe UI"/>
          <w:szCs w:val="20"/>
        </w:rPr>
        <w:t xml:space="preserve"> in the official reporter</w:t>
      </w:r>
      <w:r w:rsidRPr="00071CC8">
        <w:rPr>
          <w:rFonts w:ascii="Segoe UI" w:eastAsia="Times New Roman" w:hAnsi="Segoe UI" w:cs="Segoe UI"/>
          <w:szCs w:val="20"/>
        </w:rPr>
        <w:t xml:space="preserve"> any memorandum decision which meets the criteria for publication</w:t>
      </w:r>
      <w:r w:rsidR="000E155C" w:rsidRPr="00071CC8">
        <w:rPr>
          <w:rFonts w:ascii="Segoe UI" w:eastAsia="Times New Roman" w:hAnsi="Segoe UI" w:cs="Segoe UI"/>
          <w:szCs w:val="20"/>
        </w:rPr>
        <w:t xml:space="preserve"> in the official reporter</w:t>
      </w:r>
      <w:r w:rsidRPr="00071CC8">
        <w:rPr>
          <w:rFonts w:ascii="Segoe UI" w:eastAsia="Times New Roman" w:hAnsi="Segoe UI" w:cs="Segoe UI"/>
          <w:szCs w:val="20"/>
        </w:rPr>
        <w:t>.</w:t>
      </w:r>
    </w:p>
    <w:p w14:paraId="4685451F"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Official Reporter.</w:t>
      </w:r>
      <w:r w:rsidRPr="00071CC8">
        <w:rPr>
          <w:rFonts w:ascii="Segoe UI" w:eastAsia="Times New Roman" w:hAnsi="Segoe UI" w:cs="Segoe UI"/>
          <w:szCs w:val="20"/>
        </w:rPr>
        <w:t xml:space="preserve"> West's Northeastern Reporter shall be the official reporter of the Supreme Court and the Court of Appeals.</w:t>
      </w:r>
    </w:p>
    <w:p w14:paraId="7C9E1F9B" w14:textId="77777777" w:rsidR="005D4ADC"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 xml:space="preserve">Precedential Value of </w:t>
      </w:r>
      <w:r w:rsidR="0006505A">
        <w:rPr>
          <w:rFonts w:ascii="Segoe UI" w:eastAsia="Times New Roman" w:hAnsi="Segoe UI" w:cs="Segoe UI"/>
          <w:b/>
          <w:bCs/>
          <w:szCs w:val="20"/>
        </w:rPr>
        <w:t xml:space="preserve">Opinions and </w:t>
      </w:r>
      <w:r w:rsidRPr="00071CC8">
        <w:rPr>
          <w:rFonts w:ascii="Segoe UI" w:eastAsia="Times New Roman" w:hAnsi="Segoe UI" w:cs="Segoe UI"/>
          <w:b/>
          <w:bCs/>
          <w:szCs w:val="20"/>
        </w:rPr>
        <w:t>Memorandum Decision</w:t>
      </w:r>
      <w:r w:rsidR="0006505A">
        <w:rPr>
          <w:rFonts w:ascii="Segoe UI" w:eastAsia="Times New Roman" w:hAnsi="Segoe UI" w:cs="Segoe UI"/>
          <w:b/>
          <w:bCs/>
          <w:szCs w:val="20"/>
        </w:rPr>
        <w:t>s</w:t>
      </w:r>
      <w:r w:rsidRPr="00071CC8">
        <w:rPr>
          <w:rFonts w:ascii="Segoe UI" w:eastAsia="Times New Roman" w:hAnsi="Segoe UI" w:cs="Segoe UI"/>
          <w:b/>
          <w:bCs/>
          <w:szCs w:val="20"/>
        </w:rPr>
        <w:t>.</w:t>
      </w:r>
      <w:r w:rsidRPr="00071CC8">
        <w:rPr>
          <w:rFonts w:ascii="Segoe UI" w:eastAsia="Times New Roman" w:hAnsi="Segoe UI" w:cs="Segoe UI"/>
          <w:szCs w:val="20"/>
        </w:rPr>
        <w:t xml:space="preserve"> </w:t>
      </w:r>
    </w:p>
    <w:p w14:paraId="018AFA8E" w14:textId="2FCA387F" w:rsidR="00166E97" w:rsidRPr="00166E97" w:rsidRDefault="00166E97" w:rsidP="00166E97">
      <w:pPr>
        <w:pStyle w:val="Rules1"/>
        <w:rPr>
          <w:rFonts w:ascii="Segoe UI" w:hAnsi="Segoe UI" w:cs="Segoe UI"/>
        </w:rPr>
      </w:pPr>
      <w:r w:rsidRPr="00166E97">
        <w:rPr>
          <w:rFonts w:ascii="Segoe UI" w:hAnsi="Segoe UI" w:cs="Segoe UI"/>
        </w:rPr>
        <w:t xml:space="preserve">(1) </w:t>
      </w:r>
      <w:r>
        <w:rPr>
          <w:rFonts w:ascii="Segoe UI" w:hAnsi="Segoe UI" w:cs="Segoe UI"/>
        </w:rPr>
        <w:tab/>
      </w:r>
      <w:r w:rsidRPr="00166E97">
        <w:rPr>
          <w:rFonts w:ascii="Segoe UI" w:hAnsi="Segoe UI" w:cs="Segoe UI"/>
        </w:rPr>
        <w:t>Published Opinions. A published opinion of the Supreme Court is binding precedent for all Indiana courts.  A published opinion of the Court of Appeals is binding precedent for all Indiana trial courts.</w:t>
      </w:r>
    </w:p>
    <w:p w14:paraId="4BBADA2C" w14:textId="6E9BD54B" w:rsidR="00166E97" w:rsidRPr="00166E97" w:rsidRDefault="00166E97" w:rsidP="00166E97">
      <w:pPr>
        <w:pStyle w:val="Rules1"/>
        <w:rPr>
          <w:rFonts w:ascii="Segoe UI" w:hAnsi="Segoe UI" w:cs="Segoe UI"/>
        </w:rPr>
      </w:pPr>
      <w:r w:rsidRPr="00166E97">
        <w:rPr>
          <w:rFonts w:ascii="Segoe UI" w:hAnsi="Segoe UI" w:cs="Segoe UI"/>
        </w:rPr>
        <w:t xml:space="preserve">(2) </w:t>
      </w:r>
      <w:r>
        <w:rPr>
          <w:rFonts w:ascii="Segoe UI" w:hAnsi="Segoe UI" w:cs="Segoe UI"/>
        </w:rPr>
        <w:tab/>
      </w:r>
      <w:r w:rsidRPr="00166E97">
        <w:rPr>
          <w:rFonts w:ascii="Segoe UI" w:hAnsi="Segoe UI" w:cs="Segoe UI"/>
        </w:rPr>
        <w:t>Memorandum decisions.</w:t>
      </w:r>
      <w:r w:rsidRPr="00166E97">
        <w:rPr>
          <w:rFonts w:ascii="Segoe UI" w:hAnsi="Segoe UI" w:cs="Segoe UI"/>
          <w:b/>
          <w:bCs/>
        </w:rPr>
        <w:t xml:space="preserve"> </w:t>
      </w:r>
      <w:r w:rsidRPr="00166E97">
        <w:rPr>
          <w:rFonts w:ascii="Segoe UI" w:hAnsi="Segoe UI" w:cs="Segoe UI"/>
        </w:rPr>
        <w:t>Unless later designated for publication in the official reporter, a memorandum decision is not binding precedent for any court and m</w:t>
      </w:r>
      <w:r w:rsidR="00BE7866">
        <w:rPr>
          <w:rFonts w:ascii="Segoe UI" w:hAnsi="Segoe UI" w:cs="Segoe UI"/>
        </w:rPr>
        <w:t>ust</w:t>
      </w:r>
      <w:r w:rsidRPr="00166E97">
        <w:rPr>
          <w:rFonts w:ascii="Segoe UI" w:hAnsi="Segoe UI" w:cs="Segoe UI"/>
        </w:rPr>
        <w:t xml:space="preserve"> not be cited to any court except to establish </w:t>
      </w:r>
      <w:r w:rsidRPr="00166E97">
        <w:rPr>
          <w:rFonts w:ascii="Segoe UI" w:hAnsi="Segoe UI" w:cs="Segoe UI"/>
          <w:i/>
          <w:iCs/>
        </w:rPr>
        <w:t>res judicata</w:t>
      </w:r>
      <w:r w:rsidRPr="00166E97">
        <w:rPr>
          <w:rFonts w:ascii="Segoe UI" w:hAnsi="Segoe UI" w:cs="Segoe UI"/>
        </w:rPr>
        <w:t xml:space="preserve">, collateral estoppel, or law of the case. However, a memorandum decision issued on or after </w:t>
      </w:r>
      <w:r>
        <w:rPr>
          <w:rFonts w:ascii="Segoe UI" w:hAnsi="Segoe UI" w:cs="Segoe UI"/>
        </w:rPr>
        <w:t>January 1, 2023</w:t>
      </w:r>
      <w:r w:rsidR="007C3E2C">
        <w:rPr>
          <w:rFonts w:ascii="Segoe UI" w:hAnsi="Segoe UI" w:cs="Segoe UI"/>
        </w:rPr>
        <w:t>,</w:t>
      </w:r>
      <w:r w:rsidRPr="00166E97">
        <w:rPr>
          <w:rFonts w:ascii="Segoe UI" w:hAnsi="Segoe UI" w:cs="Segoe UI"/>
        </w:rPr>
        <w:t xml:space="preserve"> may be cited for persuasive value to any court by any litigant</w:t>
      </w:r>
      <w:r w:rsidR="007C3E2C">
        <w:rPr>
          <w:rFonts w:ascii="Segoe UI" w:hAnsi="Segoe UI" w:cs="Segoe UI"/>
        </w:rPr>
        <w:t>.</w:t>
      </w:r>
      <w:r w:rsidRPr="00166E97">
        <w:rPr>
          <w:rFonts w:ascii="Segoe UI" w:hAnsi="Segoe UI" w:cs="Segoe UI"/>
        </w:rPr>
        <w:t xml:space="preserve"> </w:t>
      </w:r>
      <w:r w:rsidR="007C3E2C">
        <w:rPr>
          <w:rFonts w:ascii="Segoe UI" w:hAnsi="Segoe UI" w:cs="Segoe UI"/>
        </w:rPr>
        <w:t>B</w:t>
      </w:r>
      <w:r w:rsidRPr="00166E97">
        <w:rPr>
          <w:rFonts w:ascii="Segoe UI" w:hAnsi="Segoe UI" w:cs="Segoe UI"/>
        </w:rPr>
        <w:t xml:space="preserve">ut there is no duty to cite a memorandum decision except to establish </w:t>
      </w:r>
      <w:r w:rsidRPr="00166E97">
        <w:rPr>
          <w:rFonts w:ascii="Segoe UI" w:hAnsi="Segoe UI" w:cs="Segoe UI"/>
          <w:i/>
          <w:iCs/>
        </w:rPr>
        <w:t>res judicata</w:t>
      </w:r>
      <w:r w:rsidRPr="00166E97">
        <w:rPr>
          <w:rFonts w:ascii="Segoe UI" w:hAnsi="Segoe UI" w:cs="Segoe UI"/>
        </w:rPr>
        <w:t>, collateral estoppel, or law of the case.</w:t>
      </w:r>
    </w:p>
    <w:p w14:paraId="0A8DA358" w14:textId="77777777" w:rsidR="005D4ADC" w:rsidRDefault="005D4ADC" w:rsidP="007B081C">
      <w:pPr>
        <w:tabs>
          <w:tab w:val="left" w:pos="450"/>
        </w:tabs>
        <w:jc w:val="left"/>
        <w:rPr>
          <w:rFonts w:ascii="Segoe UI" w:eastAsia="Times New Roman" w:hAnsi="Segoe UI" w:cs="Segoe UI"/>
          <w:szCs w:val="20"/>
        </w:rPr>
      </w:pPr>
    </w:p>
    <w:p w14:paraId="49A2E70B"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Certification of Opinion or Memorandum Decision.</w:t>
      </w:r>
      <w:r w:rsidRPr="00071CC8">
        <w:rPr>
          <w:rFonts w:ascii="Segoe UI" w:eastAsia="Times New Roman" w:hAnsi="Segoe UI" w:cs="Segoe UI"/>
          <w:szCs w:val="20"/>
        </w:rPr>
        <w:t xml:space="preserve"> The Clerk shall serve uncertified copies of any opinion or memorandum decision by a Court on Appeal to all counsel of record, unrepresented parties, and the trial court at the time the opinion or memorandum decision is handed down. The Clerk shall certify the opinion or memorandum decision to the trial court or Administrative Agency only after the time for all Petitions for Rehearing, Transfer, or Review has expired, unless all the parties request earlier certification. If the Supreme Court grants transfer or review, the Clerk shall not certify any opinion or memorandum decision until final disposition by the Supreme Court. The trial court, Administrative Agency, and parties shall not take any action in reliance upon the opinion or memorandum decision until the opinion or memorandum decision is certified.</w:t>
      </w:r>
    </w:p>
    <w:p w14:paraId="0986782E" w14:textId="77777777" w:rsidR="000E155C" w:rsidRPr="00071CC8" w:rsidRDefault="000E155C" w:rsidP="007B081C">
      <w:pPr>
        <w:tabs>
          <w:tab w:val="left" w:pos="450"/>
        </w:tabs>
        <w:jc w:val="left"/>
        <w:rPr>
          <w:rFonts w:ascii="Segoe UI" w:eastAsia="Times New Roman" w:hAnsi="Segoe UI" w:cs="Segoe UI"/>
          <w:szCs w:val="20"/>
        </w:rPr>
      </w:pPr>
      <w:r w:rsidRPr="00071CC8">
        <w:rPr>
          <w:rFonts w:ascii="Segoe UI" w:eastAsia="Times New Roman" w:hAnsi="Segoe UI" w:cs="Segoe UI"/>
          <w:b/>
          <w:szCs w:val="20"/>
        </w:rPr>
        <w:t xml:space="preserve">F.  </w:t>
      </w:r>
      <w:r w:rsidRPr="00071CC8">
        <w:rPr>
          <w:rFonts w:ascii="Segoe UI" w:eastAsia="Times New Roman" w:hAnsi="Segoe UI" w:cs="Segoe UI"/>
          <w:b/>
          <w:szCs w:val="20"/>
        </w:rPr>
        <w:tab/>
        <w:t>Orders, Decisions, and Opinions.</w:t>
      </w:r>
      <w:r w:rsidRPr="00071CC8">
        <w:rPr>
          <w:rFonts w:ascii="Segoe UI" w:eastAsia="Times New Roman" w:hAnsi="Segoe UI" w:cs="Segoe UI"/>
          <w:szCs w:val="20"/>
        </w:rPr>
        <w:t xml:space="preserve">   Orders, decisions, and opinions issued by the Court on Appeal shall be publicly accessible, but each Court on Appeal should endeavor to exclude the names of the parties and affected persons, and any other matters excluded from Public Access in accordance with </w:t>
      </w:r>
      <w:r w:rsidR="00E3519B" w:rsidRPr="00071CC8">
        <w:rPr>
          <w:rFonts w:ascii="Segoe UI" w:eastAsia="Times New Roman" w:hAnsi="Segoe UI" w:cs="Segoe UI"/>
          <w:szCs w:val="20"/>
        </w:rPr>
        <w:t>the Rules on Access to Court Records,</w:t>
      </w:r>
      <w:r w:rsidRPr="00071CC8">
        <w:rPr>
          <w:rFonts w:ascii="Segoe UI" w:eastAsia="Times New Roman" w:hAnsi="Segoe UI" w:cs="Segoe UI"/>
          <w:szCs w:val="20"/>
        </w:rPr>
        <w:t xml:space="preserve"> unless the Court on Appeal determines the conditions in </w:t>
      </w:r>
      <w:r w:rsidR="00E3519B" w:rsidRPr="00071CC8">
        <w:rPr>
          <w:rFonts w:ascii="Segoe UI" w:eastAsia="Times New Roman" w:hAnsi="Segoe UI" w:cs="Segoe UI"/>
          <w:szCs w:val="20"/>
        </w:rPr>
        <w:t>Access to Cour</w:t>
      </w:r>
      <w:r w:rsidR="005659AD" w:rsidRPr="00071CC8">
        <w:rPr>
          <w:rFonts w:ascii="Segoe UI" w:eastAsia="Times New Roman" w:hAnsi="Segoe UI" w:cs="Segoe UI"/>
          <w:szCs w:val="20"/>
        </w:rPr>
        <w:t>t</w:t>
      </w:r>
      <w:r w:rsidR="00E3519B" w:rsidRPr="00071CC8">
        <w:rPr>
          <w:rFonts w:ascii="Segoe UI" w:eastAsia="Times New Roman" w:hAnsi="Segoe UI" w:cs="Segoe UI"/>
          <w:szCs w:val="20"/>
        </w:rPr>
        <w:t xml:space="preserve"> Record Rule 9</w:t>
      </w:r>
      <w:r w:rsidRPr="00071CC8">
        <w:rPr>
          <w:rFonts w:ascii="Segoe UI" w:eastAsia="Times New Roman" w:hAnsi="Segoe UI" w:cs="Segoe UI"/>
          <w:szCs w:val="20"/>
        </w:rPr>
        <w:t xml:space="preserve"> are satisfied, or upon further general order of the Court on Appeal.</w:t>
      </w:r>
    </w:p>
    <w:p w14:paraId="06BD2567" w14:textId="77777777" w:rsidR="00AB7D12" w:rsidRPr="00071CC8" w:rsidRDefault="00AF4820" w:rsidP="007B081C">
      <w:pPr>
        <w:pStyle w:val="TOC20"/>
        <w:tabs>
          <w:tab w:val="left" w:pos="450"/>
        </w:tabs>
        <w:rPr>
          <w:rFonts w:cs="Segoe UI"/>
        </w:rPr>
      </w:pPr>
      <w:bookmarkStart w:id="206" w:name="_Toc91504387"/>
      <w:r w:rsidRPr="00071CC8">
        <w:rPr>
          <w:rFonts w:cs="Segoe UI"/>
        </w:rPr>
        <w:t>Rule 66. Relief Available On Appeal</w:t>
      </w:r>
      <w:bookmarkEnd w:id="206"/>
    </w:p>
    <w:p w14:paraId="215085BC"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Harmless Error.</w:t>
      </w:r>
      <w:r w:rsidRPr="00071CC8">
        <w:rPr>
          <w:rFonts w:ascii="Segoe UI" w:eastAsia="Times New Roman" w:hAnsi="Segoe UI" w:cs="Segoe UI"/>
          <w:szCs w:val="20"/>
        </w:rPr>
        <w:t xml:space="preserve"> No error or defect in any ruling or order or in anything done or omitted by the trial court or by any of the parties is ground for granting relief or reversal on appeal where its probable impact, in light of all the evidence in the case, is sufficiently minor so as not to affect the substantial rights of the parties.</w:t>
      </w:r>
    </w:p>
    <w:p w14:paraId="2927424F"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Dismissal of Appeals.</w:t>
      </w:r>
      <w:r w:rsidRPr="00071CC8">
        <w:rPr>
          <w:rFonts w:ascii="Segoe UI" w:eastAsia="Times New Roman" w:hAnsi="Segoe UI" w:cs="Segoe UI"/>
          <w:szCs w:val="20"/>
        </w:rPr>
        <w:t xml:space="preserve"> No appeal shall be dismissed as of right because the case was not finally disposed of in the trial court or Administrative Agency as to all issues and parties, but upon suggestion or discovery of such a situation, the Court may, in its discretion, suspend consideration until disposition is made of such issues, or it may pass upon such adjudicated issues as are severable without prejudice to parties who may be aggrieved by subsequent proceedings in the trial court or Administrative Agency.</w:t>
      </w:r>
    </w:p>
    <w:p w14:paraId="62278F56" w14:textId="77777777" w:rsidR="00AB7D12" w:rsidRPr="00071CC8" w:rsidRDefault="0085369E"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Disposition of Case.</w:t>
      </w:r>
      <w:r w:rsidR="00AF4820" w:rsidRPr="00071CC8">
        <w:rPr>
          <w:rFonts w:ascii="Segoe UI" w:eastAsia="Times New Roman" w:hAnsi="Segoe UI" w:cs="Segoe UI"/>
          <w:szCs w:val="20"/>
        </w:rPr>
        <w:t xml:space="preserve"> The Court may, with respect to some or all of the parties or issues, in whole or in part:</w:t>
      </w:r>
    </w:p>
    <w:p w14:paraId="22B2D0C1" w14:textId="77777777" w:rsidR="00AB7D12" w:rsidRPr="00071CC8" w:rsidRDefault="00AF4820" w:rsidP="0085369E">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affirm the decision of the trial court or Administrative Agency;</w:t>
      </w:r>
    </w:p>
    <w:p w14:paraId="40FF2EEA" w14:textId="77777777" w:rsidR="00AB7D12" w:rsidRPr="00071CC8" w:rsidRDefault="00AF4820" w:rsidP="0085369E">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reverse the decision of the trial court or Administrative Agency;</w:t>
      </w:r>
    </w:p>
    <w:p w14:paraId="18B7A6B2" w14:textId="77777777" w:rsidR="00AB7D12" w:rsidRPr="00071CC8" w:rsidRDefault="00AF4820" w:rsidP="0085369E">
      <w:pPr>
        <w:pStyle w:val="Rules1"/>
        <w:rPr>
          <w:rFonts w:ascii="Segoe UI" w:hAnsi="Segoe UI" w:cs="Segoe UI"/>
        </w:rPr>
      </w:pPr>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order a new trial or hearing;</w:t>
      </w:r>
    </w:p>
    <w:p w14:paraId="5882AC6A" w14:textId="77777777" w:rsidR="00AB7D12" w:rsidRPr="00071CC8" w:rsidRDefault="00AF4820" w:rsidP="0085369E">
      <w:pPr>
        <w:pStyle w:val="Rules1"/>
        <w:rPr>
          <w:rFonts w:ascii="Segoe UI" w:hAnsi="Segoe UI" w:cs="Segoe UI"/>
        </w:rPr>
      </w:pPr>
      <w:r w:rsidRPr="00071CC8">
        <w:rPr>
          <w:rFonts w:ascii="Segoe UI" w:hAnsi="Segoe UI" w:cs="Segoe UI"/>
        </w:rPr>
        <w:t>(4</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if damages are excessive or inadequate, order entry of judgment of damages in the amount supported by the evidence;</w:t>
      </w:r>
    </w:p>
    <w:p w14:paraId="281D4FBA" w14:textId="77777777" w:rsidR="00AB7D12" w:rsidRPr="00071CC8" w:rsidRDefault="00AF4820" w:rsidP="0085369E">
      <w:pPr>
        <w:pStyle w:val="Rules1"/>
        <w:rPr>
          <w:rFonts w:ascii="Segoe UI" w:hAnsi="Segoe UI" w:cs="Segoe UI"/>
        </w:rPr>
      </w:pPr>
      <w:r w:rsidRPr="00071CC8">
        <w:rPr>
          <w:rFonts w:ascii="Segoe UI" w:hAnsi="Segoe UI" w:cs="Segoe UI"/>
        </w:rPr>
        <w:t>(5</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if damages are excessive or inadequate, order a new trial or hearing subject to additur or remittitur;</w:t>
      </w:r>
    </w:p>
    <w:p w14:paraId="078857A8" w14:textId="77777777" w:rsidR="00AB7D12" w:rsidRPr="00071CC8" w:rsidRDefault="00AF4820" w:rsidP="0085369E">
      <w:pPr>
        <w:pStyle w:val="Rules1"/>
        <w:rPr>
          <w:rFonts w:ascii="Segoe UI" w:hAnsi="Segoe UI" w:cs="Segoe UI"/>
        </w:rPr>
      </w:pPr>
      <w:r w:rsidRPr="00071CC8">
        <w:rPr>
          <w:rFonts w:ascii="Segoe UI" w:hAnsi="Segoe UI" w:cs="Segoe UI"/>
        </w:rPr>
        <w:t>(6</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order entry of Final Judgment;</w:t>
      </w:r>
    </w:p>
    <w:p w14:paraId="14978DA5" w14:textId="77777777" w:rsidR="00AB7D12" w:rsidRPr="00071CC8" w:rsidRDefault="00AF4820" w:rsidP="0085369E">
      <w:pPr>
        <w:pStyle w:val="Rules1"/>
        <w:rPr>
          <w:rFonts w:ascii="Segoe UI" w:hAnsi="Segoe UI" w:cs="Segoe UI"/>
        </w:rPr>
      </w:pPr>
      <w:r w:rsidRPr="00071CC8">
        <w:rPr>
          <w:rFonts w:ascii="Segoe UI" w:hAnsi="Segoe UI" w:cs="Segoe UI"/>
        </w:rPr>
        <w:t>(7</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order correction of a judgment or order;</w:t>
      </w:r>
    </w:p>
    <w:p w14:paraId="15219C9B" w14:textId="77777777" w:rsidR="00AB7D12" w:rsidRPr="00071CC8" w:rsidRDefault="00AF4820" w:rsidP="0085369E">
      <w:pPr>
        <w:pStyle w:val="Rules1"/>
        <w:rPr>
          <w:rFonts w:ascii="Segoe UI" w:hAnsi="Segoe UI" w:cs="Segoe UI"/>
        </w:rPr>
      </w:pPr>
      <w:bookmarkStart w:id="207" w:name="SP;32f600005e924"/>
      <w:bookmarkEnd w:id="207"/>
      <w:r w:rsidRPr="00071CC8">
        <w:rPr>
          <w:rFonts w:ascii="Segoe UI" w:hAnsi="Segoe UI" w:cs="Segoe UI"/>
        </w:rPr>
        <w:t>(8</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order findings or a judgment be modified under Ind.</w:t>
      </w:r>
      <w:r w:rsidR="00831C87" w:rsidRPr="00071CC8">
        <w:rPr>
          <w:rFonts w:ascii="Segoe UI" w:hAnsi="Segoe UI" w:cs="Segoe UI"/>
        </w:rPr>
        <w:t xml:space="preserve"> </w:t>
      </w:r>
      <w:r w:rsidRPr="00071CC8">
        <w:rPr>
          <w:rFonts w:ascii="Segoe UI" w:hAnsi="Segoe UI" w:cs="Segoe UI"/>
        </w:rPr>
        <w:t>Trial Rule 52(B);</w:t>
      </w:r>
    </w:p>
    <w:p w14:paraId="4581997C" w14:textId="77777777" w:rsidR="00AB7D12" w:rsidRPr="00071CC8" w:rsidRDefault="00AF4820" w:rsidP="0085369E">
      <w:pPr>
        <w:pStyle w:val="Rules1"/>
        <w:rPr>
          <w:rFonts w:ascii="Segoe UI" w:hAnsi="Segoe UI" w:cs="Segoe UI"/>
        </w:rPr>
      </w:pPr>
      <w:bookmarkStart w:id="208" w:name="SP;616000009de07"/>
      <w:bookmarkEnd w:id="208"/>
      <w:r w:rsidRPr="00071CC8">
        <w:rPr>
          <w:rFonts w:ascii="Segoe UI" w:hAnsi="Segoe UI" w:cs="Segoe UI"/>
        </w:rPr>
        <w:t>(9</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make any relief granted subject to conditions; and</w:t>
      </w:r>
    </w:p>
    <w:p w14:paraId="17EA0636" w14:textId="77777777" w:rsidR="00AB7D12" w:rsidRPr="00071CC8" w:rsidRDefault="00AF4820" w:rsidP="0085369E">
      <w:pPr>
        <w:pStyle w:val="Rules1"/>
        <w:rPr>
          <w:rFonts w:ascii="Segoe UI" w:hAnsi="Segoe UI" w:cs="Segoe UI"/>
        </w:rPr>
      </w:pPr>
      <w:bookmarkStart w:id="209" w:name="SP;fa2600009c1a0"/>
      <w:bookmarkEnd w:id="209"/>
      <w:r w:rsidRPr="00071CC8">
        <w:rPr>
          <w:rFonts w:ascii="Segoe UI" w:hAnsi="Segoe UI" w:cs="Segoe UI"/>
        </w:rPr>
        <w:t>(10</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grant any other appropriate relief.</w:t>
      </w:r>
    </w:p>
    <w:p w14:paraId="07FD0922" w14:textId="77777777" w:rsidR="00AB7D12" w:rsidRPr="00071CC8" w:rsidRDefault="0085369E"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Pr="00071CC8">
        <w:rPr>
          <w:rFonts w:ascii="Segoe UI" w:eastAsia="Times New Roman" w:hAnsi="Segoe UI" w:cs="Segoe UI"/>
          <w:b/>
          <w:bCs/>
          <w:szCs w:val="20"/>
        </w:rPr>
        <w:tab/>
      </w:r>
      <w:r w:rsidR="00AF4820" w:rsidRPr="00071CC8">
        <w:rPr>
          <w:rFonts w:ascii="Segoe UI" w:eastAsia="Times New Roman" w:hAnsi="Segoe UI" w:cs="Segoe UI"/>
          <w:b/>
          <w:bCs/>
          <w:szCs w:val="20"/>
        </w:rPr>
        <w:t>New Trial or Hearing.</w:t>
      </w:r>
      <w:r w:rsidR="00AF4820" w:rsidRPr="00071CC8">
        <w:rPr>
          <w:rFonts w:ascii="Segoe UI" w:eastAsia="Times New Roman" w:hAnsi="Segoe UI" w:cs="Segoe UI"/>
          <w:szCs w:val="20"/>
        </w:rPr>
        <w:t xml:space="preserve"> The Court shall direct that </w:t>
      </w:r>
      <w:proofErr w:type="gramStart"/>
      <w:r w:rsidR="00AF4820" w:rsidRPr="00071CC8">
        <w:rPr>
          <w:rFonts w:ascii="Segoe UI" w:eastAsia="Times New Roman" w:hAnsi="Segoe UI" w:cs="Segoe UI"/>
          <w:szCs w:val="20"/>
        </w:rPr>
        <w:t>Final</w:t>
      </w:r>
      <w:proofErr w:type="gramEnd"/>
      <w:r w:rsidR="00AF4820" w:rsidRPr="00071CC8">
        <w:rPr>
          <w:rFonts w:ascii="Segoe UI" w:eastAsia="Times New Roman" w:hAnsi="Segoe UI" w:cs="Segoe UI"/>
          <w:szCs w:val="20"/>
        </w:rPr>
        <w:t xml:space="preserve"> Judgment be entered or that error be corrected without a new trial or hearing unless this relief is impracticable or unfair to any of the parties or is otherwise improper. If a new trial is necessary, it shall be limited to those parties and issues affected by the error unless this would be impracticable or unfair.</w:t>
      </w:r>
    </w:p>
    <w:p w14:paraId="115403B8"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E.</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Damages</w:t>
      </w:r>
      <w:r w:rsidR="008353DC" w:rsidRPr="00071CC8">
        <w:rPr>
          <w:rFonts w:ascii="Segoe UI" w:eastAsia="Times New Roman" w:hAnsi="Segoe UI" w:cs="Segoe UI"/>
          <w:b/>
          <w:bCs/>
          <w:szCs w:val="20"/>
        </w:rPr>
        <w:t xml:space="preserve"> for Frivolous or Bad Faith Filings</w:t>
      </w:r>
      <w:r w:rsidRPr="00071CC8">
        <w:rPr>
          <w:rFonts w:ascii="Segoe UI" w:eastAsia="Times New Roman" w:hAnsi="Segoe UI" w:cs="Segoe UI"/>
          <w:b/>
          <w:bCs/>
          <w:szCs w:val="20"/>
        </w:rPr>
        <w:t>.</w:t>
      </w:r>
      <w:r w:rsidRPr="00071CC8">
        <w:rPr>
          <w:rFonts w:ascii="Segoe UI" w:eastAsia="Times New Roman" w:hAnsi="Segoe UI" w:cs="Segoe UI"/>
          <w:szCs w:val="20"/>
        </w:rPr>
        <w:t xml:space="preserve"> The Court may assess damages if an appeal, petition, or motion, or response, is frivolous or in bad faith. Damages shall be in the Court's discretion and may include attorneys' fees. The Court shall remand the case for execution.</w:t>
      </w:r>
    </w:p>
    <w:p w14:paraId="5F1F5D51" w14:textId="77777777" w:rsidR="00AF4820"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F.</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Execution From the Court on Appeal.</w:t>
      </w:r>
      <w:r w:rsidRPr="00071CC8">
        <w:rPr>
          <w:rFonts w:ascii="Segoe UI" w:eastAsia="Times New Roman" w:hAnsi="Segoe UI" w:cs="Segoe UI"/>
          <w:szCs w:val="20"/>
        </w:rPr>
        <w:t xml:space="preserve"> Any execution issued by the Court on Appeal shall be the same as those issued by other courts of record and shall be returnable in the same manner.</w:t>
      </w:r>
    </w:p>
    <w:p w14:paraId="514BE476" w14:textId="77777777" w:rsidR="00AB7D12" w:rsidRPr="00071CC8" w:rsidRDefault="00AF4820" w:rsidP="007B081C">
      <w:pPr>
        <w:pStyle w:val="TOC20"/>
        <w:tabs>
          <w:tab w:val="left" w:pos="450"/>
        </w:tabs>
        <w:rPr>
          <w:rFonts w:cs="Segoe UI"/>
        </w:rPr>
      </w:pPr>
      <w:bookmarkStart w:id="210" w:name="_Toc91504388"/>
      <w:r w:rsidRPr="00071CC8">
        <w:rPr>
          <w:rFonts w:cs="Segoe UI"/>
        </w:rPr>
        <w:t>Rule 67. Costs</w:t>
      </w:r>
      <w:bookmarkEnd w:id="210"/>
    </w:p>
    <w:p w14:paraId="67885C41"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A.</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Time for Filing Motion for Costs.</w:t>
      </w:r>
      <w:r w:rsidRPr="00071CC8">
        <w:rPr>
          <w:rFonts w:ascii="Segoe UI" w:eastAsia="Times New Roman" w:hAnsi="Segoe UI" w:cs="Segoe UI"/>
          <w:szCs w:val="20"/>
        </w:rPr>
        <w:t xml:space="preserve"> Upon a motion by any party within sixty (60) days after the final decision of the Court of Appeals or Supreme Court, the Clerk shall tax costs under this Rule.</w:t>
      </w:r>
    </w:p>
    <w:p w14:paraId="75481E33"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B.</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Components.</w:t>
      </w:r>
      <w:r w:rsidRPr="00071CC8">
        <w:rPr>
          <w:rFonts w:ascii="Segoe UI" w:eastAsia="Times New Roman" w:hAnsi="Segoe UI" w:cs="Segoe UI"/>
          <w:szCs w:val="20"/>
        </w:rPr>
        <w:t xml:space="preserve"> Costs shall include:</w:t>
      </w:r>
    </w:p>
    <w:p w14:paraId="6ABB7CA4" w14:textId="77777777" w:rsidR="00AB7D12" w:rsidRPr="00071CC8" w:rsidRDefault="00AF4820" w:rsidP="0085369E">
      <w:pPr>
        <w:pStyle w:val="Rules1"/>
        <w:rPr>
          <w:rFonts w:ascii="Segoe UI" w:hAnsi="Segoe UI" w:cs="Segoe UI"/>
        </w:rPr>
      </w:pPr>
      <w:r w:rsidRPr="00071CC8">
        <w:rPr>
          <w:rFonts w:ascii="Segoe UI" w:hAnsi="Segoe UI" w:cs="Segoe UI"/>
        </w:rPr>
        <w:t>(1</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the filing fee, including any fee paid to seek transfer or review;</w:t>
      </w:r>
    </w:p>
    <w:p w14:paraId="35A991FF" w14:textId="77777777" w:rsidR="00AB7D12" w:rsidRPr="00071CC8" w:rsidRDefault="00AF4820" w:rsidP="0085369E">
      <w:pPr>
        <w:pStyle w:val="Rules1"/>
        <w:rPr>
          <w:rFonts w:ascii="Segoe UI" w:hAnsi="Segoe UI" w:cs="Segoe UI"/>
        </w:rPr>
      </w:pPr>
      <w:r w:rsidRPr="00071CC8">
        <w:rPr>
          <w:rFonts w:ascii="Segoe UI" w:hAnsi="Segoe UI" w:cs="Segoe UI"/>
        </w:rPr>
        <w:t>(2</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the cost of preparing the Record on Appeal, including the Transcript, and appendices; and</w:t>
      </w:r>
    </w:p>
    <w:p w14:paraId="4552A520" w14:textId="77777777" w:rsidR="00AB7D12" w:rsidRPr="00071CC8" w:rsidRDefault="00AF4820" w:rsidP="0085369E">
      <w:pPr>
        <w:pStyle w:val="Rules1"/>
        <w:rPr>
          <w:rFonts w:ascii="Segoe UI" w:hAnsi="Segoe UI" w:cs="Segoe UI"/>
        </w:rPr>
      </w:pPr>
      <w:r w:rsidRPr="00071CC8">
        <w:rPr>
          <w:rFonts w:ascii="Segoe UI" w:hAnsi="Segoe UI" w:cs="Segoe UI"/>
        </w:rPr>
        <w:t>(3</w:t>
      </w:r>
      <w:r w:rsidR="00F61635" w:rsidRPr="00071CC8">
        <w:rPr>
          <w:rFonts w:ascii="Segoe UI" w:hAnsi="Segoe UI" w:cs="Segoe UI"/>
        </w:rPr>
        <w:t>)</w:t>
      </w:r>
      <w:r w:rsidR="00F61635" w:rsidRPr="00071CC8">
        <w:rPr>
          <w:rFonts w:ascii="Segoe UI" w:hAnsi="Segoe UI" w:cs="Segoe UI"/>
        </w:rPr>
        <w:tab/>
      </w:r>
      <w:r w:rsidRPr="00071CC8">
        <w:rPr>
          <w:rFonts w:ascii="Segoe UI" w:hAnsi="Segoe UI" w:cs="Segoe UI"/>
        </w:rPr>
        <w:t>postage expenses for service of all documents filed with the Clerk.</w:t>
      </w:r>
    </w:p>
    <w:p w14:paraId="0E958D07" w14:textId="77777777" w:rsidR="00AB7D12" w:rsidRPr="00071CC8" w:rsidRDefault="00AF4820" w:rsidP="002A07B8">
      <w:pPr>
        <w:pStyle w:val="Rules1"/>
        <w:tabs>
          <w:tab w:val="clear" w:pos="450"/>
        </w:tabs>
        <w:ind w:left="0" w:firstLine="0"/>
        <w:rPr>
          <w:rFonts w:ascii="Segoe UI" w:hAnsi="Segoe UI" w:cs="Segoe UI"/>
        </w:rPr>
      </w:pPr>
      <w:r w:rsidRPr="00071CC8">
        <w:rPr>
          <w:rFonts w:ascii="Segoe UI" w:hAnsi="Segoe UI" w:cs="Segoe UI"/>
        </w:rPr>
        <w:t>The Court, in its discretion, may include additional items as permitted by law. Each party shall bear the cost of preparing its own briefs.</w:t>
      </w:r>
    </w:p>
    <w:p w14:paraId="1A4FF533"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C.</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Party Entitled to Costs.</w:t>
      </w:r>
      <w:r w:rsidRPr="00071CC8">
        <w:rPr>
          <w:rFonts w:ascii="Segoe UI" w:eastAsia="Times New Roman" w:hAnsi="Segoe UI" w:cs="Segoe UI"/>
          <w:szCs w:val="20"/>
        </w:rPr>
        <w:t xml:space="preserve"> When a judgment or order is affirmed in whole, the appellee shall recover costs. When a judgment has been reversed in whole, the appellant shall recover costs in the Court on Appeal and in the trial court or Administrative Agency as provided by law. In other cases, the recovery of costs shall be decided in the Court's discretion. Costs against any governmental organization, its </w:t>
      </w:r>
      <w:proofErr w:type="gramStart"/>
      <w:r w:rsidRPr="00071CC8">
        <w:rPr>
          <w:rFonts w:ascii="Segoe UI" w:eastAsia="Times New Roman" w:hAnsi="Segoe UI" w:cs="Segoe UI"/>
          <w:szCs w:val="20"/>
        </w:rPr>
        <w:t>officers</w:t>
      </w:r>
      <w:proofErr w:type="gramEnd"/>
      <w:r w:rsidRPr="00071CC8">
        <w:rPr>
          <w:rFonts w:ascii="Segoe UI" w:eastAsia="Times New Roman" w:hAnsi="Segoe UI" w:cs="Segoe UI"/>
          <w:szCs w:val="20"/>
        </w:rPr>
        <w:t xml:space="preserve"> and agencies, shall be imposed only to the extent permitted by law.</w:t>
      </w:r>
    </w:p>
    <w:p w14:paraId="087E6D16" w14:textId="77777777" w:rsidR="00AB7D12" w:rsidRPr="00071CC8" w:rsidRDefault="00AF4820" w:rsidP="007B081C">
      <w:pPr>
        <w:tabs>
          <w:tab w:val="left" w:pos="450"/>
        </w:tabs>
        <w:jc w:val="left"/>
        <w:rPr>
          <w:rFonts w:ascii="Segoe UI" w:eastAsia="Times New Roman" w:hAnsi="Segoe UI" w:cs="Segoe UI"/>
          <w:szCs w:val="20"/>
        </w:rPr>
      </w:pPr>
      <w:r w:rsidRPr="00071CC8">
        <w:rPr>
          <w:rFonts w:ascii="Segoe UI" w:eastAsia="Times New Roman" w:hAnsi="Segoe UI" w:cs="Segoe UI"/>
          <w:b/>
          <w:bCs/>
          <w:szCs w:val="20"/>
        </w:rPr>
        <w:t>D.</w:t>
      </w:r>
      <w:r w:rsidR="0085369E" w:rsidRPr="00071CC8">
        <w:rPr>
          <w:rFonts w:ascii="Segoe UI" w:eastAsia="Times New Roman" w:hAnsi="Segoe UI" w:cs="Segoe UI"/>
          <w:b/>
          <w:bCs/>
          <w:szCs w:val="20"/>
        </w:rPr>
        <w:tab/>
      </w:r>
      <w:r w:rsidRPr="00071CC8">
        <w:rPr>
          <w:rFonts w:ascii="Segoe UI" w:eastAsia="Times New Roman" w:hAnsi="Segoe UI" w:cs="Segoe UI"/>
          <w:b/>
          <w:bCs/>
          <w:szCs w:val="20"/>
        </w:rPr>
        <w:t>Supreme Court Equally Divided.</w:t>
      </w:r>
      <w:r w:rsidRPr="00071CC8">
        <w:rPr>
          <w:rFonts w:ascii="Segoe UI" w:eastAsia="Times New Roman" w:hAnsi="Segoe UI" w:cs="Segoe UI"/>
          <w:szCs w:val="20"/>
        </w:rPr>
        <w:t xml:space="preserve"> When the Supreme Court justices participating in an appeal are equally divided, neither party shall be awarded costs. See Rule 58(C).</w:t>
      </w:r>
    </w:p>
    <w:p w14:paraId="752BAA5F" w14:textId="77777777" w:rsidR="001C5499" w:rsidRPr="00071CC8" w:rsidRDefault="001C5499" w:rsidP="001C5499">
      <w:pPr>
        <w:pStyle w:val="TOC20"/>
        <w:rPr>
          <w:rFonts w:cs="Segoe UI"/>
        </w:rPr>
      </w:pPr>
      <w:bookmarkStart w:id="211" w:name="_Toc439258326"/>
      <w:bookmarkStart w:id="212" w:name="_Toc91504389"/>
      <w:r w:rsidRPr="00071CC8">
        <w:rPr>
          <w:rFonts w:cs="Segoe UI"/>
        </w:rPr>
        <w:t>Rule 68. Electronic Filing and Electronic Service</w:t>
      </w:r>
      <w:bookmarkEnd w:id="211"/>
      <w:bookmarkEnd w:id="212"/>
      <w:r w:rsidRPr="00071CC8">
        <w:rPr>
          <w:rFonts w:cs="Segoe UI"/>
        </w:rPr>
        <w:t xml:space="preserve"> </w:t>
      </w:r>
    </w:p>
    <w:p w14:paraId="2734065C" w14:textId="77777777" w:rsidR="001C5499" w:rsidRPr="00071CC8" w:rsidRDefault="001C5499" w:rsidP="001C5499">
      <w:pPr>
        <w:tabs>
          <w:tab w:val="left" w:pos="450"/>
        </w:tabs>
        <w:rPr>
          <w:rFonts w:ascii="Segoe UI" w:eastAsia="Times New Roman" w:hAnsi="Segoe UI" w:cs="Segoe UI"/>
        </w:rPr>
      </w:pPr>
      <w:r w:rsidRPr="00071CC8">
        <w:rPr>
          <w:rFonts w:ascii="Segoe UI" w:eastAsia="Times New Roman" w:hAnsi="Segoe UI" w:cs="Segoe UI"/>
          <w:b/>
        </w:rPr>
        <w:t>A.</w:t>
      </w:r>
      <w:r w:rsidRPr="00071CC8">
        <w:rPr>
          <w:rFonts w:ascii="Segoe UI" w:eastAsia="Times New Roman" w:hAnsi="Segoe UI" w:cs="Segoe UI"/>
          <w:b/>
        </w:rPr>
        <w:tab/>
        <w:t>User Agreement Required.</w:t>
      </w:r>
      <w:r w:rsidRPr="00071CC8">
        <w:rPr>
          <w:rFonts w:ascii="Segoe UI" w:eastAsia="Times New Roman" w:hAnsi="Segoe UI" w:cs="Segoe UI"/>
        </w:rPr>
        <w:t xml:space="preserve"> Every User must execute a User Agreement with one or more Electronic Filing Service Provider(s) before that User may utilize the IEFS. </w:t>
      </w:r>
    </w:p>
    <w:p w14:paraId="11E4B70A" w14:textId="77777777" w:rsidR="001C5499" w:rsidRPr="00071CC8" w:rsidRDefault="001C5499" w:rsidP="001C5499">
      <w:pPr>
        <w:tabs>
          <w:tab w:val="left" w:pos="450"/>
        </w:tabs>
        <w:rPr>
          <w:rFonts w:ascii="Segoe UI" w:eastAsia="Times New Roman" w:hAnsi="Segoe UI" w:cs="Segoe UI"/>
        </w:rPr>
      </w:pPr>
      <w:r w:rsidRPr="00071CC8">
        <w:rPr>
          <w:rFonts w:ascii="Segoe UI" w:eastAsia="Times New Roman" w:hAnsi="Segoe UI" w:cs="Segoe UI"/>
          <w:b/>
        </w:rPr>
        <w:t>B.</w:t>
      </w:r>
      <w:r w:rsidRPr="00071CC8">
        <w:rPr>
          <w:rFonts w:ascii="Segoe UI" w:eastAsia="Times New Roman" w:hAnsi="Segoe UI" w:cs="Segoe UI"/>
          <w:b/>
        </w:rPr>
        <w:tab/>
        <w:t xml:space="preserve">[Reserved] </w:t>
      </w:r>
    </w:p>
    <w:p w14:paraId="0E4EB647" w14:textId="77777777" w:rsidR="001C5499" w:rsidRPr="00071CC8" w:rsidRDefault="001C5499" w:rsidP="001C5499">
      <w:pPr>
        <w:tabs>
          <w:tab w:val="left" w:pos="450"/>
        </w:tabs>
        <w:rPr>
          <w:rFonts w:ascii="Segoe UI" w:eastAsia="Times New Roman" w:hAnsi="Segoe UI" w:cs="Segoe UI"/>
        </w:rPr>
      </w:pPr>
      <w:r w:rsidRPr="00071CC8">
        <w:rPr>
          <w:rFonts w:ascii="Segoe UI" w:eastAsia="Times New Roman" w:hAnsi="Segoe UI" w:cs="Segoe UI"/>
          <w:b/>
        </w:rPr>
        <w:t>C.</w:t>
      </w:r>
      <w:r w:rsidRPr="00071CC8">
        <w:rPr>
          <w:rFonts w:ascii="Segoe UI" w:eastAsia="Times New Roman" w:hAnsi="Segoe UI" w:cs="Segoe UI"/>
          <w:b/>
        </w:rPr>
        <w:tab/>
        <w:t>Electronic Filing of Documents.</w:t>
      </w:r>
    </w:p>
    <w:p w14:paraId="7CB38BBE" w14:textId="77777777" w:rsidR="001C5499" w:rsidRPr="00071CC8" w:rsidRDefault="001C5499" w:rsidP="001C5499">
      <w:pPr>
        <w:tabs>
          <w:tab w:val="left" w:pos="900"/>
        </w:tabs>
        <w:ind w:left="900" w:hanging="450"/>
        <w:rPr>
          <w:rFonts w:ascii="Segoe UI" w:eastAsia="Times New Roman" w:hAnsi="Segoe UI" w:cs="Segoe UI"/>
        </w:rPr>
      </w:pPr>
      <w:r w:rsidRPr="00071CC8">
        <w:rPr>
          <w:rFonts w:ascii="Segoe UI" w:eastAsia="Times New Roman" w:hAnsi="Segoe UI" w:cs="Segoe UI"/>
        </w:rPr>
        <w:t xml:space="preserve">(1) </w:t>
      </w:r>
      <w:r w:rsidRPr="00071CC8">
        <w:rPr>
          <w:rFonts w:ascii="Segoe UI" w:eastAsia="Times New Roman" w:hAnsi="Segoe UI" w:cs="Segoe UI"/>
        </w:rPr>
        <w:tab/>
        <w:t>Unless otherwise permitted by these rules, all documents submitted for filing in the Indiana Supreme Court or Court of Appeals by an attorney must be filed electronically using the IEFS. The E-Filing of documents shall be controlled by the case number in the IEFS designated by the User.</w:t>
      </w:r>
    </w:p>
    <w:p w14:paraId="0F0502F2" w14:textId="77777777" w:rsidR="001C5499" w:rsidRPr="00071CC8" w:rsidRDefault="001C5499" w:rsidP="001C5499">
      <w:pPr>
        <w:ind w:left="900" w:hanging="450"/>
        <w:rPr>
          <w:rFonts w:ascii="Segoe UI" w:eastAsia="Times New Roman" w:hAnsi="Segoe UI" w:cs="Segoe UI"/>
        </w:rPr>
      </w:pPr>
      <w:r w:rsidRPr="00071CC8">
        <w:rPr>
          <w:rFonts w:ascii="Segoe UI" w:eastAsia="Times New Roman" w:hAnsi="Segoe UI" w:cs="Segoe UI"/>
        </w:rPr>
        <w:t xml:space="preserve">(2) </w:t>
      </w:r>
      <w:r w:rsidRPr="00071CC8">
        <w:rPr>
          <w:rFonts w:ascii="Segoe UI" w:eastAsia="Times New Roman" w:hAnsi="Segoe UI" w:cs="Segoe UI"/>
        </w:rPr>
        <w:tab/>
        <w:t xml:space="preserve">Attorneys who wish to be exempted from the requirement that they file electronically may file a motion for electronic filing exemption. The motion must be filed in each pending case to which these rules are applicable. The motion will be granted only upon a showing of good cause. </w:t>
      </w:r>
    </w:p>
    <w:p w14:paraId="4E4EA866" w14:textId="77777777" w:rsidR="001C5499" w:rsidRPr="00071CC8" w:rsidRDefault="001C5499" w:rsidP="001C5499">
      <w:pPr>
        <w:tabs>
          <w:tab w:val="left" w:pos="450"/>
        </w:tabs>
        <w:rPr>
          <w:rFonts w:ascii="Segoe UI" w:eastAsia="Times New Roman" w:hAnsi="Segoe UI" w:cs="Segoe UI"/>
        </w:rPr>
      </w:pPr>
      <w:r w:rsidRPr="00071CC8">
        <w:rPr>
          <w:rFonts w:ascii="Segoe UI" w:eastAsia="Times New Roman" w:hAnsi="Segoe UI" w:cs="Segoe UI"/>
          <w:b/>
        </w:rPr>
        <w:t>D.</w:t>
      </w:r>
      <w:r w:rsidRPr="00071CC8">
        <w:rPr>
          <w:rFonts w:ascii="Segoe UI" w:eastAsia="Times New Roman" w:hAnsi="Segoe UI" w:cs="Segoe UI"/>
          <w:b/>
        </w:rPr>
        <w:tab/>
        <w:t>Proof of Filing.</w:t>
      </w:r>
      <w:r w:rsidRPr="00071CC8">
        <w:rPr>
          <w:rFonts w:ascii="Segoe UI" w:eastAsia="Times New Roman" w:hAnsi="Segoe UI" w:cs="Segoe UI"/>
        </w:rPr>
        <w:t xml:space="preserve"> Users should print or otherwise save each Notice of Electronic Filing as proof of E-Filing. Confirmation of E-Filing may also be made by referring to the Chronological Case Summary of the court in which the case is pending through the Case Management System of that court. </w:t>
      </w:r>
    </w:p>
    <w:p w14:paraId="3A9F2A85" w14:textId="77777777" w:rsidR="001C5499" w:rsidRPr="00071CC8" w:rsidRDefault="001C5499" w:rsidP="001C5499">
      <w:pPr>
        <w:tabs>
          <w:tab w:val="left" w:pos="450"/>
        </w:tabs>
        <w:rPr>
          <w:rFonts w:ascii="Segoe UI" w:eastAsia="Times New Roman" w:hAnsi="Segoe UI" w:cs="Segoe UI"/>
        </w:rPr>
      </w:pPr>
      <w:r w:rsidRPr="00071CC8">
        <w:rPr>
          <w:rFonts w:ascii="Segoe UI" w:eastAsia="Times New Roman" w:hAnsi="Segoe UI" w:cs="Segoe UI"/>
          <w:b/>
        </w:rPr>
        <w:t>E.</w:t>
      </w:r>
      <w:r w:rsidRPr="00071CC8">
        <w:rPr>
          <w:rFonts w:ascii="Segoe UI" w:eastAsia="Times New Roman" w:hAnsi="Segoe UI" w:cs="Segoe UI"/>
          <w:b/>
        </w:rPr>
        <w:tab/>
        <w:t>Conventionally Filed Documents.</w:t>
      </w:r>
      <w:r w:rsidRPr="00071CC8">
        <w:rPr>
          <w:rFonts w:ascii="Segoe UI" w:eastAsia="Times New Roman" w:hAnsi="Segoe UI" w:cs="Segoe UI"/>
        </w:rPr>
        <w:t xml:space="preserve"> Conventionally filed documents must be entered into the Case Management System by the Clerk. If the original documents cannot be converted into a legible electronic document, then the originals must be placed into the case file and that action must be noted in the Chronological Case Summary. The filer must also conventionally serve these documents in accordance with these Rules. </w:t>
      </w:r>
    </w:p>
    <w:p w14:paraId="072F0583" w14:textId="77777777" w:rsidR="001C5499" w:rsidRPr="00071CC8" w:rsidRDefault="001C5499" w:rsidP="001C5499">
      <w:pPr>
        <w:tabs>
          <w:tab w:val="left" w:pos="450"/>
        </w:tabs>
        <w:rPr>
          <w:rFonts w:ascii="Segoe UI" w:eastAsia="Times New Roman" w:hAnsi="Segoe UI" w:cs="Segoe UI"/>
          <w:b/>
        </w:rPr>
      </w:pPr>
      <w:r w:rsidRPr="00071CC8">
        <w:rPr>
          <w:rFonts w:ascii="Segoe UI" w:eastAsia="Times New Roman" w:hAnsi="Segoe UI" w:cs="Segoe UI"/>
          <w:b/>
        </w:rPr>
        <w:t>F.</w:t>
      </w:r>
      <w:r w:rsidRPr="00071CC8">
        <w:rPr>
          <w:rFonts w:ascii="Segoe UI" w:eastAsia="Times New Roman" w:hAnsi="Segoe UI" w:cs="Segoe UI"/>
          <w:b/>
        </w:rPr>
        <w:tab/>
        <w:t xml:space="preserve">Service. </w:t>
      </w:r>
    </w:p>
    <w:p w14:paraId="31F33A39" w14:textId="77777777" w:rsidR="001C5499" w:rsidRPr="00071CC8" w:rsidRDefault="001C5499" w:rsidP="001C5499">
      <w:pPr>
        <w:tabs>
          <w:tab w:val="left" w:pos="450"/>
        </w:tabs>
        <w:ind w:left="900" w:hanging="450"/>
        <w:rPr>
          <w:rFonts w:ascii="Segoe UI" w:eastAsia="Times New Roman" w:hAnsi="Segoe UI" w:cs="Segoe UI"/>
        </w:rPr>
      </w:pPr>
      <w:r w:rsidRPr="00071CC8">
        <w:rPr>
          <w:rFonts w:ascii="Segoe UI" w:eastAsia="Times New Roman" w:hAnsi="Segoe UI" w:cs="Segoe UI"/>
        </w:rPr>
        <w:t xml:space="preserve">(1) </w:t>
      </w:r>
      <w:r w:rsidRPr="00071CC8">
        <w:rPr>
          <w:rFonts w:ascii="Segoe UI" w:eastAsia="Times New Roman" w:hAnsi="Segoe UI" w:cs="Segoe UI"/>
        </w:rPr>
        <w:tab/>
      </w:r>
      <w:r w:rsidRPr="00071CC8">
        <w:rPr>
          <w:rFonts w:ascii="Segoe UI" w:eastAsia="Times New Roman" w:hAnsi="Segoe UI" w:cs="Segoe UI"/>
          <w:i/>
        </w:rPr>
        <w:t>Service on Public Service Contact.</w:t>
      </w:r>
      <w:r w:rsidRPr="00071CC8">
        <w:rPr>
          <w:rFonts w:ascii="Segoe UI" w:eastAsia="Times New Roman" w:hAnsi="Segoe UI" w:cs="Segoe UI"/>
        </w:rPr>
        <w:t xml:space="preserve"> Registered Users must serve all documents in a case upon every other party who is a Public Service Contact through E-Service using the IEFS. E-Service has the same legal effect as service of an original paper document. E-Service of a document through the IEFS is deemed complete upon transmission, as confirmed by the Notice of Electronic Filing associated with the document. Exempt parties must serve all documents in a case as provided by these Rules. </w:t>
      </w:r>
    </w:p>
    <w:p w14:paraId="5B0D690F" w14:textId="77777777" w:rsidR="001C5499" w:rsidRPr="00071CC8" w:rsidRDefault="001C5499" w:rsidP="001C5499">
      <w:pPr>
        <w:tabs>
          <w:tab w:val="left" w:pos="450"/>
        </w:tabs>
        <w:ind w:left="900" w:hanging="450"/>
        <w:rPr>
          <w:rFonts w:ascii="Segoe UI" w:eastAsia="Times New Roman" w:hAnsi="Segoe UI" w:cs="Segoe UI"/>
        </w:rPr>
      </w:pPr>
      <w:r w:rsidRPr="00071CC8">
        <w:rPr>
          <w:rFonts w:ascii="Segoe UI" w:eastAsia="Times New Roman" w:hAnsi="Segoe UI" w:cs="Segoe UI"/>
        </w:rPr>
        <w:t xml:space="preserve">(2) </w:t>
      </w:r>
      <w:r w:rsidRPr="00071CC8">
        <w:rPr>
          <w:rFonts w:ascii="Segoe UI" w:eastAsia="Times New Roman" w:hAnsi="Segoe UI" w:cs="Segoe UI"/>
        </w:rPr>
        <w:tab/>
      </w:r>
      <w:r w:rsidRPr="00071CC8">
        <w:rPr>
          <w:rFonts w:ascii="Segoe UI" w:eastAsia="Times New Roman" w:hAnsi="Segoe UI" w:cs="Segoe UI"/>
          <w:i/>
        </w:rPr>
        <w:t>Service on Others.</w:t>
      </w:r>
      <w:r w:rsidRPr="00071CC8">
        <w:rPr>
          <w:rFonts w:ascii="Segoe UI" w:eastAsia="Times New Roman" w:hAnsi="Segoe UI" w:cs="Segoe UI"/>
        </w:rPr>
        <w:t xml:space="preserve"> Service of documents </w:t>
      </w:r>
      <w:proofErr w:type="gramStart"/>
      <w:r w:rsidRPr="00071CC8">
        <w:rPr>
          <w:rFonts w:ascii="Segoe UI" w:eastAsia="Times New Roman" w:hAnsi="Segoe UI" w:cs="Segoe UI"/>
        </w:rPr>
        <w:t>on</w:t>
      </w:r>
      <w:proofErr w:type="gramEnd"/>
      <w:r w:rsidRPr="00071CC8">
        <w:rPr>
          <w:rFonts w:ascii="Segoe UI" w:eastAsia="Times New Roman" w:hAnsi="Segoe UI" w:cs="Segoe UI"/>
        </w:rPr>
        <w:t xml:space="preserve"> attorneys of record or on unrepresented parties who are not Public Service Contacts must be as provided by these Rules. </w:t>
      </w:r>
    </w:p>
    <w:p w14:paraId="2C8441D0" w14:textId="77777777" w:rsidR="001C5499" w:rsidRPr="00071CC8" w:rsidRDefault="001C5499" w:rsidP="001C5499">
      <w:pPr>
        <w:tabs>
          <w:tab w:val="left" w:pos="450"/>
        </w:tabs>
        <w:rPr>
          <w:rFonts w:ascii="Segoe UI" w:eastAsia="Times New Roman" w:hAnsi="Segoe UI" w:cs="Segoe UI"/>
          <w:b/>
        </w:rPr>
      </w:pPr>
      <w:r w:rsidRPr="00071CC8">
        <w:rPr>
          <w:rFonts w:ascii="Segoe UI" w:eastAsia="Times New Roman" w:hAnsi="Segoe UI" w:cs="Segoe UI"/>
          <w:b/>
        </w:rPr>
        <w:t>G.</w:t>
      </w:r>
      <w:r w:rsidRPr="00071CC8">
        <w:rPr>
          <w:rFonts w:ascii="Segoe UI" w:eastAsia="Times New Roman" w:hAnsi="Segoe UI" w:cs="Segoe UI"/>
          <w:b/>
        </w:rPr>
        <w:tab/>
        <w:t xml:space="preserve">Format Requirements. </w:t>
      </w:r>
    </w:p>
    <w:p w14:paraId="68DD8879" w14:textId="77777777" w:rsidR="001C5499" w:rsidRPr="00071CC8" w:rsidRDefault="001C5499" w:rsidP="001C5499">
      <w:pPr>
        <w:tabs>
          <w:tab w:val="left" w:pos="450"/>
        </w:tabs>
        <w:ind w:left="900" w:hanging="450"/>
        <w:rPr>
          <w:rFonts w:ascii="Segoe UI" w:eastAsia="Times New Roman" w:hAnsi="Segoe UI" w:cs="Segoe UI"/>
        </w:rPr>
      </w:pPr>
      <w:r w:rsidRPr="00071CC8">
        <w:rPr>
          <w:rFonts w:ascii="Segoe UI" w:eastAsia="Times New Roman" w:hAnsi="Segoe UI" w:cs="Segoe UI"/>
        </w:rPr>
        <w:t xml:space="preserve">(1) </w:t>
      </w:r>
      <w:r w:rsidRPr="00071CC8">
        <w:rPr>
          <w:rFonts w:ascii="Segoe UI" w:eastAsia="Times New Roman" w:hAnsi="Segoe UI" w:cs="Segoe UI"/>
        </w:rPr>
        <w:tab/>
        <w:t xml:space="preserve">Documents filed electronically must be formatted in conformity with these Rules and the requirements of the IEFS. </w:t>
      </w:r>
    </w:p>
    <w:p w14:paraId="15C987D7" w14:textId="77777777" w:rsidR="001C5499" w:rsidRPr="00071CC8" w:rsidRDefault="001C5499" w:rsidP="001C5499">
      <w:pPr>
        <w:tabs>
          <w:tab w:val="left" w:pos="450"/>
        </w:tabs>
        <w:ind w:left="900" w:hanging="450"/>
        <w:rPr>
          <w:rFonts w:ascii="Segoe UI" w:eastAsia="Times New Roman" w:hAnsi="Segoe UI" w:cs="Segoe UI"/>
        </w:rPr>
      </w:pPr>
      <w:r w:rsidRPr="00071CC8">
        <w:rPr>
          <w:rFonts w:ascii="Segoe UI" w:eastAsia="Times New Roman" w:hAnsi="Segoe UI" w:cs="Segoe UI"/>
        </w:rPr>
        <w:t xml:space="preserve">(2) </w:t>
      </w:r>
      <w:r w:rsidRPr="00071CC8">
        <w:rPr>
          <w:rFonts w:ascii="Segoe UI" w:eastAsia="Times New Roman" w:hAnsi="Segoe UI" w:cs="Segoe UI"/>
        </w:rPr>
        <w:tab/>
        <w:t xml:space="preserve">All documents must be submitted in the manner required by the EFSP. The IEFS may be accessed via any Internet connection available to the Registered User and at Public Access Terminals located in the office of the Clerk or the office of a county clerk. </w:t>
      </w:r>
    </w:p>
    <w:p w14:paraId="6F6CFC93" w14:textId="77777777" w:rsidR="001C5499" w:rsidRPr="00071CC8" w:rsidRDefault="001C5499" w:rsidP="001C5499">
      <w:pPr>
        <w:tabs>
          <w:tab w:val="left" w:pos="450"/>
        </w:tabs>
        <w:rPr>
          <w:rFonts w:ascii="Segoe UI" w:eastAsia="Times New Roman" w:hAnsi="Segoe UI" w:cs="Segoe UI"/>
          <w:b/>
        </w:rPr>
      </w:pPr>
      <w:r w:rsidRPr="00071CC8">
        <w:rPr>
          <w:rFonts w:ascii="Segoe UI" w:eastAsia="Times New Roman" w:hAnsi="Segoe UI" w:cs="Segoe UI"/>
          <w:b/>
        </w:rPr>
        <w:t>H.</w:t>
      </w:r>
      <w:r w:rsidRPr="00071CC8">
        <w:rPr>
          <w:rFonts w:ascii="Segoe UI" w:eastAsia="Times New Roman" w:hAnsi="Segoe UI" w:cs="Segoe UI"/>
          <w:b/>
        </w:rPr>
        <w:tab/>
        <w:t xml:space="preserve">Signature. </w:t>
      </w:r>
    </w:p>
    <w:p w14:paraId="43227974" w14:textId="77777777" w:rsidR="001C5499" w:rsidRPr="00071CC8" w:rsidRDefault="001C5499" w:rsidP="001C5499">
      <w:pPr>
        <w:tabs>
          <w:tab w:val="left" w:pos="450"/>
        </w:tabs>
        <w:ind w:left="900" w:hanging="450"/>
        <w:rPr>
          <w:rFonts w:ascii="Segoe UI" w:eastAsia="Times New Roman" w:hAnsi="Segoe UI" w:cs="Segoe UI"/>
        </w:rPr>
      </w:pPr>
      <w:r w:rsidRPr="00071CC8">
        <w:rPr>
          <w:rFonts w:ascii="Segoe UI" w:eastAsia="Times New Roman" w:hAnsi="Segoe UI" w:cs="Segoe UI"/>
        </w:rPr>
        <w:t xml:space="preserve">(1) </w:t>
      </w:r>
      <w:r w:rsidRPr="00071CC8">
        <w:rPr>
          <w:rFonts w:ascii="Segoe UI" w:eastAsia="Times New Roman" w:hAnsi="Segoe UI" w:cs="Segoe UI"/>
        </w:rPr>
        <w:tab/>
        <w:t xml:space="preserve">All documents electronically filed that require a signature must include a person’s signature using one of the following methods: </w:t>
      </w:r>
    </w:p>
    <w:p w14:paraId="1C9A4044" w14:textId="77777777" w:rsidR="001C5499" w:rsidRPr="00071CC8" w:rsidRDefault="001C5499" w:rsidP="001C5499">
      <w:pPr>
        <w:tabs>
          <w:tab w:val="left" w:pos="450"/>
        </w:tabs>
        <w:ind w:left="1260" w:hanging="360"/>
        <w:rPr>
          <w:rFonts w:ascii="Segoe UI" w:eastAsia="Times New Roman" w:hAnsi="Segoe UI" w:cs="Segoe UI"/>
        </w:rPr>
      </w:pPr>
      <w:r w:rsidRPr="00071CC8">
        <w:rPr>
          <w:rFonts w:ascii="Segoe UI" w:eastAsia="Times New Roman" w:hAnsi="Segoe UI" w:cs="Segoe UI"/>
        </w:rPr>
        <w:t xml:space="preserve">(a) </w:t>
      </w:r>
      <w:r w:rsidRPr="00071CC8">
        <w:rPr>
          <w:rFonts w:ascii="Segoe UI" w:eastAsia="Times New Roman" w:hAnsi="Segoe UI" w:cs="Segoe UI"/>
        </w:rPr>
        <w:tab/>
        <w:t xml:space="preserve">a graphic image of a handwritten signature, including an actual signature on a scanned document; or </w:t>
      </w:r>
    </w:p>
    <w:p w14:paraId="64A04479" w14:textId="77777777" w:rsidR="001C5499" w:rsidRPr="00071CC8" w:rsidRDefault="001C5499" w:rsidP="001C5499">
      <w:pPr>
        <w:tabs>
          <w:tab w:val="left" w:pos="450"/>
        </w:tabs>
        <w:ind w:left="1260" w:hanging="360"/>
        <w:rPr>
          <w:rFonts w:ascii="Segoe UI" w:eastAsia="Times New Roman" w:hAnsi="Segoe UI" w:cs="Segoe UI"/>
        </w:rPr>
      </w:pPr>
      <w:r w:rsidRPr="00071CC8">
        <w:rPr>
          <w:rFonts w:ascii="Segoe UI" w:eastAsia="Times New Roman" w:hAnsi="Segoe UI" w:cs="Segoe UI"/>
        </w:rPr>
        <w:t xml:space="preserve">(b) </w:t>
      </w:r>
      <w:r w:rsidRPr="00071CC8">
        <w:rPr>
          <w:rFonts w:ascii="Segoe UI" w:eastAsia="Times New Roman" w:hAnsi="Segoe UI" w:cs="Segoe UI"/>
        </w:rPr>
        <w:tab/>
        <w:t xml:space="preserve">the indicator “/s/” followed by the person’s name. </w:t>
      </w:r>
    </w:p>
    <w:p w14:paraId="736FB2A4" w14:textId="77777777" w:rsidR="001C5499" w:rsidRPr="00071CC8" w:rsidRDefault="001C5499" w:rsidP="001C5499">
      <w:pPr>
        <w:tabs>
          <w:tab w:val="left" w:pos="450"/>
        </w:tabs>
        <w:ind w:left="900" w:hanging="450"/>
        <w:rPr>
          <w:rFonts w:ascii="Segoe UI" w:eastAsia="Times New Roman" w:hAnsi="Segoe UI" w:cs="Segoe UI"/>
        </w:rPr>
      </w:pPr>
      <w:r w:rsidRPr="00071CC8">
        <w:rPr>
          <w:rFonts w:ascii="Segoe UI" w:eastAsia="Times New Roman" w:hAnsi="Segoe UI" w:cs="Segoe UI"/>
        </w:rPr>
        <w:t xml:space="preserve">(2) </w:t>
      </w:r>
      <w:r w:rsidRPr="00071CC8">
        <w:rPr>
          <w:rFonts w:ascii="Segoe UI" w:eastAsia="Times New Roman" w:hAnsi="Segoe UI" w:cs="Segoe UI"/>
        </w:rPr>
        <w:tab/>
        <w:t xml:space="preserve">A document that is signed and E-Filed must be subject to the terms and provisions of Appellate 23(E). A Registered User may include the signature of other attorneys in documents E-Filed with the court but in doing so represents to the court that any such signature is authorized. </w:t>
      </w:r>
    </w:p>
    <w:p w14:paraId="1F2531DF" w14:textId="77777777" w:rsidR="001C5499" w:rsidRPr="00071CC8" w:rsidRDefault="001C5499" w:rsidP="001C5499">
      <w:pPr>
        <w:tabs>
          <w:tab w:val="left" w:pos="450"/>
        </w:tabs>
        <w:rPr>
          <w:rFonts w:ascii="Segoe UI" w:eastAsia="Times New Roman" w:hAnsi="Segoe UI" w:cs="Segoe UI"/>
        </w:rPr>
      </w:pPr>
      <w:r w:rsidRPr="00071CC8">
        <w:rPr>
          <w:rFonts w:ascii="Segoe UI" w:eastAsia="Times New Roman" w:hAnsi="Segoe UI" w:cs="Segoe UI"/>
          <w:b/>
        </w:rPr>
        <w:t xml:space="preserve">I. </w:t>
      </w:r>
      <w:r w:rsidRPr="00071CC8">
        <w:rPr>
          <w:rFonts w:ascii="Segoe UI" w:eastAsia="Times New Roman" w:hAnsi="Segoe UI" w:cs="Segoe UI"/>
          <w:b/>
        </w:rPr>
        <w:tab/>
        <w:t>Time and Effect.</w:t>
      </w:r>
      <w:r w:rsidRPr="00071CC8">
        <w:rPr>
          <w:rFonts w:ascii="Segoe UI" w:eastAsia="Times New Roman" w:hAnsi="Segoe UI" w:cs="Segoe UI"/>
        </w:rPr>
        <w:t xml:space="preserve"> Subject to payment of all applicable fees, a document is considered E-Filed on the date and time reflected in the Notice of Electronic Filing associated with the document. E-Filing must be completed before midnight to be considered filed that day, and compliance with filing deadlines is determined in accordance with the time zone in the location of the court where the case is pending. E-Filing under these rules shall be available 24 hours a day, except for times of required maintenance. </w:t>
      </w:r>
    </w:p>
    <w:p w14:paraId="70F6E7E3" w14:textId="77777777" w:rsidR="001C5499" w:rsidRPr="00071CC8" w:rsidRDefault="001C5499" w:rsidP="001C5499">
      <w:pPr>
        <w:tabs>
          <w:tab w:val="left" w:pos="450"/>
        </w:tabs>
        <w:rPr>
          <w:rFonts w:ascii="Segoe UI" w:eastAsia="Times New Roman" w:hAnsi="Segoe UI" w:cs="Segoe UI"/>
        </w:rPr>
      </w:pPr>
      <w:r w:rsidRPr="00071CC8">
        <w:rPr>
          <w:rFonts w:ascii="Segoe UI" w:eastAsia="Times New Roman" w:hAnsi="Segoe UI" w:cs="Segoe UI"/>
          <w:b/>
        </w:rPr>
        <w:t>J.</w:t>
      </w:r>
      <w:r w:rsidRPr="00071CC8">
        <w:rPr>
          <w:rFonts w:ascii="Segoe UI" w:eastAsia="Times New Roman" w:hAnsi="Segoe UI" w:cs="Segoe UI"/>
          <w:b/>
        </w:rPr>
        <w:tab/>
        <w:t>Official Court Record.</w:t>
      </w:r>
      <w:r w:rsidRPr="00071CC8">
        <w:rPr>
          <w:rFonts w:ascii="Segoe UI" w:eastAsia="Times New Roman" w:hAnsi="Segoe UI" w:cs="Segoe UI"/>
        </w:rPr>
        <w:t xml:space="preserve"> The electronic version of a document filed with or generated by the court under this rule is an official court record. </w:t>
      </w:r>
    </w:p>
    <w:p w14:paraId="4B2AF24A" w14:textId="77777777" w:rsidR="001C5499" w:rsidRPr="00071CC8" w:rsidRDefault="001C5499" w:rsidP="001C5499">
      <w:pPr>
        <w:tabs>
          <w:tab w:val="left" w:pos="450"/>
        </w:tabs>
        <w:rPr>
          <w:rFonts w:ascii="Segoe UI" w:eastAsia="Times New Roman" w:hAnsi="Segoe UI" w:cs="Segoe UI"/>
        </w:rPr>
      </w:pPr>
      <w:r w:rsidRPr="00071CC8">
        <w:rPr>
          <w:rFonts w:ascii="Segoe UI" w:eastAsia="Times New Roman" w:hAnsi="Segoe UI" w:cs="Segoe UI"/>
          <w:b/>
        </w:rPr>
        <w:t>K.</w:t>
      </w:r>
      <w:r w:rsidRPr="00071CC8">
        <w:rPr>
          <w:rFonts w:ascii="Segoe UI" w:eastAsia="Times New Roman" w:hAnsi="Segoe UI" w:cs="Segoe UI"/>
          <w:b/>
        </w:rPr>
        <w:tab/>
        <w:t>[Reserved]</w:t>
      </w:r>
    </w:p>
    <w:p w14:paraId="499DE06B" w14:textId="77777777" w:rsidR="001C5499" w:rsidRPr="00071CC8" w:rsidRDefault="001C5499" w:rsidP="001C5499">
      <w:pPr>
        <w:tabs>
          <w:tab w:val="left" w:pos="450"/>
        </w:tabs>
        <w:autoSpaceDE w:val="0"/>
        <w:autoSpaceDN w:val="0"/>
        <w:adjustRightInd w:val="0"/>
        <w:spacing w:after="0"/>
        <w:rPr>
          <w:rFonts w:ascii="Segoe UI" w:hAnsi="Segoe UI" w:cs="Segoe UI"/>
          <w:color w:val="000000"/>
        </w:rPr>
      </w:pPr>
      <w:r w:rsidRPr="00071CC8">
        <w:rPr>
          <w:rFonts w:ascii="Segoe UI" w:eastAsia="Times New Roman" w:hAnsi="Segoe UI" w:cs="Segoe UI"/>
          <w:b/>
        </w:rPr>
        <w:t>L.</w:t>
      </w:r>
      <w:r w:rsidRPr="00071CC8">
        <w:rPr>
          <w:rFonts w:ascii="Segoe UI" w:eastAsia="Times New Roman" w:hAnsi="Segoe UI" w:cs="Segoe UI"/>
          <w:b/>
        </w:rPr>
        <w:tab/>
        <w:t>Certain Court Records Excluded From Public Access.</w:t>
      </w:r>
      <w:r w:rsidRPr="00071CC8">
        <w:rPr>
          <w:rFonts w:ascii="Segoe UI" w:eastAsia="Times New Roman" w:hAnsi="Segoe UI" w:cs="Segoe UI"/>
        </w:rPr>
        <w:t xml:space="preserve"> </w:t>
      </w:r>
      <w:r w:rsidRPr="00071CC8">
        <w:rPr>
          <w:rFonts w:ascii="Segoe UI" w:hAnsi="Segoe UI" w:cs="Segoe UI"/>
          <w:color w:val="000000"/>
        </w:rPr>
        <w:t>With respect to documents filed in electronic format, the court may, by rule, provide for compliance with this rule in a manner that separates and protects access to Court Records excluded from Public Access.</w:t>
      </w:r>
    </w:p>
    <w:p w14:paraId="48B7330D" w14:textId="77777777" w:rsidR="001C5499" w:rsidRPr="00071CC8" w:rsidRDefault="001C5499" w:rsidP="001C5499">
      <w:pPr>
        <w:autoSpaceDE w:val="0"/>
        <w:autoSpaceDN w:val="0"/>
        <w:adjustRightInd w:val="0"/>
        <w:spacing w:after="0"/>
        <w:rPr>
          <w:rFonts w:ascii="Segoe UI" w:eastAsia="Times New Roman" w:hAnsi="Segoe UI" w:cs="Segoe UI"/>
        </w:rPr>
      </w:pPr>
      <w:r w:rsidRPr="00071CC8">
        <w:rPr>
          <w:rFonts w:ascii="Segoe UI" w:eastAsia="Times New Roman" w:hAnsi="Segoe UI" w:cs="Segoe UI"/>
        </w:rPr>
        <w:t xml:space="preserve"> </w:t>
      </w:r>
    </w:p>
    <w:p w14:paraId="372E4CD2" w14:textId="77777777" w:rsidR="001C5499" w:rsidRPr="00071CC8" w:rsidRDefault="001C5499" w:rsidP="001C5499">
      <w:pPr>
        <w:tabs>
          <w:tab w:val="left" w:pos="450"/>
        </w:tabs>
        <w:rPr>
          <w:rFonts w:ascii="Segoe UI" w:eastAsia="Times New Roman" w:hAnsi="Segoe UI" w:cs="Segoe UI"/>
          <w:b/>
        </w:rPr>
      </w:pPr>
      <w:r w:rsidRPr="00071CC8">
        <w:rPr>
          <w:rFonts w:ascii="Segoe UI" w:eastAsia="Times New Roman" w:hAnsi="Segoe UI" w:cs="Segoe UI"/>
          <w:b/>
        </w:rPr>
        <w:t>M.</w:t>
      </w:r>
      <w:r w:rsidRPr="00071CC8">
        <w:rPr>
          <w:rFonts w:ascii="Segoe UI" w:eastAsia="Times New Roman" w:hAnsi="Segoe UI" w:cs="Segoe UI"/>
          <w:b/>
        </w:rPr>
        <w:tab/>
        <w:t xml:space="preserve">Inability to E-File. </w:t>
      </w:r>
    </w:p>
    <w:p w14:paraId="0645D8A1" w14:textId="77777777" w:rsidR="001C5499" w:rsidRPr="00071CC8" w:rsidRDefault="001C5499" w:rsidP="001C5499">
      <w:pPr>
        <w:tabs>
          <w:tab w:val="left" w:pos="450"/>
        </w:tabs>
        <w:ind w:left="900" w:hanging="450"/>
        <w:rPr>
          <w:rFonts w:ascii="Segoe UI" w:eastAsia="Times New Roman" w:hAnsi="Segoe UI" w:cs="Segoe UI"/>
        </w:rPr>
      </w:pPr>
      <w:r w:rsidRPr="00071CC8">
        <w:rPr>
          <w:rFonts w:ascii="Segoe UI" w:eastAsia="Times New Roman" w:hAnsi="Segoe UI" w:cs="Segoe UI"/>
        </w:rPr>
        <w:t xml:space="preserve">(1) </w:t>
      </w:r>
      <w:r w:rsidRPr="00071CC8">
        <w:rPr>
          <w:rFonts w:ascii="Segoe UI" w:eastAsia="Times New Roman" w:hAnsi="Segoe UI" w:cs="Segoe UI"/>
        </w:rPr>
        <w:tab/>
      </w:r>
      <w:r w:rsidRPr="00071CC8">
        <w:rPr>
          <w:rFonts w:ascii="Segoe UI" w:eastAsia="Times New Roman" w:hAnsi="Segoe UI" w:cs="Segoe UI"/>
          <w:i/>
        </w:rPr>
        <w:t>Indiana E-Filing System Failures.</w:t>
      </w:r>
      <w:r w:rsidRPr="00071CC8">
        <w:rPr>
          <w:rFonts w:ascii="Segoe UI" w:eastAsia="Times New Roman" w:hAnsi="Segoe UI" w:cs="Segoe UI"/>
        </w:rPr>
        <w:t xml:space="preserve"> </w:t>
      </w:r>
    </w:p>
    <w:p w14:paraId="40943EC7" w14:textId="77777777" w:rsidR="001C5499" w:rsidRPr="00071CC8" w:rsidRDefault="001C5499" w:rsidP="001C5499">
      <w:pPr>
        <w:tabs>
          <w:tab w:val="left" w:pos="450"/>
        </w:tabs>
        <w:ind w:left="1260" w:hanging="360"/>
        <w:rPr>
          <w:rFonts w:ascii="Segoe UI" w:eastAsia="Times New Roman" w:hAnsi="Segoe UI" w:cs="Segoe UI"/>
        </w:rPr>
      </w:pPr>
      <w:r w:rsidRPr="00071CC8">
        <w:rPr>
          <w:rFonts w:ascii="Segoe UI" w:eastAsia="Times New Roman" w:hAnsi="Segoe UI" w:cs="Segoe UI"/>
        </w:rPr>
        <w:t xml:space="preserve">(a) </w:t>
      </w:r>
      <w:r w:rsidRPr="00071CC8">
        <w:rPr>
          <w:rFonts w:ascii="Segoe UI" w:eastAsia="Times New Roman" w:hAnsi="Segoe UI" w:cs="Segoe UI"/>
        </w:rPr>
        <w:tab/>
        <w:t xml:space="preserve">The rights of the parties shall not be affected by an IEFS failure. </w:t>
      </w:r>
    </w:p>
    <w:p w14:paraId="12392B2B" w14:textId="77777777" w:rsidR="001C5499" w:rsidRPr="00071CC8" w:rsidRDefault="001C5499" w:rsidP="001C5499">
      <w:pPr>
        <w:tabs>
          <w:tab w:val="left" w:pos="450"/>
        </w:tabs>
        <w:ind w:left="1260" w:hanging="360"/>
        <w:rPr>
          <w:rFonts w:ascii="Segoe UI" w:eastAsia="Times New Roman" w:hAnsi="Segoe UI" w:cs="Segoe UI"/>
        </w:rPr>
      </w:pPr>
      <w:r w:rsidRPr="00071CC8">
        <w:rPr>
          <w:rFonts w:ascii="Segoe UI" w:eastAsia="Times New Roman" w:hAnsi="Segoe UI" w:cs="Segoe UI"/>
        </w:rPr>
        <w:t xml:space="preserve">(b) </w:t>
      </w:r>
      <w:r w:rsidRPr="00071CC8">
        <w:rPr>
          <w:rFonts w:ascii="Segoe UI" w:eastAsia="Times New Roman" w:hAnsi="Segoe UI" w:cs="Segoe UI"/>
        </w:rPr>
        <w:tab/>
        <w:t xml:space="preserve">When E-Filing is prevented by an IEFS failure, a User or party may revert to conventional filing. </w:t>
      </w:r>
    </w:p>
    <w:p w14:paraId="3639C00D" w14:textId="77777777" w:rsidR="001C5499" w:rsidRPr="00071CC8" w:rsidRDefault="001C5499" w:rsidP="001C5499">
      <w:pPr>
        <w:tabs>
          <w:tab w:val="left" w:pos="450"/>
        </w:tabs>
        <w:ind w:left="1260" w:hanging="360"/>
        <w:rPr>
          <w:rFonts w:ascii="Segoe UI" w:eastAsia="Times New Roman" w:hAnsi="Segoe UI" w:cs="Segoe UI"/>
        </w:rPr>
      </w:pPr>
      <w:r w:rsidRPr="00071CC8">
        <w:rPr>
          <w:rFonts w:ascii="Segoe UI" w:eastAsia="Times New Roman" w:hAnsi="Segoe UI" w:cs="Segoe UI"/>
        </w:rPr>
        <w:t xml:space="preserve">(c) </w:t>
      </w:r>
      <w:r w:rsidRPr="00071CC8">
        <w:rPr>
          <w:rFonts w:ascii="Segoe UI" w:eastAsia="Times New Roman" w:hAnsi="Segoe UI" w:cs="Segoe UI"/>
        </w:rPr>
        <w:tab/>
        <w:t xml:space="preserve">When E-Filing is prevented by an IEFS failure, the time allowed for the filing of any document otherwise due at the time of the IEFS failure must be extended by one day for each day on which such failure occurs, unless otherwise ordered by the Court. </w:t>
      </w:r>
    </w:p>
    <w:p w14:paraId="60898BBC" w14:textId="77777777" w:rsidR="001C5499" w:rsidRPr="00071CC8" w:rsidRDefault="001C5499" w:rsidP="001C5499">
      <w:pPr>
        <w:tabs>
          <w:tab w:val="left" w:pos="450"/>
        </w:tabs>
        <w:ind w:left="1260" w:hanging="360"/>
        <w:rPr>
          <w:rFonts w:ascii="Segoe UI" w:eastAsia="Times New Roman" w:hAnsi="Segoe UI" w:cs="Segoe UI"/>
        </w:rPr>
      </w:pPr>
      <w:r w:rsidRPr="00071CC8">
        <w:rPr>
          <w:rFonts w:ascii="Segoe UI" w:eastAsia="Times New Roman" w:hAnsi="Segoe UI" w:cs="Segoe UI"/>
        </w:rPr>
        <w:t xml:space="preserve">(d) </w:t>
      </w:r>
      <w:r w:rsidRPr="00071CC8">
        <w:rPr>
          <w:rFonts w:ascii="Segoe UI" w:eastAsia="Times New Roman" w:hAnsi="Segoe UI" w:cs="Segoe UI"/>
        </w:rPr>
        <w:tab/>
        <w:t xml:space="preserve">Upon motion and a showing of an IEFS failure the Court must enter an order permitting the document to be considered timely filed and may modify responsive deadlines accordingly. </w:t>
      </w:r>
    </w:p>
    <w:p w14:paraId="17C2A369" w14:textId="77777777" w:rsidR="001C5499" w:rsidRPr="00071CC8" w:rsidRDefault="001C5499" w:rsidP="001C5499">
      <w:pPr>
        <w:tabs>
          <w:tab w:val="left" w:pos="450"/>
        </w:tabs>
        <w:ind w:left="900" w:hanging="450"/>
        <w:rPr>
          <w:rFonts w:ascii="Segoe UI" w:eastAsia="Times New Roman" w:hAnsi="Segoe UI" w:cs="Segoe UI"/>
        </w:rPr>
      </w:pPr>
      <w:r w:rsidRPr="00071CC8">
        <w:rPr>
          <w:rFonts w:ascii="Segoe UI" w:eastAsia="Times New Roman" w:hAnsi="Segoe UI" w:cs="Segoe UI"/>
        </w:rPr>
        <w:t xml:space="preserve">(2) </w:t>
      </w:r>
      <w:r w:rsidRPr="00071CC8">
        <w:rPr>
          <w:rFonts w:ascii="Segoe UI" w:eastAsia="Times New Roman" w:hAnsi="Segoe UI" w:cs="Segoe UI"/>
        </w:rPr>
        <w:tab/>
      </w:r>
      <w:r w:rsidRPr="00071CC8">
        <w:rPr>
          <w:rFonts w:ascii="Segoe UI" w:eastAsia="Times New Roman" w:hAnsi="Segoe UI" w:cs="Segoe UI"/>
          <w:i/>
        </w:rPr>
        <w:t>Other Failures Not Caused by the User who was Adversely Affected.</w:t>
      </w:r>
      <w:r w:rsidRPr="00071CC8">
        <w:rPr>
          <w:rFonts w:ascii="Segoe UI" w:eastAsia="Times New Roman" w:hAnsi="Segoe UI" w:cs="Segoe UI"/>
        </w:rPr>
        <w:t xml:space="preserve"> When E-Filing is prevented by any other circumstance not caused by the User who was adversely affected, the User may bring such circumstances to the attention of the Court and request relief as provided in Appellate Rule 35, or the User may revert to conventional filing.</w:t>
      </w:r>
    </w:p>
    <w:p w14:paraId="2103AD24" w14:textId="77777777" w:rsidR="001C5499" w:rsidRPr="00071CC8" w:rsidRDefault="001C5499" w:rsidP="00C243E4">
      <w:pPr>
        <w:pStyle w:val="TOC20"/>
        <w:rPr>
          <w:rFonts w:cs="Segoe UI"/>
        </w:rPr>
      </w:pPr>
      <w:bookmarkStart w:id="213" w:name="_Toc91504390"/>
      <w:bookmarkStart w:id="214" w:name="_Hlk532209379"/>
      <w:r w:rsidRPr="00071CC8">
        <w:rPr>
          <w:rFonts w:cs="Segoe UI"/>
        </w:rPr>
        <w:t>Appendix A. Standards for Preparation of Electronic Transcripts</w:t>
      </w:r>
      <w:bookmarkEnd w:id="213"/>
    </w:p>
    <w:p w14:paraId="2516082F" w14:textId="77777777" w:rsidR="001C5499" w:rsidRPr="00071CC8" w:rsidRDefault="001C5499" w:rsidP="00126D71">
      <w:pPr>
        <w:widowControl w:val="0"/>
        <w:autoSpaceDE w:val="0"/>
        <w:autoSpaceDN w:val="0"/>
        <w:adjustRightInd w:val="0"/>
        <w:ind w:left="900" w:hanging="450"/>
        <w:rPr>
          <w:rFonts w:ascii="Segoe UI" w:eastAsia="Times New Roman" w:hAnsi="Segoe UI" w:cs="Segoe UI"/>
          <w:color w:val="000000"/>
        </w:rPr>
      </w:pPr>
      <w:r w:rsidRPr="00071CC8">
        <w:rPr>
          <w:rFonts w:ascii="Segoe UI" w:eastAsia="Times New Roman" w:hAnsi="Segoe UI" w:cs="Segoe UI"/>
          <w:color w:val="000000"/>
        </w:rPr>
        <w:t xml:space="preserve">(1) </w:t>
      </w:r>
      <w:r w:rsidRPr="00071CC8">
        <w:rPr>
          <w:rFonts w:ascii="Segoe UI" w:eastAsia="Times New Roman" w:hAnsi="Segoe UI" w:cs="Segoe UI"/>
          <w:i/>
          <w:color w:val="000000"/>
        </w:rPr>
        <w:t>Page Size</w:t>
      </w:r>
      <w:r w:rsidRPr="00071CC8">
        <w:rPr>
          <w:rFonts w:ascii="Segoe UI" w:eastAsia="Times New Roman" w:hAnsi="Segoe UI" w:cs="Segoe UI"/>
          <w:i/>
          <w:iCs/>
          <w:color w:val="000000"/>
        </w:rPr>
        <w:t>.</w:t>
      </w:r>
      <w:r w:rsidRPr="00071CC8">
        <w:rPr>
          <w:rFonts w:ascii="Segoe UI" w:eastAsia="Times New Roman" w:hAnsi="Segoe UI" w:cs="Segoe UI"/>
          <w:color w:val="000000"/>
        </w:rPr>
        <w:t xml:space="preserve"> The Transcript shall be prepared using 8 1/2 x 11 inch page size.</w:t>
      </w:r>
    </w:p>
    <w:p w14:paraId="5944BF33" w14:textId="3DB63A80" w:rsidR="001C5499" w:rsidRPr="00071CC8" w:rsidRDefault="001C5499" w:rsidP="00126D71">
      <w:pPr>
        <w:widowControl w:val="0"/>
        <w:autoSpaceDE w:val="0"/>
        <w:autoSpaceDN w:val="0"/>
        <w:adjustRightInd w:val="0"/>
        <w:ind w:left="900" w:hanging="450"/>
        <w:rPr>
          <w:rFonts w:ascii="Segoe UI" w:eastAsia="Times New Roman" w:hAnsi="Segoe UI" w:cs="Segoe UI"/>
          <w:color w:val="000000"/>
        </w:rPr>
      </w:pPr>
      <w:r w:rsidRPr="00071CC8">
        <w:rPr>
          <w:rFonts w:ascii="Segoe UI" w:eastAsia="Times New Roman" w:hAnsi="Segoe UI" w:cs="Segoe UI"/>
          <w:color w:val="000000"/>
        </w:rPr>
        <w:t xml:space="preserve">(2) </w:t>
      </w:r>
      <w:r w:rsidRPr="00071CC8">
        <w:rPr>
          <w:rFonts w:ascii="Segoe UI" w:eastAsia="Times New Roman" w:hAnsi="Segoe UI" w:cs="Segoe UI"/>
          <w:i/>
          <w:iCs/>
          <w:color w:val="000000"/>
        </w:rPr>
        <w:t>Numbering.</w:t>
      </w:r>
    </w:p>
    <w:p w14:paraId="3D67F659" w14:textId="0BC2A87F" w:rsidR="001C5499" w:rsidRPr="00071CC8" w:rsidRDefault="001C5499" w:rsidP="00126D71">
      <w:pPr>
        <w:widowControl w:val="0"/>
        <w:autoSpaceDE w:val="0"/>
        <w:autoSpaceDN w:val="0"/>
        <w:adjustRightInd w:val="0"/>
        <w:ind w:left="1260" w:hanging="360"/>
        <w:rPr>
          <w:rFonts w:ascii="Segoe UI" w:eastAsia="Times New Roman" w:hAnsi="Segoe UI" w:cs="Segoe UI"/>
          <w:color w:val="000000"/>
        </w:rPr>
      </w:pPr>
      <w:r w:rsidRPr="00071CC8">
        <w:rPr>
          <w:rFonts w:ascii="Segoe UI" w:eastAsia="Times New Roman" w:hAnsi="Segoe UI" w:cs="Segoe UI"/>
          <w:color w:val="000000"/>
        </w:rPr>
        <w:t xml:space="preserve">(a) </w:t>
      </w:r>
      <w:r w:rsidRPr="00071CC8">
        <w:rPr>
          <w:rFonts w:ascii="Segoe UI" w:hAnsi="Segoe UI" w:cs="Segoe UI"/>
        </w:rPr>
        <w:t>Each volume of the Transcript</w:t>
      </w:r>
      <w:r w:rsidR="003474CD">
        <w:rPr>
          <w:rFonts w:ascii="Segoe UI" w:hAnsi="Segoe UI" w:cs="Segoe UI"/>
        </w:rPr>
        <w:t>, including an exhibit volume,</w:t>
      </w:r>
      <w:r w:rsidRPr="00071CC8">
        <w:rPr>
          <w:rFonts w:ascii="Segoe UI" w:hAnsi="Segoe UI" w:cs="Segoe UI"/>
        </w:rPr>
        <w:t xml:space="preserve"> shall be independently and consecutively numbered</w:t>
      </w:r>
      <w:r w:rsidR="006F14CE">
        <w:rPr>
          <w:rFonts w:ascii="Segoe UI" w:hAnsi="Segoe UI" w:cs="Segoe UI"/>
        </w:rPr>
        <w:t>.  All pages of the Transcript, including the front page (see Appendix A(12))</w:t>
      </w:r>
      <w:r w:rsidR="00151E16">
        <w:rPr>
          <w:rFonts w:ascii="Segoe UI" w:hAnsi="Segoe UI" w:cs="Segoe UI"/>
        </w:rPr>
        <w:t>, shall be consecutively numbered</w:t>
      </w:r>
      <w:r w:rsidRPr="00071CC8">
        <w:rPr>
          <w:rFonts w:ascii="Segoe UI" w:hAnsi="Segoe UI" w:cs="Segoe UI"/>
        </w:rPr>
        <w:t xml:space="preserve"> at the bottom. Each volume shall begin with numeral one on its front page.</w:t>
      </w:r>
    </w:p>
    <w:p w14:paraId="5862809C" w14:textId="77777777" w:rsidR="001C5499" w:rsidRPr="00071CC8" w:rsidRDefault="001C5499" w:rsidP="00126D71">
      <w:pPr>
        <w:widowControl w:val="0"/>
        <w:autoSpaceDE w:val="0"/>
        <w:autoSpaceDN w:val="0"/>
        <w:adjustRightInd w:val="0"/>
        <w:ind w:left="1260" w:hanging="360"/>
        <w:rPr>
          <w:rFonts w:ascii="Segoe UI" w:eastAsia="Times New Roman" w:hAnsi="Segoe UI" w:cs="Segoe UI"/>
          <w:color w:val="000000"/>
        </w:rPr>
      </w:pPr>
      <w:r w:rsidRPr="00071CC8">
        <w:rPr>
          <w:rFonts w:ascii="Segoe UI" w:eastAsia="Times New Roman" w:hAnsi="Segoe UI" w:cs="Segoe UI"/>
          <w:color w:val="000000"/>
        </w:rPr>
        <w:t>(b) The lines of each page shall be numbered. Except as provided below, each page shall contain no less than twenty-five (25) lines unless it is a final page. Page numbers or header notations shall not be considered part of the 25 lines of text.</w:t>
      </w:r>
    </w:p>
    <w:p w14:paraId="55ECB710" w14:textId="77777777" w:rsidR="001C5499" w:rsidRPr="00071CC8" w:rsidRDefault="001C5499" w:rsidP="00126D71">
      <w:pPr>
        <w:widowControl w:val="0"/>
        <w:autoSpaceDE w:val="0"/>
        <w:autoSpaceDN w:val="0"/>
        <w:adjustRightInd w:val="0"/>
        <w:ind w:left="1260" w:hanging="360"/>
        <w:rPr>
          <w:rFonts w:ascii="Segoe UI" w:eastAsia="Times New Roman" w:hAnsi="Segoe UI" w:cs="Segoe UI"/>
          <w:color w:val="000000"/>
        </w:rPr>
      </w:pPr>
      <w:r w:rsidRPr="00071CC8">
        <w:rPr>
          <w:rFonts w:ascii="Segoe UI" w:eastAsia="Times New Roman" w:hAnsi="Segoe UI" w:cs="Segoe UI"/>
          <w:color w:val="000000"/>
        </w:rPr>
        <w:t>(c) Exception:  A page break may be inserted before and after sidebar conferences, bench conferences, and hearings on motions. Court Reporters are required to reduce the page count for billing purposes by one-half page for every page of Transcript that includes a sidebar conference, bench conference, or hearing on motions that is marked by such a page break.</w:t>
      </w:r>
    </w:p>
    <w:bookmarkEnd w:id="214"/>
    <w:p w14:paraId="7537CB35" w14:textId="77777777" w:rsidR="001C5499" w:rsidRPr="00071CC8" w:rsidRDefault="001C5499" w:rsidP="00080DDB">
      <w:pPr>
        <w:widowControl w:val="0"/>
        <w:autoSpaceDE w:val="0"/>
        <w:autoSpaceDN w:val="0"/>
        <w:adjustRightInd w:val="0"/>
        <w:ind w:left="900" w:hanging="450"/>
        <w:rPr>
          <w:rFonts w:ascii="Segoe UI" w:eastAsia="Times New Roman" w:hAnsi="Segoe UI" w:cs="Segoe UI"/>
          <w:color w:val="000000"/>
        </w:rPr>
      </w:pPr>
      <w:r w:rsidRPr="00071CC8">
        <w:rPr>
          <w:rFonts w:ascii="Segoe UI" w:eastAsia="Times New Roman" w:hAnsi="Segoe UI" w:cs="Segoe UI"/>
          <w:color w:val="000000"/>
        </w:rPr>
        <w:t xml:space="preserve">(3) </w:t>
      </w:r>
      <w:r w:rsidRPr="00071CC8">
        <w:rPr>
          <w:rFonts w:ascii="Segoe UI" w:eastAsia="Times New Roman" w:hAnsi="Segoe UI" w:cs="Segoe UI"/>
          <w:i/>
          <w:iCs/>
          <w:color w:val="000000"/>
        </w:rPr>
        <w:t>Margins.</w:t>
      </w:r>
      <w:r w:rsidRPr="00071CC8">
        <w:rPr>
          <w:rFonts w:ascii="Segoe UI" w:eastAsia="Times New Roman" w:hAnsi="Segoe UI" w:cs="Segoe UI"/>
          <w:color w:val="000000"/>
        </w:rPr>
        <w:t xml:space="preserve"> The margins for the text shall be as follows:</w:t>
      </w:r>
    </w:p>
    <w:p w14:paraId="787BADC1" w14:textId="77777777" w:rsidR="001C5499" w:rsidRPr="00071CC8" w:rsidRDefault="001C5499" w:rsidP="00313686">
      <w:pPr>
        <w:widowControl w:val="0"/>
        <w:autoSpaceDE w:val="0"/>
        <w:autoSpaceDN w:val="0"/>
        <w:adjustRightInd w:val="0"/>
        <w:ind w:left="810" w:firstLine="450"/>
        <w:rPr>
          <w:rFonts w:ascii="Segoe UI" w:eastAsia="Times New Roman" w:hAnsi="Segoe UI" w:cs="Segoe UI"/>
          <w:color w:val="000000"/>
        </w:rPr>
      </w:pPr>
      <w:r w:rsidRPr="00071CC8">
        <w:rPr>
          <w:rFonts w:ascii="Segoe UI" w:eastAsia="Times New Roman" w:hAnsi="Segoe UI" w:cs="Segoe UI"/>
          <w:color w:val="000000"/>
        </w:rPr>
        <w:t>Top margin: one (1) inch from the edge of the page.</w:t>
      </w:r>
    </w:p>
    <w:p w14:paraId="3BC5CEE8" w14:textId="77777777" w:rsidR="001C5499" w:rsidRPr="00071CC8" w:rsidRDefault="001C5499" w:rsidP="00313686">
      <w:pPr>
        <w:widowControl w:val="0"/>
        <w:autoSpaceDE w:val="0"/>
        <w:autoSpaceDN w:val="0"/>
        <w:adjustRightInd w:val="0"/>
        <w:ind w:left="810" w:firstLine="450"/>
        <w:rPr>
          <w:rFonts w:ascii="Segoe UI" w:eastAsia="Times New Roman" w:hAnsi="Segoe UI" w:cs="Segoe UI"/>
          <w:color w:val="000000"/>
        </w:rPr>
      </w:pPr>
      <w:r w:rsidRPr="00071CC8">
        <w:rPr>
          <w:rFonts w:ascii="Segoe UI" w:eastAsia="Times New Roman" w:hAnsi="Segoe UI" w:cs="Segoe UI"/>
          <w:color w:val="000000"/>
        </w:rPr>
        <w:t>Bottom margin: one (1) inch from the edge of the page.</w:t>
      </w:r>
    </w:p>
    <w:p w14:paraId="2E9F759F" w14:textId="77777777" w:rsidR="001C5499" w:rsidRPr="00071CC8" w:rsidRDefault="001C5499" w:rsidP="00313686">
      <w:pPr>
        <w:widowControl w:val="0"/>
        <w:autoSpaceDE w:val="0"/>
        <w:autoSpaceDN w:val="0"/>
        <w:adjustRightInd w:val="0"/>
        <w:ind w:left="810" w:firstLine="450"/>
        <w:rPr>
          <w:rFonts w:ascii="Segoe UI" w:eastAsia="Times New Roman" w:hAnsi="Segoe UI" w:cs="Segoe UI"/>
          <w:color w:val="000000"/>
        </w:rPr>
      </w:pPr>
      <w:r w:rsidRPr="00071CC8">
        <w:rPr>
          <w:rFonts w:ascii="Segoe UI" w:eastAsia="Times New Roman" w:hAnsi="Segoe UI" w:cs="Segoe UI"/>
          <w:color w:val="000000"/>
        </w:rPr>
        <w:t>Left margin: Text shall begin no more than one (1) inch from the edge of the page.</w:t>
      </w:r>
    </w:p>
    <w:p w14:paraId="36701859" w14:textId="77777777" w:rsidR="001C5499" w:rsidRPr="00071CC8" w:rsidRDefault="001C5499" w:rsidP="00313686">
      <w:pPr>
        <w:widowControl w:val="0"/>
        <w:autoSpaceDE w:val="0"/>
        <w:autoSpaceDN w:val="0"/>
        <w:adjustRightInd w:val="0"/>
        <w:ind w:left="810" w:firstLine="450"/>
        <w:rPr>
          <w:rFonts w:ascii="Segoe UI" w:eastAsia="Times New Roman" w:hAnsi="Segoe UI" w:cs="Segoe UI"/>
          <w:color w:val="000000"/>
        </w:rPr>
      </w:pPr>
      <w:r w:rsidRPr="00071CC8">
        <w:rPr>
          <w:rFonts w:ascii="Segoe UI" w:eastAsia="Times New Roman" w:hAnsi="Segoe UI" w:cs="Segoe UI"/>
          <w:color w:val="000000"/>
        </w:rPr>
        <w:t>Right margin: Text shall end one (1) inch from the edge of the page.</w:t>
      </w:r>
    </w:p>
    <w:p w14:paraId="0562E208" w14:textId="77777777" w:rsidR="001C5499" w:rsidRPr="00071CC8" w:rsidRDefault="001C5499" w:rsidP="00126D71">
      <w:pPr>
        <w:widowControl w:val="0"/>
        <w:autoSpaceDE w:val="0"/>
        <w:autoSpaceDN w:val="0"/>
        <w:adjustRightInd w:val="0"/>
        <w:ind w:left="900" w:hanging="450"/>
        <w:rPr>
          <w:rFonts w:ascii="Segoe UI" w:eastAsia="Times New Roman" w:hAnsi="Segoe UI" w:cs="Segoe UI"/>
          <w:color w:val="000000"/>
        </w:rPr>
      </w:pPr>
      <w:r w:rsidRPr="00071CC8">
        <w:rPr>
          <w:rFonts w:ascii="Segoe UI" w:eastAsia="Times New Roman" w:hAnsi="Segoe UI" w:cs="Segoe UI"/>
          <w:color w:val="000000"/>
        </w:rPr>
        <w:t xml:space="preserve">(4) </w:t>
      </w:r>
      <w:r w:rsidRPr="00071CC8">
        <w:rPr>
          <w:rFonts w:ascii="Segoe UI" w:eastAsia="Times New Roman" w:hAnsi="Segoe UI" w:cs="Segoe UI"/>
          <w:i/>
          <w:color w:val="000000"/>
        </w:rPr>
        <w:t>Indentations</w:t>
      </w:r>
      <w:r w:rsidRPr="00071CC8">
        <w:rPr>
          <w:rFonts w:ascii="Segoe UI" w:eastAsia="Times New Roman" w:hAnsi="Segoe UI" w:cs="Segoe UI"/>
          <w:color w:val="000000"/>
        </w:rPr>
        <w:t>. Certain text may be indented as follows:</w:t>
      </w:r>
    </w:p>
    <w:p w14:paraId="3D85FC43" w14:textId="77777777" w:rsidR="001C5499" w:rsidRPr="00071CC8" w:rsidRDefault="001C5499" w:rsidP="00126D71">
      <w:pPr>
        <w:widowControl w:val="0"/>
        <w:autoSpaceDE w:val="0"/>
        <w:autoSpaceDN w:val="0"/>
        <w:adjustRightInd w:val="0"/>
        <w:ind w:left="1260" w:hanging="360"/>
        <w:rPr>
          <w:rFonts w:ascii="Segoe UI" w:eastAsia="Times New Roman" w:hAnsi="Segoe UI" w:cs="Segoe UI"/>
          <w:color w:val="000000"/>
        </w:rPr>
      </w:pPr>
      <w:r w:rsidRPr="00071CC8">
        <w:rPr>
          <w:rFonts w:ascii="Segoe UI" w:eastAsia="Times New Roman" w:hAnsi="Segoe UI" w:cs="Segoe UI"/>
          <w:color w:val="000000"/>
        </w:rPr>
        <w:t>(a) Q and A. All “Q” and “A” designations must begin at the left margin. A period following the “Q” and “A” designation is optional. The statement following the “Q” and “A” must begin on the fifth (5th) space following the “Q” or “A” (or period if used following the “Q” or “A” designation). Subsequent lines must begin at the left margin.</w:t>
      </w:r>
    </w:p>
    <w:p w14:paraId="582B6863" w14:textId="77777777" w:rsidR="001C5499" w:rsidRPr="00071CC8" w:rsidRDefault="001C5499" w:rsidP="00126D71">
      <w:pPr>
        <w:widowControl w:val="0"/>
        <w:autoSpaceDE w:val="0"/>
        <w:autoSpaceDN w:val="0"/>
        <w:adjustRightInd w:val="0"/>
        <w:ind w:left="1260" w:hanging="360"/>
        <w:rPr>
          <w:rFonts w:ascii="Segoe UI" w:eastAsia="Times New Roman" w:hAnsi="Segoe UI" w:cs="Segoe UI"/>
          <w:color w:val="000000"/>
        </w:rPr>
      </w:pPr>
      <w:r w:rsidRPr="00071CC8">
        <w:rPr>
          <w:rFonts w:ascii="Segoe UI" w:eastAsia="Times New Roman" w:hAnsi="Segoe UI" w:cs="Segoe UI"/>
          <w:color w:val="000000"/>
        </w:rPr>
        <w:t xml:space="preserve">(b) Depositions read at trial. The indentations for “Q” and “A” must be the same as described above. In the Transcript, each question and answer read from a deposition must be preceded by a quotation mark. At the conclusion of the reading, a closing quotation mark must be used. </w:t>
      </w:r>
    </w:p>
    <w:p w14:paraId="145073D6" w14:textId="77777777" w:rsidR="001C5499" w:rsidRPr="00071CC8" w:rsidRDefault="001C5499" w:rsidP="00126D71">
      <w:pPr>
        <w:widowControl w:val="0"/>
        <w:autoSpaceDE w:val="0"/>
        <w:autoSpaceDN w:val="0"/>
        <w:adjustRightInd w:val="0"/>
        <w:ind w:left="1260" w:hanging="360"/>
        <w:rPr>
          <w:rFonts w:ascii="Segoe UI" w:eastAsia="Times New Roman" w:hAnsi="Segoe UI" w:cs="Segoe UI"/>
          <w:color w:val="000000"/>
        </w:rPr>
      </w:pPr>
      <w:r w:rsidRPr="00071CC8">
        <w:rPr>
          <w:rFonts w:ascii="Segoe UI" w:eastAsia="Times New Roman" w:hAnsi="Segoe UI" w:cs="Segoe UI"/>
          <w:color w:val="000000"/>
        </w:rPr>
        <w:t xml:space="preserve">(c) Colloquy. Speaker identification must begin on the tenth (10th) space from the left margin, followed immediately by a colon. The statement must begin </w:t>
      </w:r>
      <w:proofErr w:type="gramStart"/>
      <w:r w:rsidRPr="00071CC8">
        <w:rPr>
          <w:rFonts w:ascii="Segoe UI" w:eastAsia="Times New Roman" w:hAnsi="Segoe UI" w:cs="Segoe UI"/>
          <w:color w:val="000000"/>
        </w:rPr>
        <w:t>on</w:t>
      </w:r>
      <w:proofErr w:type="gramEnd"/>
      <w:r w:rsidRPr="00071CC8">
        <w:rPr>
          <w:rFonts w:ascii="Segoe UI" w:eastAsia="Times New Roman" w:hAnsi="Segoe UI" w:cs="Segoe UI"/>
          <w:color w:val="000000"/>
        </w:rPr>
        <w:t xml:space="preserve"> the third (3rd) space after the colon. Subsequent lines must begin at the left margin.</w:t>
      </w:r>
    </w:p>
    <w:p w14:paraId="6D78925C" w14:textId="77777777" w:rsidR="001C5499" w:rsidRPr="00071CC8" w:rsidRDefault="001C5499" w:rsidP="00126D71">
      <w:pPr>
        <w:widowControl w:val="0"/>
        <w:autoSpaceDE w:val="0"/>
        <w:autoSpaceDN w:val="0"/>
        <w:adjustRightInd w:val="0"/>
        <w:ind w:left="1260" w:hanging="360"/>
        <w:rPr>
          <w:rFonts w:ascii="Segoe UI" w:eastAsia="Times New Roman" w:hAnsi="Segoe UI" w:cs="Segoe UI"/>
          <w:color w:val="000000"/>
        </w:rPr>
      </w:pPr>
      <w:r w:rsidRPr="00071CC8">
        <w:rPr>
          <w:rFonts w:ascii="Segoe UI" w:eastAsia="Times New Roman" w:hAnsi="Segoe UI" w:cs="Segoe UI"/>
          <w:color w:val="000000"/>
        </w:rPr>
        <w:t xml:space="preserve">(d) Quotations. Quoted material other than depositions must begin on the tenth (10th) space from the left margin, with additional quoted lines beginning at the tenth (10th) space from the left margin, with appropriate quotation marks used.  </w:t>
      </w:r>
    </w:p>
    <w:p w14:paraId="4593C769" w14:textId="77777777" w:rsidR="001C5499" w:rsidRPr="00071CC8" w:rsidRDefault="001C5499" w:rsidP="00126D71">
      <w:pPr>
        <w:widowControl w:val="0"/>
        <w:autoSpaceDE w:val="0"/>
        <w:autoSpaceDN w:val="0"/>
        <w:adjustRightInd w:val="0"/>
        <w:ind w:left="810" w:hanging="360"/>
        <w:rPr>
          <w:rFonts w:ascii="Segoe UI" w:eastAsia="Times New Roman" w:hAnsi="Segoe UI" w:cs="Segoe UI"/>
          <w:color w:val="000000"/>
        </w:rPr>
      </w:pPr>
      <w:r w:rsidRPr="00071CC8">
        <w:rPr>
          <w:rFonts w:ascii="Segoe UI" w:eastAsia="Times New Roman" w:hAnsi="Segoe UI" w:cs="Segoe UI"/>
          <w:color w:val="000000"/>
        </w:rPr>
        <w:t xml:space="preserve">(5) </w:t>
      </w:r>
      <w:r w:rsidRPr="00071CC8">
        <w:rPr>
          <w:rFonts w:ascii="Segoe UI" w:eastAsia="Times New Roman" w:hAnsi="Segoe UI" w:cs="Segoe UI"/>
          <w:i/>
          <w:iCs/>
          <w:color w:val="000000"/>
        </w:rPr>
        <w:t>Header Notations</w:t>
      </w:r>
      <w:r w:rsidRPr="00071CC8">
        <w:rPr>
          <w:rFonts w:ascii="Segoe UI" w:eastAsia="Times New Roman" w:hAnsi="Segoe UI" w:cs="Segoe UI"/>
          <w:color w:val="000000"/>
        </w:rPr>
        <w:t xml:space="preserve">. The Court Reporter shall note in boldface capital letters at the top of each page where a witness' direct, cross, or redirect examination begins. Header notations of other types of persons and/or events are permitted but not required. Listing the last name of the witness or other party and the type of examination or </w:t>
      </w:r>
      <w:proofErr w:type="gramStart"/>
      <w:r w:rsidRPr="00071CC8">
        <w:rPr>
          <w:rFonts w:ascii="Segoe UI" w:eastAsia="Times New Roman" w:hAnsi="Segoe UI" w:cs="Segoe UI"/>
          <w:color w:val="000000"/>
        </w:rPr>
        <w:t>other</w:t>
      </w:r>
      <w:proofErr w:type="gramEnd"/>
      <w:r w:rsidRPr="00071CC8">
        <w:rPr>
          <w:rFonts w:ascii="Segoe UI" w:eastAsia="Times New Roman" w:hAnsi="Segoe UI" w:cs="Segoe UI"/>
          <w:color w:val="000000"/>
        </w:rPr>
        <w:t xml:space="preserve"> event is sufficient.  </w:t>
      </w:r>
    </w:p>
    <w:p w14:paraId="5155E7E0" w14:textId="77777777" w:rsidR="001C5499" w:rsidRPr="00071CC8" w:rsidRDefault="001C5499" w:rsidP="00126D71">
      <w:pPr>
        <w:widowControl w:val="0"/>
        <w:autoSpaceDE w:val="0"/>
        <w:autoSpaceDN w:val="0"/>
        <w:adjustRightInd w:val="0"/>
        <w:ind w:left="810" w:hanging="360"/>
        <w:rPr>
          <w:rFonts w:ascii="Segoe UI" w:eastAsia="Times New Roman" w:hAnsi="Segoe UI" w:cs="Segoe UI"/>
          <w:color w:val="000000"/>
        </w:rPr>
      </w:pPr>
      <w:r w:rsidRPr="00071CC8">
        <w:rPr>
          <w:rFonts w:ascii="Segoe UI" w:eastAsia="Times New Roman" w:hAnsi="Segoe UI" w:cs="Segoe UI"/>
          <w:color w:val="000000"/>
        </w:rPr>
        <w:t xml:space="preserve">(6) </w:t>
      </w:r>
      <w:r w:rsidRPr="00071CC8">
        <w:rPr>
          <w:rFonts w:ascii="Segoe UI" w:eastAsia="Times New Roman" w:hAnsi="Segoe UI" w:cs="Segoe UI"/>
          <w:i/>
          <w:iCs/>
          <w:color w:val="000000"/>
        </w:rPr>
        <w:t>Typeface and Line Spacing.</w:t>
      </w:r>
      <w:r w:rsidRPr="00071CC8">
        <w:rPr>
          <w:rFonts w:ascii="Segoe UI" w:eastAsia="Times New Roman" w:hAnsi="Segoe UI" w:cs="Segoe UI"/>
          <w:color w:val="000000"/>
        </w:rPr>
        <w:t xml:space="preserve"> </w:t>
      </w:r>
      <w:r w:rsidRPr="00071CC8">
        <w:rPr>
          <w:rFonts w:ascii="Segoe UI" w:hAnsi="Segoe UI" w:cs="Segoe UI"/>
        </w:rPr>
        <w:t xml:space="preserve">The font, which must be 12-point type or smaller, shall be one of the fonts listed in Appellate Rule 43(D) </w:t>
      </w:r>
      <w:r w:rsidRPr="00071CC8">
        <w:rPr>
          <w:rFonts w:ascii="Segoe UI" w:eastAsia="Times New Roman" w:hAnsi="Segoe UI" w:cs="Segoe UI"/>
          <w:color w:val="000000"/>
        </w:rPr>
        <w:t>and black in color. Lines shall be double-spaced.</w:t>
      </w:r>
    </w:p>
    <w:p w14:paraId="67AD6952" w14:textId="77777777" w:rsidR="001C5499" w:rsidRPr="00071CC8" w:rsidRDefault="001C5499" w:rsidP="00126D71">
      <w:pPr>
        <w:widowControl w:val="0"/>
        <w:autoSpaceDE w:val="0"/>
        <w:autoSpaceDN w:val="0"/>
        <w:adjustRightInd w:val="0"/>
        <w:ind w:left="810" w:hanging="360"/>
        <w:rPr>
          <w:rFonts w:ascii="Segoe UI" w:eastAsia="Times New Roman" w:hAnsi="Segoe UI" w:cs="Segoe UI"/>
          <w:color w:val="000000"/>
        </w:rPr>
      </w:pPr>
      <w:r w:rsidRPr="00071CC8">
        <w:rPr>
          <w:rFonts w:ascii="Segoe UI" w:eastAsia="Times New Roman" w:hAnsi="Segoe UI" w:cs="Segoe UI"/>
          <w:color w:val="000000"/>
        </w:rPr>
        <w:t xml:space="preserve">(7) </w:t>
      </w:r>
      <w:r w:rsidRPr="00071CC8">
        <w:rPr>
          <w:rFonts w:ascii="Segoe UI" w:eastAsia="Times New Roman" w:hAnsi="Segoe UI" w:cs="Segoe UI"/>
          <w:i/>
          <w:color w:val="000000"/>
        </w:rPr>
        <w:t>Interruptions of Speech</w:t>
      </w:r>
      <w:r w:rsidRPr="00071CC8">
        <w:rPr>
          <w:rFonts w:ascii="Segoe UI" w:eastAsia="Times New Roman" w:hAnsi="Segoe UI" w:cs="Segoe UI"/>
          <w:color w:val="000000"/>
        </w:rPr>
        <w:t xml:space="preserve">. Interruptions of speech must be denoted by the use of a dash at the point of interruption, and again at the point the speaker resumes speaking. </w:t>
      </w:r>
    </w:p>
    <w:p w14:paraId="02AE4CAE" w14:textId="77777777" w:rsidR="001C5499" w:rsidRPr="00071CC8" w:rsidRDefault="001C5499" w:rsidP="00126D71">
      <w:pPr>
        <w:widowControl w:val="0"/>
        <w:autoSpaceDE w:val="0"/>
        <w:autoSpaceDN w:val="0"/>
        <w:adjustRightInd w:val="0"/>
        <w:ind w:left="810" w:hanging="360"/>
        <w:rPr>
          <w:rFonts w:ascii="Segoe UI" w:eastAsia="Times New Roman" w:hAnsi="Segoe UI" w:cs="Segoe UI"/>
          <w:color w:val="000000"/>
        </w:rPr>
      </w:pPr>
      <w:r w:rsidRPr="00071CC8">
        <w:rPr>
          <w:rFonts w:ascii="Segoe UI" w:eastAsia="Times New Roman" w:hAnsi="Segoe UI" w:cs="Segoe UI"/>
          <w:color w:val="000000"/>
        </w:rPr>
        <w:t xml:space="preserve">(8) </w:t>
      </w:r>
      <w:r w:rsidRPr="00071CC8">
        <w:rPr>
          <w:rFonts w:ascii="Segoe UI" w:eastAsia="Times New Roman" w:hAnsi="Segoe UI" w:cs="Segoe UI"/>
          <w:i/>
          <w:color w:val="000000"/>
        </w:rPr>
        <w:t>Reporting Verbal Expressions</w:t>
      </w:r>
      <w:r w:rsidRPr="00071CC8">
        <w:rPr>
          <w:rFonts w:ascii="Segoe UI" w:eastAsia="Times New Roman" w:hAnsi="Segoe UI" w:cs="Segoe UI"/>
          <w:color w:val="000000"/>
        </w:rPr>
        <w:t>. Except as noted below, the Transcript must contain all words and other verbal expressions uttered during the course of the proceeding.</w:t>
      </w:r>
    </w:p>
    <w:p w14:paraId="73C0532C" w14:textId="77777777" w:rsidR="001C5499" w:rsidRPr="00071CC8" w:rsidRDefault="001C5499" w:rsidP="009072E9">
      <w:pPr>
        <w:widowControl w:val="0"/>
        <w:autoSpaceDE w:val="0"/>
        <w:autoSpaceDN w:val="0"/>
        <w:adjustRightInd w:val="0"/>
        <w:ind w:left="1260" w:hanging="360"/>
        <w:rPr>
          <w:rFonts w:ascii="Segoe UI" w:eastAsia="Times New Roman" w:hAnsi="Segoe UI" w:cs="Segoe UI"/>
          <w:color w:val="000000"/>
        </w:rPr>
      </w:pPr>
      <w:r w:rsidRPr="00071CC8">
        <w:rPr>
          <w:rFonts w:ascii="Segoe UI" w:eastAsia="Times New Roman" w:hAnsi="Segoe UI" w:cs="Segoe UI"/>
          <w:color w:val="000000"/>
        </w:rPr>
        <w:t xml:space="preserve">(a) </w:t>
      </w:r>
      <w:r w:rsidR="009072E9" w:rsidRPr="00071CC8">
        <w:rPr>
          <w:rFonts w:ascii="Segoe UI" w:eastAsia="Times New Roman" w:hAnsi="Segoe UI" w:cs="Segoe UI"/>
          <w:color w:val="000000"/>
        </w:rPr>
        <w:tab/>
      </w:r>
      <w:r w:rsidRPr="00071CC8">
        <w:rPr>
          <w:rFonts w:ascii="Segoe UI" w:eastAsia="Times New Roman" w:hAnsi="Segoe UI" w:cs="Segoe UI"/>
          <w:color w:val="000000"/>
        </w:rPr>
        <w:t>Striking of Portions of the Proceeding. No portion of the proceeding must be omitted from the record by an order to strike. The material ordered stricken, as well as the order to strike, must appear in the Transcript.</w:t>
      </w:r>
    </w:p>
    <w:p w14:paraId="3443C662" w14:textId="77777777" w:rsidR="001C5499" w:rsidRPr="00071CC8" w:rsidRDefault="001C5499" w:rsidP="009072E9">
      <w:pPr>
        <w:widowControl w:val="0"/>
        <w:autoSpaceDE w:val="0"/>
        <w:autoSpaceDN w:val="0"/>
        <w:adjustRightInd w:val="0"/>
        <w:ind w:left="1260" w:hanging="360"/>
        <w:rPr>
          <w:rFonts w:ascii="Segoe UI" w:eastAsia="Times New Roman" w:hAnsi="Segoe UI" w:cs="Segoe UI"/>
          <w:color w:val="000000"/>
        </w:rPr>
      </w:pPr>
      <w:r w:rsidRPr="00071CC8">
        <w:rPr>
          <w:rFonts w:ascii="Segoe UI" w:eastAsia="Times New Roman" w:hAnsi="Segoe UI" w:cs="Segoe UI"/>
          <w:color w:val="000000"/>
        </w:rPr>
        <w:t xml:space="preserve">(b) Editing of Speech. The Transcript must provide an accurate record of words spoken in the course of proceedings. All grammatical errors, changes of thought, contractions, misstatements, and poorly constructed sentences must be transcribed as spoken. </w:t>
      </w:r>
    </w:p>
    <w:p w14:paraId="271E70B3" w14:textId="77777777" w:rsidR="001C5499" w:rsidRPr="00071CC8" w:rsidRDefault="001C5499" w:rsidP="009072E9">
      <w:pPr>
        <w:widowControl w:val="0"/>
        <w:autoSpaceDE w:val="0"/>
        <w:autoSpaceDN w:val="0"/>
        <w:adjustRightInd w:val="0"/>
        <w:ind w:left="1260" w:hanging="360"/>
        <w:rPr>
          <w:rFonts w:ascii="Segoe UI" w:eastAsia="Times New Roman" w:hAnsi="Segoe UI" w:cs="Segoe UI"/>
          <w:color w:val="000000"/>
        </w:rPr>
      </w:pPr>
      <w:r w:rsidRPr="00071CC8">
        <w:rPr>
          <w:rFonts w:ascii="Segoe UI" w:eastAsia="Times New Roman" w:hAnsi="Segoe UI" w:cs="Segoe UI"/>
          <w:color w:val="000000"/>
        </w:rPr>
        <w:t>(c) Indiscernible or Inaudible Speech. Every effort should be made to produce a complete Transcript; however, the Court Reporter may label a portion of the Transcript “indiscernible” or “inaudible” if it is impossible to transcribe the record.</w:t>
      </w:r>
    </w:p>
    <w:p w14:paraId="55D6475C" w14:textId="77777777" w:rsidR="001C5499" w:rsidRPr="00071CC8" w:rsidRDefault="001C5499" w:rsidP="009072E9">
      <w:pPr>
        <w:widowControl w:val="0"/>
        <w:autoSpaceDE w:val="0"/>
        <w:autoSpaceDN w:val="0"/>
        <w:adjustRightInd w:val="0"/>
        <w:ind w:left="1260" w:hanging="360"/>
        <w:rPr>
          <w:rFonts w:ascii="Segoe UI" w:eastAsia="Times New Roman" w:hAnsi="Segoe UI" w:cs="Segoe UI"/>
          <w:color w:val="000000"/>
        </w:rPr>
      </w:pPr>
      <w:r w:rsidRPr="00071CC8">
        <w:rPr>
          <w:rFonts w:ascii="Segoe UI" w:eastAsia="Times New Roman" w:hAnsi="Segoe UI" w:cs="Segoe UI"/>
          <w:color w:val="000000"/>
        </w:rPr>
        <w:t>(d) Private Communications. Private communications and off the record conversations inadvertently recorded must not be included in the Transcript.</w:t>
      </w:r>
    </w:p>
    <w:p w14:paraId="187C8771" w14:textId="77777777" w:rsidR="001C5499" w:rsidRPr="00071CC8" w:rsidRDefault="001C5499" w:rsidP="009072E9">
      <w:pPr>
        <w:widowControl w:val="0"/>
        <w:autoSpaceDE w:val="0"/>
        <w:autoSpaceDN w:val="0"/>
        <w:adjustRightInd w:val="0"/>
        <w:ind w:left="1260" w:hanging="360"/>
        <w:rPr>
          <w:rFonts w:ascii="Segoe UI" w:eastAsia="Times New Roman" w:hAnsi="Segoe UI" w:cs="Segoe UI"/>
          <w:color w:val="000000"/>
        </w:rPr>
      </w:pPr>
      <w:r w:rsidRPr="00071CC8">
        <w:rPr>
          <w:rFonts w:ascii="Segoe UI" w:eastAsia="Times New Roman" w:hAnsi="Segoe UI" w:cs="Segoe UI"/>
          <w:color w:val="000000"/>
        </w:rPr>
        <w:t xml:space="preserve">(e) </w:t>
      </w:r>
      <w:r w:rsidR="009072E9" w:rsidRPr="00071CC8">
        <w:rPr>
          <w:rFonts w:ascii="Segoe UI" w:eastAsia="Times New Roman" w:hAnsi="Segoe UI" w:cs="Segoe UI"/>
          <w:color w:val="000000"/>
        </w:rPr>
        <w:tab/>
      </w:r>
      <w:r w:rsidRPr="00071CC8">
        <w:rPr>
          <w:rFonts w:ascii="Segoe UI" w:eastAsia="Times New Roman" w:hAnsi="Segoe UI" w:cs="Segoe UI"/>
          <w:color w:val="000000"/>
        </w:rPr>
        <w:t xml:space="preserve">Standard Summary Phrases.  </w:t>
      </w:r>
    </w:p>
    <w:p w14:paraId="7C64A68E" w14:textId="77777777" w:rsidR="001C5499" w:rsidRPr="00071CC8" w:rsidRDefault="001C5499" w:rsidP="009072E9">
      <w:pPr>
        <w:widowControl w:val="0"/>
        <w:autoSpaceDE w:val="0"/>
        <w:autoSpaceDN w:val="0"/>
        <w:adjustRightInd w:val="0"/>
        <w:ind w:left="1620" w:hanging="360"/>
        <w:rPr>
          <w:rFonts w:ascii="Segoe UI" w:eastAsia="Times New Roman" w:hAnsi="Segoe UI" w:cs="Segoe UI"/>
          <w:color w:val="000000"/>
        </w:rPr>
      </w:pPr>
      <w:r w:rsidRPr="00071CC8">
        <w:rPr>
          <w:rFonts w:ascii="Segoe UI" w:eastAsia="Times New Roman" w:hAnsi="Segoe UI" w:cs="Segoe UI"/>
          <w:color w:val="000000"/>
        </w:rPr>
        <w:t xml:space="preserve">(i) </w:t>
      </w:r>
      <w:r w:rsidR="009072E9" w:rsidRPr="00071CC8">
        <w:rPr>
          <w:rFonts w:ascii="Segoe UI" w:eastAsia="Times New Roman" w:hAnsi="Segoe UI" w:cs="Segoe UI"/>
          <w:color w:val="000000"/>
        </w:rPr>
        <w:tab/>
      </w:r>
      <w:r w:rsidRPr="00071CC8">
        <w:rPr>
          <w:rFonts w:ascii="Segoe UI" w:eastAsia="Times New Roman" w:hAnsi="Segoe UI" w:cs="Segoe UI"/>
          <w:color w:val="000000"/>
        </w:rPr>
        <w:t xml:space="preserve">Call to Order, Swearing in, Affirmation of Witnesses or Jurors, and other customary introductory statements must be noted in the Transcript using standard summary phrases.  </w:t>
      </w:r>
    </w:p>
    <w:p w14:paraId="3C5691BE" w14:textId="77777777" w:rsidR="001C5499" w:rsidRPr="00071CC8" w:rsidRDefault="001C5499" w:rsidP="009072E9">
      <w:pPr>
        <w:widowControl w:val="0"/>
        <w:autoSpaceDE w:val="0"/>
        <w:autoSpaceDN w:val="0"/>
        <w:adjustRightInd w:val="0"/>
        <w:ind w:left="1620" w:hanging="360"/>
        <w:rPr>
          <w:rFonts w:ascii="Segoe UI" w:eastAsia="Times New Roman" w:hAnsi="Segoe UI" w:cs="Segoe UI"/>
          <w:color w:val="000000"/>
        </w:rPr>
      </w:pPr>
      <w:r w:rsidRPr="00071CC8">
        <w:rPr>
          <w:rFonts w:ascii="Segoe UI" w:eastAsia="Times New Roman" w:hAnsi="Segoe UI" w:cs="Segoe UI"/>
          <w:color w:val="000000"/>
        </w:rPr>
        <w:t xml:space="preserve">(ii) </w:t>
      </w:r>
      <w:r w:rsidR="009072E9" w:rsidRPr="00071CC8">
        <w:rPr>
          <w:rFonts w:ascii="Segoe UI" w:eastAsia="Times New Roman" w:hAnsi="Segoe UI" w:cs="Segoe UI"/>
          <w:color w:val="000000"/>
        </w:rPr>
        <w:tab/>
      </w:r>
      <w:r w:rsidRPr="00071CC8">
        <w:rPr>
          <w:rFonts w:ascii="Segoe UI" w:eastAsia="Times New Roman" w:hAnsi="Segoe UI" w:cs="Segoe UI"/>
          <w:color w:val="000000"/>
        </w:rPr>
        <w:t>Standard summary phrases must appear in parentheses or brackets and begin with an open parenthesis or bracket on the fifth (5th) space from the left margin, with the phrase beginning in the sixth (6th) space from the left margin.</w:t>
      </w:r>
    </w:p>
    <w:p w14:paraId="6021FF1D" w14:textId="77777777" w:rsidR="001C5499" w:rsidRPr="00071CC8" w:rsidRDefault="001C5499" w:rsidP="001C5499">
      <w:pPr>
        <w:widowControl w:val="0"/>
        <w:autoSpaceDE w:val="0"/>
        <w:autoSpaceDN w:val="0"/>
        <w:adjustRightInd w:val="0"/>
        <w:ind w:left="720" w:firstLine="720"/>
        <w:rPr>
          <w:rFonts w:ascii="Segoe UI" w:eastAsia="Times New Roman" w:hAnsi="Segoe UI" w:cs="Segoe UI"/>
          <w:color w:val="000000"/>
        </w:rPr>
      </w:pPr>
      <w:r w:rsidRPr="00071CC8">
        <w:rPr>
          <w:rFonts w:ascii="Segoe UI" w:eastAsia="Times New Roman" w:hAnsi="Segoe UI" w:cs="Segoe UI"/>
          <w:color w:val="000000"/>
        </w:rPr>
        <w:t>Examples:</w:t>
      </w:r>
      <w:r w:rsidRPr="00071CC8">
        <w:rPr>
          <w:rFonts w:ascii="Segoe UI" w:eastAsia="Times New Roman" w:hAnsi="Segoe UI" w:cs="Segoe UI"/>
          <w:color w:val="000000"/>
        </w:rPr>
        <w:tab/>
        <w:t>(Call to Order of the Court)</w:t>
      </w:r>
    </w:p>
    <w:p w14:paraId="1344D441" w14:textId="77777777" w:rsidR="001C5499" w:rsidRPr="00071CC8" w:rsidRDefault="001C5499" w:rsidP="001C5499">
      <w:pPr>
        <w:widowControl w:val="0"/>
        <w:autoSpaceDE w:val="0"/>
        <w:autoSpaceDN w:val="0"/>
        <w:adjustRightInd w:val="0"/>
        <w:ind w:left="2160" w:firstLine="720"/>
        <w:rPr>
          <w:rFonts w:ascii="Segoe UI" w:eastAsia="Times New Roman" w:hAnsi="Segoe UI" w:cs="Segoe UI"/>
          <w:color w:val="000000"/>
        </w:rPr>
      </w:pPr>
      <w:r w:rsidRPr="00071CC8">
        <w:rPr>
          <w:rFonts w:ascii="Segoe UI" w:eastAsia="Times New Roman" w:hAnsi="Segoe UI" w:cs="Segoe UI"/>
          <w:color w:val="000000"/>
        </w:rPr>
        <w:t>(The Jury is Sworn)</w:t>
      </w:r>
    </w:p>
    <w:p w14:paraId="528F777C" w14:textId="77777777" w:rsidR="001C5499" w:rsidRPr="00071CC8" w:rsidRDefault="001C5499" w:rsidP="001C5499">
      <w:pPr>
        <w:widowControl w:val="0"/>
        <w:autoSpaceDE w:val="0"/>
        <w:autoSpaceDN w:val="0"/>
        <w:adjustRightInd w:val="0"/>
        <w:ind w:left="2160" w:firstLine="720"/>
        <w:rPr>
          <w:rFonts w:ascii="Segoe UI" w:eastAsia="Times New Roman" w:hAnsi="Segoe UI" w:cs="Segoe UI"/>
          <w:color w:val="000000"/>
        </w:rPr>
      </w:pPr>
      <w:r w:rsidRPr="00071CC8">
        <w:rPr>
          <w:rFonts w:ascii="Segoe UI" w:eastAsia="Times New Roman" w:hAnsi="Segoe UI" w:cs="Segoe UI"/>
          <w:color w:val="000000"/>
        </w:rPr>
        <w:t>(The Witness is Sworn)</w:t>
      </w:r>
    </w:p>
    <w:p w14:paraId="64E7C0E3" w14:textId="77777777" w:rsidR="001C5499" w:rsidRPr="00071CC8" w:rsidRDefault="001C5499" w:rsidP="001C5499">
      <w:pPr>
        <w:widowControl w:val="0"/>
        <w:autoSpaceDE w:val="0"/>
        <w:autoSpaceDN w:val="0"/>
        <w:adjustRightInd w:val="0"/>
        <w:ind w:left="2160" w:firstLine="720"/>
        <w:rPr>
          <w:rFonts w:ascii="Segoe UI" w:eastAsia="Times New Roman" w:hAnsi="Segoe UI" w:cs="Segoe UI"/>
          <w:color w:val="000000"/>
        </w:rPr>
      </w:pPr>
      <w:r w:rsidRPr="00071CC8">
        <w:rPr>
          <w:rFonts w:ascii="Segoe UI" w:eastAsia="Times New Roman" w:hAnsi="Segoe UI" w:cs="Segoe UI"/>
          <w:color w:val="000000"/>
        </w:rPr>
        <w:t>(The Witness is Affirmed)</w:t>
      </w:r>
    </w:p>
    <w:p w14:paraId="29DFB36F" w14:textId="77777777" w:rsidR="001C5499" w:rsidRPr="00071CC8" w:rsidRDefault="001C5499" w:rsidP="009072E9">
      <w:pPr>
        <w:widowControl w:val="0"/>
        <w:autoSpaceDE w:val="0"/>
        <w:autoSpaceDN w:val="0"/>
        <w:adjustRightInd w:val="0"/>
        <w:ind w:left="1260" w:hanging="360"/>
        <w:rPr>
          <w:rFonts w:ascii="Segoe UI" w:eastAsia="Times New Roman" w:hAnsi="Segoe UI" w:cs="Segoe UI"/>
          <w:color w:val="000000"/>
        </w:rPr>
      </w:pPr>
      <w:r w:rsidRPr="00071CC8">
        <w:rPr>
          <w:rFonts w:ascii="Segoe UI" w:eastAsia="Times New Roman" w:hAnsi="Segoe UI" w:cs="Segoe UI"/>
        </w:rPr>
        <w:t xml:space="preserve">(f) </w:t>
      </w:r>
      <w:r w:rsidR="009072E9" w:rsidRPr="00071CC8">
        <w:rPr>
          <w:rFonts w:ascii="Segoe UI" w:eastAsia="Times New Roman" w:hAnsi="Segoe UI" w:cs="Segoe UI"/>
        </w:rPr>
        <w:tab/>
      </w:r>
      <w:r w:rsidRPr="00071CC8">
        <w:rPr>
          <w:rFonts w:ascii="Segoe UI" w:eastAsia="Times New Roman" w:hAnsi="Segoe UI" w:cs="Segoe UI"/>
        </w:rPr>
        <w:t>I</w:t>
      </w:r>
      <w:r w:rsidRPr="00071CC8">
        <w:rPr>
          <w:rFonts w:ascii="Segoe UI" w:eastAsia="Times New Roman" w:hAnsi="Segoe UI" w:cs="Segoe UI"/>
          <w:color w:val="000000"/>
        </w:rPr>
        <w:t>dentification of Speakers. All speakers must be properly identified throughout the Transcript, initially by their full name, thereafter by the following designations or courtesy titles, in capital letters indented ten (10) spaces from the left margin.</w:t>
      </w:r>
    </w:p>
    <w:p w14:paraId="05F3838B" w14:textId="77777777" w:rsidR="001C5499" w:rsidRPr="00071CC8" w:rsidRDefault="001C5499" w:rsidP="003F2E68">
      <w:pPr>
        <w:widowControl w:val="0"/>
        <w:autoSpaceDE w:val="0"/>
        <w:autoSpaceDN w:val="0"/>
        <w:adjustRightInd w:val="0"/>
        <w:ind w:left="450" w:firstLine="810"/>
        <w:rPr>
          <w:rFonts w:ascii="Segoe UI" w:eastAsia="Times New Roman" w:hAnsi="Segoe UI" w:cs="Segoe UI"/>
          <w:color w:val="000000"/>
        </w:rPr>
      </w:pPr>
      <w:r w:rsidRPr="00071CC8">
        <w:rPr>
          <w:rFonts w:ascii="Segoe UI" w:eastAsia="Times New Roman" w:hAnsi="Segoe UI" w:cs="Segoe UI"/>
          <w:color w:val="000000"/>
        </w:rPr>
        <w:t>The judge shall be identified as THE COURT</w:t>
      </w:r>
    </w:p>
    <w:p w14:paraId="6A0A1348" w14:textId="77777777" w:rsidR="001C5499" w:rsidRPr="00071CC8" w:rsidRDefault="001C5499" w:rsidP="003F2E68">
      <w:pPr>
        <w:widowControl w:val="0"/>
        <w:autoSpaceDE w:val="0"/>
        <w:autoSpaceDN w:val="0"/>
        <w:adjustRightInd w:val="0"/>
        <w:ind w:left="450" w:firstLine="810"/>
        <w:rPr>
          <w:rFonts w:ascii="Segoe UI" w:eastAsia="Times New Roman" w:hAnsi="Segoe UI" w:cs="Segoe UI"/>
          <w:color w:val="000000"/>
        </w:rPr>
      </w:pPr>
      <w:r w:rsidRPr="00071CC8">
        <w:rPr>
          <w:rFonts w:ascii="Segoe UI" w:eastAsia="Times New Roman" w:hAnsi="Segoe UI" w:cs="Segoe UI"/>
          <w:color w:val="000000"/>
        </w:rPr>
        <w:t>An attorney shall be identified as MR., MRS., MS., or MISS (last name)</w:t>
      </w:r>
    </w:p>
    <w:p w14:paraId="1F929C4E" w14:textId="77777777" w:rsidR="001C5499" w:rsidRPr="00071CC8" w:rsidRDefault="001C5499" w:rsidP="003F2E68">
      <w:pPr>
        <w:widowControl w:val="0"/>
        <w:autoSpaceDE w:val="0"/>
        <w:autoSpaceDN w:val="0"/>
        <w:adjustRightInd w:val="0"/>
        <w:ind w:left="450" w:firstLine="810"/>
        <w:rPr>
          <w:rFonts w:ascii="Segoe UI" w:eastAsia="Times New Roman" w:hAnsi="Segoe UI" w:cs="Segoe UI"/>
          <w:color w:val="000000"/>
        </w:rPr>
      </w:pPr>
      <w:r w:rsidRPr="00071CC8">
        <w:rPr>
          <w:rFonts w:ascii="Segoe UI" w:eastAsia="Times New Roman" w:hAnsi="Segoe UI" w:cs="Segoe UI"/>
          <w:color w:val="000000"/>
        </w:rPr>
        <w:t>A witness shall be identified as THE WITNESS</w:t>
      </w:r>
    </w:p>
    <w:p w14:paraId="56832C6F" w14:textId="77777777" w:rsidR="001C5499" w:rsidRPr="00071CC8" w:rsidRDefault="001C5499" w:rsidP="003F2E68">
      <w:pPr>
        <w:widowControl w:val="0"/>
        <w:autoSpaceDE w:val="0"/>
        <w:autoSpaceDN w:val="0"/>
        <w:adjustRightInd w:val="0"/>
        <w:ind w:left="450" w:firstLine="810"/>
        <w:rPr>
          <w:rFonts w:ascii="Segoe UI" w:eastAsia="Times New Roman" w:hAnsi="Segoe UI" w:cs="Segoe UI"/>
          <w:color w:val="000000"/>
        </w:rPr>
      </w:pPr>
      <w:r w:rsidRPr="00071CC8">
        <w:rPr>
          <w:rFonts w:ascii="Segoe UI" w:eastAsia="Times New Roman" w:hAnsi="Segoe UI" w:cs="Segoe UI"/>
          <w:color w:val="000000"/>
        </w:rPr>
        <w:t>An interpreter shall be identified as THE INTERPRETER</w:t>
      </w:r>
    </w:p>
    <w:p w14:paraId="014C7ED6" w14:textId="77777777" w:rsidR="001C5499" w:rsidRPr="00071CC8" w:rsidRDefault="001C5499" w:rsidP="003F2E68">
      <w:pPr>
        <w:widowControl w:val="0"/>
        <w:autoSpaceDE w:val="0"/>
        <w:autoSpaceDN w:val="0"/>
        <w:adjustRightInd w:val="0"/>
        <w:ind w:left="450" w:firstLine="810"/>
        <w:rPr>
          <w:rFonts w:ascii="Segoe UI" w:eastAsia="Times New Roman" w:hAnsi="Segoe UI" w:cs="Segoe UI"/>
          <w:color w:val="000000"/>
        </w:rPr>
      </w:pPr>
      <w:r w:rsidRPr="00071CC8">
        <w:rPr>
          <w:rFonts w:ascii="Segoe UI" w:eastAsia="Times New Roman" w:hAnsi="Segoe UI" w:cs="Segoe UI"/>
          <w:color w:val="000000"/>
        </w:rPr>
        <w:t>The defendant in a criminal case shall be identified as THE DEFENDANT</w:t>
      </w:r>
    </w:p>
    <w:p w14:paraId="6EAA896B" w14:textId="77777777" w:rsidR="001C5499" w:rsidRPr="00071CC8" w:rsidRDefault="001C5499" w:rsidP="003F2E68">
      <w:pPr>
        <w:widowControl w:val="0"/>
        <w:autoSpaceDE w:val="0"/>
        <w:autoSpaceDN w:val="0"/>
        <w:adjustRightInd w:val="0"/>
        <w:ind w:left="900" w:hanging="450"/>
        <w:rPr>
          <w:rFonts w:ascii="Segoe UI" w:eastAsia="Times New Roman" w:hAnsi="Segoe UI" w:cs="Segoe UI"/>
          <w:color w:val="000000"/>
        </w:rPr>
      </w:pPr>
      <w:r w:rsidRPr="00071CC8">
        <w:rPr>
          <w:rFonts w:ascii="Segoe UI" w:eastAsia="Times New Roman" w:hAnsi="Segoe UI" w:cs="Segoe UI"/>
          <w:color w:val="000000"/>
        </w:rPr>
        <w:t xml:space="preserve">(9) </w:t>
      </w:r>
      <w:r w:rsidR="003F2E68" w:rsidRPr="00071CC8">
        <w:rPr>
          <w:rFonts w:ascii="Segoe UI" w:eastAsia="Times New Roman" w:hAnsi="Segoe UI" w:cs="Segoe UI"/>
          <w:color w:val="000000"/>
        </w:rPr>
        <w:tab/>
      </w:r>
      <w:r w:rsidRPr="00071CC8">
        <w:rPr>
          <w:rFonts w:ascii="Segoe UI" w:eastAsia="Times New Roman" w:hAnsi="Segoe UI" w:cs="Segoe UI"/>
          <w:i/>
          <w:color w:val="000000"/>
        </w:rPr>
        <w:t>Speaker/Event Identification</w:t>
      </w:r>
      <w:r w:rsidRPr="00071CC8">
        <w:rPr>
          <w:rFonts w:ascii="Segoe UI" w:eastAsia="Times New Roman" w:hAnsi="Segoe UI" w:cs="Segoe UI"/>
          <w:color w:val="000000"/>
        </w:rPr>
        <w:t xml:space="preserve">. References to speakers and events that occur throughout proceedings must be properly noted in capital letters and centered on the appropriate line.  </w:t>
      </w:r>
    </w:p>
    <w:p w14:paraId="1F66B81F" w14:textId="77777777" w:rsidR="001C5499" w:rsidRPr="00071CC8" w:rsidRDefault="001C5499" w:rsidP="003F2E68">
      <w:pPr>
        <w:widowControl w:val="0"/>
        <w:autoSpaceDE w:val="0"/>
        <w:autoSpaceDN w:val="0"/>
        <w:adjustRightInd w:val="0"/>
        <w:ind w:firstLine="900"/>
        <w:rPr>
          <w:rFonts w:ascii="Segoe UI" w:eastAsia="Times New Roman" w:hAnsi="Segoe UI" w:cs="Segoe UI"/>
          <w:color w:val="000000"/>
        </w:rPr>
      </w:pPr>
      <w:r w:rsidRPr="00071CC8">
        <w:rPr>
          <w:rFonts w:ascii="Segoe UI" w:eastAsia="Times New Roman" w:hAnsi="Segoe UI" w:cs="Segoe UI"/>
          <w:color w:val="000000"/>
        </w:rPr>
        <w:t>Examples:</w:t>
      </w:r>
      <w:r w:rsidRPr="00071CC8">
        <w:rPr>
          <w:rFonts w:ascii="Segoe UI" w:eastAsia="Times New Roman" w:hAnsi="Segoe UI" w:cs="Segoe UI"/>
          <w:color w:val="000000"/>
        </w:rPr>
        <w:tab/>
        <w:t>AFTER RECESS</w:t>
      </w:r>
    </w:p>
    <w:p w14:paraId="42B25201" w14:textId="77777777" w:rsidR="001C5499" w:rsidRPr="00071CC8" w:rsidRDefault="001C5499" w:rsidP="001C5499">
      <w:pPr>
        <w:widowControl w:val="0"/>
        <w:autoSpaceDE w:val="0"/>
        <w:autoSpaceDN w:val="0"/>
        <w:adjustRightInd w:val="0"/>
        <w:ind w:left="1440" w:firstLine="720"/>
        <w:rPr>
          <w:rFonts w:ascii="Segoe UI" w:eastAsia="Times New Roman" w:hAnsi="Segoe UI" w:cs="Segoe UI"/>
          <w:color w:val="000000"/>
        </w:rPr>
      </w:pPr>
      <w:r w:rsidRPr="00071CC8">
        <w:rPr>
          <w:rFonts w:ascii="Segoe UI" w:eastAsia="Times New Roman" w:hAnsi="Segoe UI" w:cs="Segoe UI"/>
          <w:color w:val="000000"/>
        </w:rPr>
        <w:t>DIRECT EXAMINATION</w:t>
      </w:r>
    </w:p>
    <w:p w14:paraId="4E00DAE9" w14:textId="77777777" w:rsidR="001C5499" w:rsidRPr="00071CC8" w:rsidRDefault="001C5499" w:rsidP="001C5499">
      <w:pPr>
        <w:widowControl w:val="0"/>
        <w:autoSpaceDE w:val="0"/>
        <w:autoSpaceDN w:val="0"/>
        <w:adjustRightInd w:val="0"/>
        <w:ind w:left="1440" w:firstLine="720"/>
        <w:rPr>
          <w:rFonts w:ascii="Segoe UI" w:eastAsia="Times New Roman" w:hAnsi="Segoe UI" w:cs="Segoe UI"/>
          <w:color w:val="000000"/>
        </w:rPr>
      </w:pPr>
      <w:r w:rsidRPr="00071CC8">
        <w:rPr>
          <w:rFonts w:ascii="Segoe UI" w:eastAsia="Times New Roman" w:hAnsi="Segoe UI" w:cs="Segoe UI"/>
          <w:color w:val="000000"/>
        </w:rPr>
        <w:t>CROSS EXAMINATION</w:t>
      </w:r>
    </w:p>
    <w:p w14:paraId="11DB01BA" w14:textId="77777777" w:rsidR="001C5499" w:rsidRPr="00071CC8" w:rsidRDefault="001C5499" w:rsidP="001C5499">
      <w:pPr>
        <w:widowControl w:val="0"/>
        <w:autoSpaceDE w:val="0"/>
        <w:autoSpaceDN w:val="0"/>
        <w:adjustRightInd w:val="0"/>
        <w:ind w:left="1440" w:firstLine="720"/>
        <w:rPr>
          <w:rFonts w:ascii="Segoe UI" w:eastAsia="Times New Roman" w:hAnsi="Segoe UI" w:cs="Segoe UI"/>
          <w:color w:val="000000"/>
        </w:rPr>
      </w:pPr>
      <w:r w:rsidRPr="00071CC8">
        <w:rPr>
          <w:rFonts w:ascii="Segoe UI" w:eastAsia="Times New Roman" w:hAnsi="Segoe UI" w:cs="Segoe UI"/>
          <w:color w:val="000000"/>
        </w:rPr>
        <w:t>REDIRECT EXAMINATION</w:t>
      </w:r>
    </w:p>
    <w:p w14:paraId="19DDF153" w14:textId="77777777" w:rsidR="001C5499" w:rsidRPr="00071CC8" w:rsidRDefault="001C5499" w:rsidP="001C5499">
      <w:pPr>
        <w:widowControl w:val="0"/>
        <w:autoSpaceDE w:val="0"/>
        <w:autoSpaceDN w:val="0"/>
        <w:adjustRightInd w:val="0"/>
        <w:ind w:left="1440" w:firstLine="720"/>
        <w:rPr>
          <w:rFonts w:ascii="Segoe UI" w:eastAsia="Times New Roman" w:hAnsi="Segoe UI" w:cs="Segoe UI"/>
          <w:color w:val="000000"/>
        </w:rPr>
      </w:pPr>
      <w:r w:rsidRPr="00071CC8">
        <w:rPr>
          <w:rFonts w:ascii="Segoe UI" w:eastAsia="Times New Roman" w:hAnsi="Segoe UI" w:cs="Segoe UI"/>
          <w:color w:val="000000"/>
        </w:rPr>
        <w:t>RECROSS EXAMINATION</w:t>
      </w:r>
    </w:p>
    <w:p w14:paraId="727FABD4" w14:textId="77777777" w:rsidR="001C5499" w:rsidRPr="00071CC8" w:rsidRDefault="001C5499" w:rsidP="001C5499">
      <w:pPr>
        <w:widowControl w:val="0"/>
        <w:autoSpaceDE w:val="0"/>
        <w:autoSpaceDN w:val="0"/>
        <w:adjustRightInd w:val="0"/>
        <w:ind w:left="1440" w:firstLine="720"/>
        <w:rPr>
          <w:rFonts w:ascii="Segoe UI" w:eastAsia="Times New Roman" w:hAnsi="Segoe UI" w:cs="Segoe UI"/>
          <w:color w:val="000000"/>
        </w:rPr>
      </w:pPr>
      <w:r w:rsidRPr="00071CC8">
        <w:rPr>
          <w:rFonts w:ascii="Segoe UI" w:eastAsia="Times New Roman" w:hAnsi="Segoe UI" w:cs="Segoe UI"/>
          <w:color w:val="000000"/>
        </w:rPr>
        <w:t>FURTHER REDIRECT EXAMINATION</w:t>
      </w:r>
    </w:p>
    <w:p w14:paraId="26EFEA70" w14:textId="77777777" w:rsidR="001C5499" w:rsidRPr="00071CC8" w:rsidRDefault="001C5499" w:rsidP="001C5499">
      <w:pPr>
        <w:widowControl w:val="0"/>
        <w:autoSpaceDE w:val="0"/>
        <w:autoSpaceDN w:val="0"/>
        <w:adjustRightInd w:val="0"/>
        <w:ind w:left="1440" w:firstLine="720"/>
        <w:rPr>
          <w:rFonts w:ascii="Segoe UI" w:eastAsia="Times New Roman" w:hAnsi="Segoe UI" w:cs="Segoe UI"/>
          <w:color w:val="000000"/>
        </w:rPr>
      </w:pPr>
      <w:r w:rsidRPr="00071CC8">
        <w:rPr>
          <w:rFonts w:ascii="Segoe UI" w:eastAsia="Times New Roman" w:hAnsi="Segoe UI" w:cs="Segoe UI"/>
          <w:color w:val="000000"/>
        </w:rPr>
        <w:t>PLAINTIFF’S EVIDENCE</w:t>
      </w:r>
    </w:p>
    <w:p w14:paraId="5D019F6E" w14:textId="77777777" w:rsidR="001C5499" w:rsidRPr="00071CC8" w:rsidRDefault="001C5499" w:rsidP="001C5499">
      <w:pPr>
        <w:widowControl w:val="0"/>
        <w:autoSpaceDE w:val="0"/>
        <w:autoSpaceDN w:val="0"/>
        <w:adjustRightInd w:val="0"/>
        <w:ind w:left="1440" w:firstLine="720"/>
        <w:rPr>
          <w:rFonts w:ascii="Segoe UI" w:eastAsia="Times New Roman" w:hAnsi="Segoe UI" w:cs="Segoe UI"/>
          <w:color w:val="000000"/>
        </w:rPr>
      </w:pPr>
      <w:r w:rsidRPr="00071CC8">
        <w:rPr>
          <w:rFonts w:ascii="Segoe UI" w:eastAsia="Times New Roman" w:hAnsi="Segoe UI" w:cs="Segoe UI"/>
          <w:color w:val="000000"/>
        </w:rPr>
        <w:t>PLAINTIFF RESTS</w:t>
      </w:r>
    </w:p>
    <w:p w14:paraId="224E2983" w14:textId="77777777" w:rsidR="001C5499" w:rsidRPr="00071CC8" w:rsidRDefault="001C5499" w:rsidP="001C5499">
      <w:pPr>
        <w:widowControl w:val="0"/>
        <w:autoSpaceDE w:val="0"/>
        <w:autoSpaceDN w:val="0"/>
        <w:adjustRightInd w:val="0"/>
        <w:ind w:left="1440" w:firstLine="720"/>
        <w:rPr>
          <w:rFonts w:ascii="Segoe UI" w:eastAsia="Times New Roman" w:hAnsi="Segoe UI" w:cs="Segoe UI"/>
          <w:color w:val="000000"/>
        </w:rPr>
      </w:pPr>
      <w:r w:rsidRPr="00071CC8">
        <w:rPr>
          <w:rFonts w:ascii="Segoe UI" w:eastAsia="Times New Roman" w:hAnsi="Segoe UI" w:cs="Segoe UI"/>
          <w:color w:val="000000"/>
        </w:rPr>
        <w:t>DEFENDANT’S EVIDENCE</w:t>
      </w:r>
    </w:p>
    <w:p w14:paraId="2B9B454E" w14:textId="77777777" w:rsidR="001C5499" w:rsidRPr="00071CC8" w:rsidRDefault="001C5499" w:rsidP="001C5499">
      <w:pPr>
        <w:widowControl w:val="0"/>
        <w:autoSpaceDE w:val="0"/>
        <w:autoSpaceDN w:val="0"/>
        <w:adjustRightInd w:val="0"/>
        <w:ind w:left="1440" w:firstLine="720"/>
        <w:rPr>
          <w:rFonts w:ascii="Segoe UI" w:eastAsia="Times New Roman" w:hAnsi="Segoe UI" w:cs="Segoe UI"/>
          <w:color w:val="000000"/>
        </w:rPr>
      </w:pPr>
      <w:r w:rsidRPr="00071CC8">
        <w:rPr>
          <w:rFonts w:ascii="Segoe UI" w:eastAsia="Times New Roman" w:hAnsi="Segoe UI" w:cs="Segoe UI"/>
          <w:color w:val="000000"/>
        </w:rPr>
        <w:t>DEFENDANT RESTS</w:t>
      </w:r>
    </w:p>
    <w:p w14:paraId="7EBE9C72" w14:textId="77777777" w:rsidR="001C5499" w:rsidRPr="00071CC8" w:rsidRDefault="001C5499" w:rsidP="001C5499">
      <w:pPr>
        <w:widowControl w:val="0"/>
        <w:autoSpaceDE w:val="0"/>
        <w:autoSpaceDN w:val="0"/>
        <w:adjustRightInd w:val="0"/>
        <w:ind w:left="1440" w:firstLine="720"/>
        <w:rPr>
          <w:rFonts w:ascii="Segoe UI" w:eastAsia="Times New Roman" w:hAnsi="Segoe UI" w:cs="Segoe UI"/>
          <w:color w:val="000000"/>
        </w:rPr>
      </w:pPr>
      <w:r w:rsidRPr="00071CC8">
        <w:rPr>
          <w:rFonts w:ascii="Segoe UI" w:eastAsia="Times New Roman" w:hAnsi="Segoe UI" w:cs="Segoe UI"/>
          <w:color w:val="000000"/>
        </w:rPr>
        <w:t>PLAINTIFF’S EVIDENCE IN REBUTTAL</w:t>
      </w:r>
    </w:p>
    <w:p w14:paraId="7184BCD1" w14:textId="77777777" w:rsidR="001C5499" w:rsidRPr="00071CC8" w:rsidRDefault="001C5499" w:rsidP="003F2E68">
      <w:pPr>
        <w:widowControl w:val="0"/>
        <w:autoSpaceDE w:val="0"/>
        <w:autoSpaceDN w:val="0"/>
        <w:adjustRightInd w:val="0"/>
        <w:ind w:left="900" w:hanging="450"/>
        <w:rPr>
          <w:rFonts w:ascii="Segoe UI" w:eastAsia="Times New Roman" w:hAnsi="Segoe UI" w:cs="Segoe UI"/>
          <w:color w:val="000000"/>
        </w:rPr>
      </w:pPr>
      <w:r w:rsidRPr="00071CC8">
        <w:rPr>
          <w:rFonts w:ascii="Segoe UI" w:eastAsia="Times New Roman" w:hAnsi="Segoe UI" w:cs="Segoe UI"/>
          <w:color w:val="000000"/>
        </w:rPr>
        <w:t xml:space="preserve">(10) </w:t>
      </w:r>
      <w:r w:rsidRPr="00071CC8">
        <w:rPr>
          <w:rFonts w:ascii="Segoe UI" w:eastAsia="Times New Roman" w:hAnsi="Segoe UI" w:cs="Segoe UI"/>
          <w:i/>
          <w:color w:val="000000"/>
        </w:rPr>
        <w:t>Parenthetical Notations</w:t>
      </w:r>
      <w:r w:rsidRPr="00071CC8">
        <w:rPr>
          <w:rFonts w:ascii="Segoe UI" w:eastAsia="Times New Roman" w:hAnsi="Segoe UI" w:cs="Segoe UI"/>
          <w:color w:val="000000"/>
        </w:rPr>
        <w:t xml:space="preserve">. Parenthetical notations must begin with an open parenthesis or bracket on the fifth (5th) space from the left margin, with the remark beginning on the sixth (6th) space from the left margin. Parenthetical notations in a Transcript are a Court Reporter’s own words, enclosed in parentheses or brackets, recording some action or event. Parenthetical notations should be as short as possible but consistent with clarity and standard word usage.  </w:t>
      </w:r>
    </w:p>
    <w:p w14:paraId="0C4CA46D" w14:textId="77777777" w:rsidR="001C5499" w:rsidRPr="00071CC8" w:rsidRDefault="001C5499" w:rsidP="003F2E68">
      <w:pPr>
        <w:widowControl w:val="0"/>
        <w:autoSpaceDE w:val="0"/>
        <w:autoSpaceDN w:val="0"/>
        <w:adjustRightInd w:val="0"/>
        <w:ind w:left="900"/>
        <w:rPr>
          <w:rFonts w:ascii="Segoe UI" w:eastAsia="Times New Roman" w:hAnsi="Segoe UI" w:cs="Segoe UI"/>
          <w:color w:val="000000"/>
        </w:rPr>
      </w:pPr>
      <w:r w:rsidRPr="00071CC8">
        <w:rPr>
          <w:rFonts w:ascii="Segoe UI" w:eastAsia="Times New Roman" w:hAnsi="Segoe UI" w:cs="Segoe UI"/>
          <w:color w:val="000000"/>
        </w:rPr>
        <w:t>Parenthetical notations are used for (a) customary introductory statements such as a call to order of court or swearing in a witness, and (b) indicating non-verbal behavior, pauses, and readback/playback.</w:t>
      </w:r>
    </w:p>
    <w:p w14:paraId="734C9EDE" w14:textId="77777777" w:rsidR="001C5499" w:rsidRPr="00071CC8" w:rsidRDefault="001C5499" w:rsidP="003F2E68">
      <w:pPr>
        <w:widowControl w:val="0"/>
        <w:autoSpaceDE w:val="0"/>
        <w:autoSpaceDN w:val="0"/>
        <w:adjustRightInd w:val="0"/>
        <w:ind w:left="1260" w:hanging="360"/>
        <w:rPr>
          <w:rFonts w:ascii="Segoe UI" w:eastAsia="Times New Roman" w:hAnsi="Segoe UI" w:cs="Segoe UI"/>
          <w:color w:val="000000"/>
        </w:rPr>
      </w:pPr>
      <w:r w:rsidRPr="00071CC8">
        <w:rPr>
          <w:rFonts w:ascii="Segoe UI" w:eastAsia="Times New Roman" w:hAnsi="Segoe UI" w:cs="Segoe UI"/>
          <w:color w:val="000000"/>
        </w:rPr>
        <w:t>(a) The following parenthetical notations should be used to designate portions of proceedings:</w:t>
      </w:r>
    </w:p>
    <w:p w14:paraId="5D77B078" w14:textId="77777777" w:rsidR="001C5499" w:rsidRPr="00071CC8" w:rsidRDefault="001C5499" w:rsidP="003F2E68">
      <w:pPr>
        <w:widowControl w:val="0"/>
        <w:autoSpaceDE w:val="0"/>
        <w:autoSpaceDN w:val="0"/>
        <w:adjustRightInd w:val="0"/>
        <w:ind w:left="1620" w:hanging="360"/>
        <w:rPr>
          <w:rFonts w:ascii="Segoe UI" w:eastAsia="Times New Roman" w:hAnsi="Segoe UI" w:cs="Segoe UI"/>
          <w:color w:val="000000"/>
        </w:rPr>
      </w:pPr>
      <w:r w:rsidRPr="00071CC8">
        <w:rPr>
          <w:rFonts w:ascii="Segoe UI" w:eastAsia="Times New Roman" w:hAnsi="Segoe UI" w:cs="Segoe UI"/>
          <w:color w:val="000000"/>
        </w:rPr>
        <w:t xml:space="preserve">(i) </w:t>
      </w:r>
      <w:r w:rsidR="003F2E68" w:rsidRPr="00071CC8">
        <w:rPr>
          <w:rFonts w:ascii="Segoe UI" w:eastAsia="Times New Roman" w:hAnsi="Segoe UI" w:cs="Segoe UI"/>
          <w:color w:val="000000"/>
        </w:rPr>
        <w:tab/>
      </w:r>
      <w:r w:rsidRPr="00071CC8">
        <w:rPr>
          <w:rFonts w:ascii="Segoe UI" w:eastAsia="Times New Roman" w:hAnsi="Segoe UI" w:cs="Segoe UI"/>
          <w:color w:val="000000"/>
        </w:rPr>
        <w:t>Proceedings Started, Recessed, and Adjourned, with Time of Day and Any Future Date Indicated where Appropriate.</w:t>
      </w:r>
    </w:p>
    <w:p w14:paraId="53B9D551" w14:textId="77777777" w:rsidR="001C5499" w:rsidRPr="00071CC8" w:rsidRDefault="001C5499" w:rsidP="003F2E68">
      <w:pPr>
        <w:widowControl w:val="0"/>
        <w:autoSpaceDE w:val="0"/>
        <w:autoSpaceDN w:val="0"/>
        <w:adjustRightInd w:val="0"/>
        <w:ind w:left="720" w:firstLine="900"/>
        <w:rPr>
          <w:rFonts w:ascii="Segoe UI" w:eastAsia="Times New Roman" w:hAnsi="Segoe UI" w:cs="Segoe UI"/>
          <w:color w:val="000000"/>
        </w:rPr>
      </w:pPr>
      <w:r w:rsidRPr="00071CC8">
        <w:rPr>
          <w:rFonts w:ascii="Segoe UI" w:eastAsia="Times New Roman" w:hAnsi="Segoe UI" w:cs="Segoe UI"/>
          <w:color w:val="000000"/>
        </w:rPr>
        <w:t>Examples:</w:t>
      </w:r>
      <w:r w:rsidRPr="00071CC8">
        <w:rPr>
          <w:rFonts w:ascii="Segoe UI" w:eastAsia="Times New Roman" w:hAnsi="Segoe UI" w:cs="Segoe UI"/>
          <w:color w:val="000000"/>
        </w:rPr>
        <w:tab/>
        <w:t>(Recess at 12:00 p.m.)</w:t>
      </w:r>
    </w:p>
    <w:p w14:paraId="1B396995" w14:textId="77777777" w:rsidR="001C5499" w:rsidRPr="00071CC8" w:rsidRDefault="001C5499" w:rsidP="001C5499">
      <w:pPr>
        <w:widowControl w:val="0"/>
        <w:autoSpaceDE w:val="0"/>
        <w:autoSpaceDN w:val="0"/>
        <w:adjustRightInd w:val="0"/>
        <w:ind w:left="2160" w:firstLine="720"/>
        <w:rPr>
          <w:rFonts w:ascii="Segoe UI" w:eastAsia="Times New Roman" w:hAnsi="Segoe UI" w:cs="Segoe UI"/>
          <w:color w:val="000000"/>
        </w:rPr>
      </w:pPr>
      <w:r w:rsidRPr="00071CC8">
        <w:rPr>
          <w:rFonts w:ascii="Segoe UI" w:eastAsia="Times New Roman" w:hAnsi="Segoe UI" w:cs="Segoe UI"/>
          <w:color w:val="000000"/>
        </w:rPr>
        <w:t>(Recess at 12:00 p.m. until 1:30 p.m.)</w:t>
      </w:r>
    </w:p>
    <w:p w14:paraId="049434DA" w14:textId="77777777" w:rsidR="001C5499" w:rsidRPr="00071CC8" w:rsidRDefault="001C5499" w:rsidP="001C5499">
      <w:pPr>
        <w:widowControl w:val="0"/>
        <w:autoSpaceDE w:val="0"/>
        <w:autoSpaceDN w:val="0"/>
        <w:adjustRightInd w:val="0"/>
        <w:ind w:left="2160" w:firstLine="720"/>
        <w:rPr>
          <w:rFonts w:ascii="Segoe UI" w:eastAsia="Times New Roman" w:hAnsi="Segoe UI" w:cs="Segoe UI"/>
          <w:color w:val="000000"/>
        </w:rPr>
      </w:pPr>
      <w:r w:rsidRPr="00071CC8">
        <w:rPr>
          <w:rFonts w:ascii="Segoe UI" w:eastAsia="Times New Roman" w:hAnsi="Segoe UI" w:cs="Segoe UI"/>
          <w:color w:val="000000"/>
        </w:rPr>
        <w:t>(Proceedings concluded at 5:00 p.m.)</w:t>
      </w:r>
    </w:p>
    <w:p w14:paraId="44BC39C1" w14:textId="77777777" w:rsidR="001C5499" w:rsidRPr="00071CC8" w:rsidRDefault="001C5499" w:rsidP="003F2E68">
      <w:pPr>
        <w:widowControl w:val="0"/>
        <w:autoSpaceDE w:val="0"/>
        <w:autoSpaceDN w:val="0"/>
        <w:adjustRightInd w:val="0"/>
        <w:ind w:left="1620" w:hanging="360"/>
        <w:rPr>
          <w:rFonts w:ascii="Segoe UI" w:eastAsia="Times New Roman" w:hAnsi="Segoe UI" w:cs="Segoe UI"/>
          <w:color w:val="000000"/>
        </w:rPr>
      </w:pPr>
      <w:r w:rsidRPr="00071CC8">
        <w:rPr>
          <w:rFonts w:ascii="Segoe UI" w:eastAsia="Times New Roman" w:hAnsi="Segoe UI" w:cs="Segoe UI"/>
          <w:color w:val="000000"/>
        </w:rPr>
        <w:t xml:space="preserve">(ii) Jury In/Out.  </w:t>
      </w:r>
    </w:p>
    <w:p w14:paraId="0400818D" w14:textId="77777777" w:rsidR="001C5499" w:rsidRPr="00071CC8" w:rsidRDefault="001C5499" w:rsidP="003F2E68">
      <w:pPr>
        <w:widowControl w:val="0"/>
        <w:autoSpaceDE w:val="0"/>
        <w:autoSpaceDN w:val="0"/>
        <w:adjustRightInd w:val="0"/>
        <w:ind w:left="720" w:firstLine="900"/>
        <w:rPr>
          <w:rFonts w:ascii="Segoe UI" w:eastAsia="Times New Roman" w:hAnsi="Segoe UI" w:cs="Segoe UI"/>
          <w:color w:val="000000"/>
        </w:rPr>
      </w:pPr>
      <w:r w:rsidRPr="00071CC8">
        <w:rPr>
          <w:rFonts w:ascii="Segoe UI" w:eastAsia="Times New Roman" w:hAnsi="Segoe UI" w:cs="Segoe UI"/>
          <w:color w:val="000000"/>
        </w:rPr>
        <w:t>Examples:</w:t>
      </w:r>
      <w:r w:rsidRPr="00071CC8">
        <w:rPr>
          <w:rFonts w:ascii="Segoe UI" w:eastAsia="Times New Roman" w:hAnsi="Segoe UI" w:cs="Segoe UI"/>
          <w:color w:val="000000"/>
        </w:rPr>
        <w:tab/>
        <w:t>(Jury out at 2:15 p.m.)</w:t>
      </w:r>
    </w:p>
    <w:p w14:paraId="2276A8EF" w14:textId="77777777" w:rsidR="001C5499" w:rsidRPr="00071CC8" w:rsidRDefault="001C5499" w:rsidP="001C5499">
      <w:pPr>
        <w:widowControl w:val="0"/>
        <w:autoSpaceDE w:val="0"/>
        <w:autoSpaceDN w:val="0"/>
        <w:adjustRightInd w:val="0"/>
        <w:ind w:left="2160" w:firstLine="720"/>
        <w:rPr>
          <w:rFonts w:ascii="Segoe UI" w:eastAsia="Times New Roman" w:hAnsi="Segoe UI" w:cs="Segoe UI"/>
          <w:color w:val="000000"/>
        </w:rPr>
      </w:pPr>
      <w:r w:rsidRPr="00071CC8">
        <w:rPr>
          <w:rFonts w:ascii="Segoe UI" w:eastAsia="Times New Roman" w:hAnsi="Segoe UI" w:cs="Segoe UI"/>
          <w:color w:val="000000"/>
        </w:rPr>
        <w:t>(Jury in at 2:40 p.m.)</w:t>
      </w:r>
    </w:p>
    <w:p w14:paraId="3D3BA0D5" w14:textId="77777777" w:rsidR="001C5499" w:rsidRPr="00071CC8" w:rsidRDefault="001C5499" w:rsidP="003F2E68">
      <w:pPr>
        <w:widowControl w:val="0"/>
        <w:autoSpaceDE w:val="0"/>
        <w:autoSpaceDN w:val="0"/>
        <w:adjustRightInd w:val="0"/>
        <w:ind w:left="1620"/>
        <w:rPr>
          <w:rFonts w:ascii="Segoe UI" w:eastAsia="Times New Roman" w:hAnsi="Segoe UI" w:cs="Segoe UI"/>
          <w:color w:val="000000"/>
        </w:rPr>
      </w:pPr>
      <w:r w:rsidRPr="00071CC8">
        <w:rPr>
          <w:rFonts w:ascii="Segoe UI" w:eastAsia="Times New Roman" w:hAnsi="Segoe UI" w:cs="Segoe UI"/>
          <w:color w:val="000000"/>
        </w:rPr>
        <w:t>If a jury is involved, it is essential to indicate by the proper parenthetical notation whether the proceeding occurred:  in the presence of the jury, out of the presence of the jury, out of the hearing of the jury, prior to the jury entering the courtroom, or after the jury left the courtroom.</w:t>
      </w:r>
    </w:p>
    <w:p w14:paraId="3395D436" w14:textId="77777777" w:rsidR="001C5499" w:rsidRPr="00071CC8" w:rsidRDefault="001C5499" w:rsidP="003F2E68">
      <w:pPr>
        <w:widowControl w:val="0"/>
        <w:autoSpaceDE w:val="0"/>
        <w:autoSpaceDN w:val="0"/>
        <w:adjustRightInd w:val="0"/>
        <w:ind w:left="1620" w:hanging="360"/>
        <w:rPr>
          <w:rFonts w:ascii="Segoe UI" w:eastAsia="Times New Roman" w:hAnsi="Segoe UI" w:cs="Segoe UI"/>
          <w:color w:val="000000"/>
        </w:rPr>
      </w:pPr>
      <w:r w:rsidRPr="00071CC8">
        <w:rPr>
          <w:rFonts w:ascii="Segoe UI" w:eastAsia="Times New Roman" w:hAnsi="Segoe UI" w:cs="Segoe UI"/>
          <w:color w:val="000000"/>
        </w:rPr>
        <w:t>(iii) Defendant Present/Not Present. In criminal trials, this designation must be made if not stated in the record by the judge.</w:t>
      </w:r>
    </w:p>
    <w:p w14:paraId="15FAE460" w14:textId="77777777" w:rsidR="001C5499" w:rsidRPr="00071CC8" w:rsidRDefault="001C5499" w:rsidP="003F2E68">
      <w:pPr>
        <w:widowControl w:val="0"/>
        <w:autoSpaceDE w:val="0"/>
        <w:autoSpaceDN w:val="0"/>
        <w:adjustRightInd w:val="0"/>
        <w:ind w:left="1620" w:hanging="360"/>
        <w:rPr>
          <w:rFonts w:ascii="Segoe UI" w:eastAsia="Times New Roman" w:hAnsi="Segoe UI" w:cs="Segoe UI"/>
          <w:color w:val="000000"/>
        </w:rPr>
      </w:pPr>
      <w:r w:rsidRPr="00071CC8">
        <w:rPr>
          <w:rFonts w:ascii="Segoe UI" w:eastAsia="Times New Roman" w:hAnsi="Segoe UI" w:cs="Segoe UI"/>
          <w:color w:val="000000"/>
        </w:rPr>
        <w:t xml:space="preserve">(iv) Bench/Side Bar Conferences. This designation must note whether the bench/side bar conference is on or off the record. If all the attorneys in court are not participating in bench/side bar conference, the </w:t>
      </w:r>
      <w:proofErr w:type="gramStart"/>
      <w:r w:rsidRPr="00071CC8">
        <w:rPr>
          <w:rFonts w:ascii="Segoe UI" w:eastAsia="Times New Roman" w:hAnsi="Segoe UI" w:cs="Segoe UI"/>
          <w:color w:val="000000"/>
        </w:rPr>
        <w:t>parenthetical</w:t>
      </w:r>
      <w:proofErr w:type="gramEnd"/>
      <w:r w:rsidRPr="00071CC8">
        <w:rPr>
          <w:rFonts w:ascii="Segoe UI" w:eastAsia="Times New Roman" w:hAnsi="Segoe UI" w:cs="Segoe UI"/>
          <w:color w:val="000000"/>
        </w:rPr>
        <w:t xml:space="preserve"> notation must so indicate.</w:t>
      </w:r>
    </w:p>
    <w:p w14:paraId="5517F8A9" w14:textId="77777777" w:rsidR="001C5499" w:rsidRPr="00071CC8" w:rsidRDefault="001C5499" w:rsidP="003F2E68">
      <w:pPr>
        <w:widowControl w:val="0"/>
        <w:autoSpaceDE w:val="0"/>
        <w:autoSpaceDN w:val="0"/>
        <w:adjustRightInd w:val="0"/>
        <w:ind w:left="720" w:firstLine="900"/>
        <w:rPr>
          <w:rFonts w:ascii="Segoe UI" w:eastAsia="Times New Roman" w:hAnsi="Segoe UI" w:cs="Segoe UI"/>
          <w:color w:val="000000"/>
        </w:rPr>
      </w:pPr>
      <w:r w:rsidRPr="00071CC8">
        <w:rPr>
          <w:rFonts w:ascii="Segoe UI" w:eastAsia="Times New Roman" w:hAnsi="Segoe UI" w:cs="Segoe UI"/>
          <w:color w:val="000000"/>
        </w:rPr>
        <w:t>Examples:</w:t>
      </w:r>
      <w:r w:rsidRPr="00071CC8">
        <w:rPr>
          <w:rFonts w:ascii="Segoe UI" w:eastAsia="Times New Roman" w:hAnsi="Segoe UI" w:cs="Segoe UI"/>
          <w:color w:val="000000"/>
        </w:rPr>
        <w:tab/>
        <w:t>(Bench conference on the record)</w:t>
      </w:r>
    </w:p>
    <w:p w14:paraId="13AB57AB" w14:textId="77777777" w:rsidR="001C5499" w:rsidRPr="00071CC8" w:rsidRDefault="001C5499" w:rsidP="001C5499">
      <w:pPr>
        <w:widowControl w:val="0"/>
        <w:autoSpaceDE w:val="0"/>
        <w:autoSpaceDN w:val="0"/>
        <w:adjustRightInd w:val="0"/>
        <w:ind w:left="2160" w:firstLine="720"/>
        <w:rPr>
          <w:rFonts w:ascii="Segoe UI" w:eastAsia="Times New Roman" w:hAnsi="Segoe UI" w:cs="Segoe UI"/>
          <w:color w:val="000000"/>
        </w:rPr>
      </w:pPr>
      <w:r w:rsidRPr="00071CC8">
        <w:rPr>
          <w:rFonts w:ascii="Segoe UI" w:eastAsia="Times New Roman" w:hAnsi="Segoe UI" w:cs="Segoe UI"/>
          <w:color w:val="000000"/>
        </w:rPr>
        <w:t>(Bench conference off the record with Mr. Johnson and Ms. Smith)</w:t>
      </w:r>
    </w:p>
    <w:p w14:paraId="2F4F00A8" w14:textId="77777777" w:rsidR="001C5499" w:rsidRPr="00071CC8" w:rsidRDefault="001C5499" w:rsidP="001C5499">
      <w:pPr>
        <w:widowControl w:val="0"/>
        <w:autoSpaceDE w:val="0"/>
        <w:autoSpaceDN w:val="0"/>
        <w:adjustRightInd w:val="0"/>
        <w:ind w:left="2160" w:firstLine="720"/>
        <w:rPr>
          <w:rFonts w:ascii="Segoe UI" w:eastAsia="Times New Roman" w:hAnsi="Segoe UI" w:cs="Segoe UI"/>
          <w:color w:val="000000"/>
        </w:rPr>
      </w:pPr>
      <w:r w:rsidRPr="00071CC8">
        <w:rPr>
          <w:rFonts w:ascii="Segoe UI" w:eastAsia="Times New Roman" w:hAnsi="Segoe UI" w:cs="Segoe UI"/>
          <w:color w:val="000000"/>
        </w:rPr>
        <w:t>(At side bar on the record)</w:t>
      </w:r>
    </w:p>
    <w:p w14:paraId="04D8F617" w14:textId="77777777" w:rsidR="001C5499" w:rsidRPr="00071CC8" w:rsidRDefault="001C5499" w:rsidP="001C5499">
      <w:pPr>
        <w:widowControl w:val="0"/>
        <w:autoSpaceDE w:val="0"/>
        <w:autoSpaceDN w:val="0"/>
        <w:adjustRightInd w:val="0"/>
        <w:ind w:left="2160" w:firstLine="720"/>
        <w:rPr>
          <w:rFonts w:ascii="Segoe UI" w:eastAsia="Times New Roman" w:hAnsi="Segoe UI" w:cs="Segoe UI"/>
          <w:color w:val="000000"/>
        </w:rPr>
      </w:pPr>
      <w:r w:rsidRPr="00071CC8">
        <w:rPr>
          <w:rFonts w:ascii="Segoe UI" w:eastAsia="Times New Roman" w:hAnsi="Segoe UI" w:cs="Segoe UI"/>
          <w:color w:val="000000"/>
        </w:rPr>
        <w:t>(At side bar)</w:t>
      </w:r>
    </w:p>
    <w:p w14:paraId="126587A8" w14:textId="77777777" w:rsidR="001C5499" w:rsidRPr="00071CC8" w:rsidRDefault="001C5499" w:rsidP="001C5499">
      <w:pPr>
        <w:widowControl w:val="0"/>
        <w:autoSpaceDE w:val="0"/>
        <w:autoSpaceDN w:val="0"/>
        <w:adjustRightInd w:val="0"/>
        <w:ind w:left="2160" w:firstLine="720"/>
        <w:rPr>
          <w:rFonts w:ascii="Segoe UI" w:eastAsia="Times New Roman" w:hAnsi="Segoe UI" w:cs="Segoe UI"/>
          <w:color w:val="000000"/>
        </w:rPr>
      </w:pPr>
      <w:r w:rsidRPr="00071CC8">
        <w:rPr>
          <w:rFonts w:ascii="Segoe UI" w:eastAsia="Times New Roman" w:hAnsi="Segoe UI" w:cs="Segoe UI"/>
          <w:color w:val="000000"/>
        </w:rPr>
        <w:t>(End of discussion at side bar)</w:t>
      </w:r>
    </w:p>
    <w:p w14:paraId="5C11ED74" w14:textId="77777777" w:rsidR="001C5499" w:rsidRPr="00071CC8" w:rsidRDefault="001C5499" w:rsidP="003F2E68">
      <w:pPr>
        <w:widowControl w:val="0"/>
        <w:autoSpaceDE w:val="0"/>
        <w:autoSpaceDN w:val="0"/>
        <w:adjustRightInd w:val="0"/>
        <w:ind w:left="1620" w:hanging="360"/>
        <w:rPr>
          <w:rFonts w:ascii="Segoe UI" w:eastAsia="Times New Roman" w:hAnsi="Segoe UI" w:cs="Segoe UI"/>
          <w:color w:val="000000"/>
        </w:rPr>
      </w:pPr>
      <w:r w:rsidRPr="00071CC8">
        <w:rPr>
          <w:rFonts w:ascii="Segoe UI" w:eastAsia="Times New Roman" w:hAnsi="Segoe UI" w:cs="Segoe UI"/>
          <w:color w:val="000000"/>
        </w:rPr>
        <w:t>(v) Discussions off the Record. This designation must note where the discussion took place.</w:t>
      </w:r>
    </w:p>
    <w:p w14:paraId="36CF6889" w14:textId="77777777" w:rsidR="001C5499" w:rsidRPr="00071CC8" w:rsidRDefault="001C5499" w:rsidP="003F2E68">
      <w:pPr>
        <w:widowControl w:val="0"/>
        <w:autoSpaceDE w:val="0"/>
        <w:autoSpaceDN w:val="0"/>
        <w:adjustRightInd w:val="0"/>
        <w:ind w:left="1620" w:hanging="360"/>
        <w:rPr>
          <w:rFonts w:ascii="Segoe UI" w:eastAsia="Times New Roman" w:hAnsi="Segoe UI" w:cs="Segoe UI"/>
          <w:color w:val="000000"/>
        </w:rPr>
      </w:pPr>
      <w:r w:rsidRPr="00071CC8">
        <w:rPr>
          <w:rFonts w:ascii="Segoe UI" w:eastAsia="Times New Roman" w:hAnsi="Segoe UI" w:cs="Segoe UI"/>
          <w:color w:val="000000"/>
        </w:rPr>
        <w:t>(vi) Chambers Conferences. This designation must note the presence or absence of parties in chambers.</w:t>
      </w:r>
    </w:p>
    <w:p w14:paraId="4DEA311A" w14:textId="77777777" w:rsidR="001C5499" w:rsidRPr="00071CC8" w:rsidRDefault="001C5499" w:rsidP="003F2E68">
      <w:pPr>
        <w:widowControl w:val="0"/>
        <w:autoSpaceDE w:val="0"/>
        <w:autoSpaceDN w:val="0"/>
        <w:adjustRightInd w:val="0"/>
        <w:ind w:left="2160" w:hanging="540"/>
        <w:rPr>
          <w:rFonts w:ascii="Segoe UI" w:eastAsia="Times New Roman" w:hAnsi="Segoe UI" w:cs="Segoe UI"/>
          <w:color w:val="000000"/>
        </w:rPr>
      </w:pPr>
      <w:r w:rsidRPr="00071CC8">
        <w:rPr>
          <w:rFonts w:ascii="Segoe UI" w:eastAsia="Times New Roman" w:hAnsi="Segoe UI" w:cs="Segoe UI"/>
          <w:color w:val="000000"/>
        </w:rPr>
        <w:t>Examples:</w:t>
      </w:r>
      <w:r w:rsidRPr="00071CC8">
        <w:rPr>
          <w:rFonts w:ascii="Segoe UI" w:eastAsia="Times New Roman" w:hAnsi="Segoe UI" w:cs="Segoe UI"/>
          <w:color w:val="000000"/>
        </w:rPr>
        <w:tab/>
        <w:t>(Discussion off the record in chambers with defendant not present)</w:t>
      </w:r>
    </w:p>
    <w:p w14:paraId="2C6A8A6A" w14:textId="77777777" w:rsidR="001C5499" w:rsidRPr="00071CC8" w:rsidRDefault="001C5499" w:rsidP="001C5499">
      <w:pPr>
        <w:widowControl w:val="0"/>
        <w:autoSpaceDE w:val="0"/>
        <w:autoSpaceDN w:val="0"/>
        <w:adjustRightInd w:val="0"/>
        <w:ind w:left="2160" w:firstLine="720"/>
        <w:rPr>
          <w:rFonts w:ascii="Segoe UI" w:eastAsia="Times New Roman" w:hAnsi="Segoe UI" w:cs="Segoe UI"/>
          <w:color w:val="000000"/>
        </w:rPr>
      </w:pPr>
      <w:r w:rsidRPr="00071CC8">
        <w:rPr>
          <w:rFonts w:ascii="Segoe UI" w:eastAsia="Times New Roman" w:hAnsi="Segoe UI" w:cs="Segoe UI"/>
          <w:color w:val="000000"/>
        </w:rPr>
        <w:t>(Discussion on the record in chambers with defendant present)</w:t>
      </w:r>
    </w:p>
    <w:p w14:paraId="0E4CC16E" w14:textId="77777777" w:rsidR="001C5499" w:rsidRPr="00071CC8" w:rsidRDefault="00080DDB" w:rsidP="00080DDB">
      <w:pPr>
        <w:widowControl w:val="0"/>
        <w:autoSpaceDE w:val="0"/>
        <w:autoSpaceDN w:val="0"/>
        <w:adjustRightInd w:val="0"/>
        <w:ind w:left="1260" w:hanging="360"/>
        <w:rPr>
          <w:rFonts w:ascii="Segoe UI" w:eastAsia="Times New Roman" w:hAnsi="Segoe UI" w:cs="Segoe UI"/>
          <w:color w:val="000000"/>
        </w:rPr>
      </w:pPr>
      <w:r w:rsidRPr="00071CC8">
        <w:rPr>
          <w:rFonts w:ascii="Segoe UI" w:eastAsia="Times New Roman" w:hAnsi="Segoe UI" w:cs="Segoe UI"/>
          <w:color w:val="000000"/>
        </w:rPr>
        <w:t>(b)</w:t>
      </w:r>
      <w:r w:rsidRPr="00071CC8">
        <w:rPr>
          <w:rFonts w:ascii="Segoe UI" w:eastAsia="Times New Roman" w:hAnsi="Segoe UI" w:cs="Segoe UI"/>
          <w:color w:val="000000"/>
        </w:rPr>
        <w:tab/>
      </w:r>
      <w:r w:rsidR="001C5499" w:rsidRPr="00071CC8">
        <w:rPr>
          <w:rFonts w:ascii="Segoe UI" w:eastAsia="Times New Roman" w:hAnsi="Segoe UI" w:cs="Segoe UI"/>
          <w:color w:val="000000"/>
        </w:rPr>
        <w:t xml:space="preserve">The following parenthetical notations should be used for nonverbal behavior, pauses, and readback/playback.  </w:t>
      </w:r>
    </w:p>
    <w:p w14:paraId="31A53FED" w14:textId="77777777" w:rsidR="001C5499" w:rsidRPr="00071CC8" w:rsidRDefault="001C5499" w:rsidP="003F2E68">
      <w:pPr>
        <w:widowControl w:val="0"/>
        <w:autoSpaceDE w:val="0"/>
        <w:autoSpaceDN w:val="0"/>
        <w:adjustRightInd w:val="0"/>
        <w:ind w:left="1620" w:hanging="360"/>
        <w:rPr>
          <w:rFonts w:ascii="Segoe UI" w:eastAsia="Times New Roman" w:hAnsi="Segoe UI" w:cs="Segoe UI"/>
          <w:color w:val="000000"/>
        </w:rPr>
      </w:pPr>
      <w:r w:rsidRPr="00071CC8">
        <w:rPr>
          <w:rFonts w:ascii="Segoe UI" w:eastAsia="Times New Roman" w:hAnsi="Segoe UI" w:cs="Segoe UI"/>
          <w:color w:val="000000"/>
        </w:rPr>
        <w:t xml:space="preserve">(i) </w:t>
      </w:r>
      <w:r w:rsidR="003F2E68" w:rsidRPr="00071CC8">
        <w:rPr>
          <w:rFonts w:ascii="Segoe UI" w:eastAsia="Times New Roman" w:hAnsi="Segoe UI" w:cs="Segoe UI"/>
          <w:color w:val="000000"/>
        </w:rPr>
        <w:tab/>
      </w:r>
      <w:r w:rsidRPr="00071CC8">
        <w:rPr>
          <w:rFonts w:ascii="Segoe UI" w:eastAsia="Times New Roman" w:hAnsi="Segoe UI" w:cs="Segoe UI"/>
          <w:color w:val="000000"/>
        </w:rPr>
        <w:t>Nonverbal Behavior, Pauses. Attorneys, and judges in some instances, should note for the record any nonverbal behavior (e.g. physical gestures, lengthy pauses by witnesses). Parenthetical phrases may be used to indicate physical gestures to which attorneys or judges refer.</w:t>
      </w:r>
    </w:p>
    <w:p w14:paraId="2B922BF5" w14:textId="77777777" w:rsidR="001C5499" w:rsidRPr="00071CC8" w:rsidRDefault="001C5499" w:rsidP="003F2E68">
      <w:pPr>
        <w:widowControl w:val="0"/>
        <w:autoSpaceDE w:val="0"/>
        <w:autoSpaceDN w:val="0"/>
        <w:adjustRightInd w:val="0"/>
        <w:ind w:left="720" w:firstLine="900"/>
        <w:rPr>
          <w:rFonts w:ascii="Segoe UI" w:eastAsia="Times New Roman" w:hAnsi="Segoe UI" w:cs="Segoe UI"/>
          <w:color w:val="000000"/>
        </w:rPr>
      </w:pPr>
      <w:r w:rsidRPr="00071CC8">
        <w:rPr>
          <w:rFonts w:ascii="Segoe UI" w:eastAsia="Times New Roman" w:hAnsi="Segoe UI" w:cs="Segoe UI"/>
          <w:color w:val="000000"/>
        </w:rPr>
        <w:t>Examples:</w:t>
      </w:r>
      <w:r w:rsidRPr="00071CC8">
        <w:rPr>
          <w:rFonts w:ascii="Segoe UI" w:eastAsia="Times New Roman" w:hAnsi="Segoe UI" w:cs="Segoe UI"/>
          <w:color w:val="000000"/>
        </w:rPr>
        <w:tab/>
        <w:t>(Nods head up and down)</w:t>
      </w:r>
    </w:p>
    <w:p w14:paraId="21AD2D13" w14:textId="77777777" w:rsidR="001C5499" w:rsidRPr="00071CC8" w:rsidRDefault="001C5499" w:rsidP="001C5499">
      <w:pPr>
        <w:widowControl w:val="0"/>
        <w:autoSpaceDE w:val="0"/>
        <w:autoSpaceDN w:val="0"/>
        <w:adjustRightInd w:val="0"/>
        <w:ind w:left="2160" w:firstLine="720"/>
        <w:rPr>
          <w:rFonts w:ascii="Segoe UI" w:eastAsia="Times New Roman" w:hAnsi="Segoe UI" w:cs="Segoe UI"/>
          <w:color w:val="000000"/>
        </w:rPr>
      </w:pPr>
      <w:r w:rsidRPr="00071CC8">
        <w:rPr>
          <w:rFonts w:ascii="Segoe UI" w:eastAsia="Times New Roman" w:hAnsi="Segoe UI" w:cs="Segoe UI"/>
          <w:color w:val="000000"/>
        </w:rPr>
        <w:t>(Shakes head from side to side)</w:t>
      </w:r>
    </w:p>
    <w:p w14:paraId="0BA6E7EE" w14:textId="77777777" w:rsidR="001C5499" w:rsidRPr="00071CC8" w:rsidRDefault="001C5499" w:rsidP="001C5499">
      <w:pPr>
        <w:widowControl w:val="0"/>
        <w:autoSpaceDE w:val="0"/>
        <w:autoSpaceDN w:val="0"/>
        <w:adjustRightInd w:val="0"/>
        <w:ind w:left="2160" w:firstLine="720"/>
        <w:rPr>
          <w:rFonts w:ascii="Segoe UI" w:eastAsia="Times New Roman" w:hAnsi="Segoe UI" w:cs="Segoe UI"/>
          <w:color w:val="000000"/>
        </w:rPr>
      </w:pPr>
      <w:r w:rsidRPr="00071CC8">
        <w:rPr>
          <w:rFonts w:ascii="Segoe UI" w:eastAsia="Times New Roman" w:hAnsi="Segoe UI" w:cs="Segoe UI"/>
          <w:color w:val="000000"/>
        </w:rPr>
        <w:t>(Indicating)</w:t>
      </w:r>
    </w:p>
    <w:p w14:paraId="1D1C4784" w14:textId="77777777" w:rsidR="001C5499" w:rsidRPr="00071CC8" w:rsidRDefault="001C5499" w:rsidP="001865F5">
      <w:pPr>
        <w:widowControl w:val="0"/>
        <w:autoSpaceDE w:val="0"/>
        <w:autoSpaceDN w:val="0"/>
        <w:adjustRightInd w:val="0"/>
        <w:ind w:left="1620"/>
        <w:rPr>
          <w:rFonts w:ascii="Segoe UI" w:eastAsia="Times New Roman" w:hAnsi="Segoe UI" w:cs="Segoe UI"/>
          <w:color w:val="000000"/>
        </w:rPr>
      </w:pPr>
      <w:r w:rsidRPr="00071CC8">
        <w:rPr>
          <w:rFonts w:ascii="Segoe UI" w:eastAsia="Times New Roman" w:hAnsi="Segoe UI" w:cs="Segoe UI"/>
          <w:color w:val="000000"/>
        </w:rPr>
        <w:t>If an attorney or judge refers to a physical gesture, but the nature of the gesture is specified in the log notes, then the transcriber may use the parenthetical phrase “(inaudible response).”</w:t>
      </w:r>
    </w:p>
    <w:p w14:paraId="60F05351" w14:textId="77777777" w:rsidR="001C5499" w:rsidRPr="00071CC8" w:rsidRDefault="001C5499" w:rsidP="001865F5">
      <w:pPr>
        <w:widowControl w:val="0"/>
        <w:autoSpaceDE w:val="0"/>
        <w:autoSpaceDN w:val="0"/>
        <w:adjustRightInd w:val="0"/>
        <w:ind w:left="1620" w:hanging="360"/>
        <w:rPr>
          <w:rFonts w:ascii="Segoe UI" w:eastAsia="Times New Roman" w:hAnsi="Segoe UI" w:cs="Segoe UI"/>
          <w:color w:val="000000"/>
        </w:rPr>
      </w:pPr>
      <w:r w:rsidRPr="00071CC8">
        <w:rPr>
          <w:rFonts w:ascii="Segoe UI" w:eastAsia="Times New Roman" w:hAnsi="Segoe UI" w:cs="Segoe UI"/>
          <w:color w:val="000000"/>
        </w:rPr>
        <w:t>(ii) Readback/Playback. All readbacks and/or playbacks and the party requesting must be noted parenthetically as follows:</w:t>
      </w:r>
    </w:p>
    <w:p w14:paraId="7EB92563" w14:textId="77777777" w:rsidR="001C5499" w:rsidRPr="00071CC8" w:rsidRDefault="001C5499" w:rsidP="00080DDB">
      <w:pPr>
        <w:widowControl w:val="0"/>
        <w:autoSpaceDE w:val="0"/>
        <w:autoSpaceDN w:val="0"/>
        <w:adjustRightInd w:val="0"/>
        <w:ind w:left="1620"/>
        <w:rPr>
          <w:rFonts w:ascii="Segoe UI" w:eastAsia="Times New Roman" w:hAnsi="Segoe UI" w:cs="Segoe UI"/>
          <w:color w:val="000000"/>
        </w:rPr>
      </w:pPr>
      <w:r w:rsidRPr="00071CC8">
        <w:rPr>
          <w:rFonts w:ascii="Segoe UI" w:eastAsia="Times New Roman" w:hAnsi="Segoe UI" w:cs="Segoe UI"/>
          <w:color w:val="000000"/>
        </w:rPr>
        <w:t>If the question and/or answer requested to be read or played back appears on the same page as the request, the following parenthetical must be used:  (The last question and/or answer was read/played back)</w:t>
      </w:r>
    </w:p>
    <w:p w14:paraId="1FDC3470" w14:textId="77777777" w:rsidR="001C5499" w:rsidRPr="00071CC8" w:rsidRDefault="001C5499" w:rsidP="001C5499">
      <w:pPr>
        <w:widowControl w:val="0"/>
        <w:autoSpaceDE w:val="0"/>
        <w:autoSpaceDN w:val="0"/>
        <w:adjustRightInd w:val="0"/>
        <w:ind w:left="1440"/>
        <w:rPr>
          <w:rFonts w:ascii="Segoe UI" w:eastAsia="Times New Roman" w:hAnsi="Segoe UI" w:cs="Segoe UI"/>
          <w:color w:val="000000"/>
        </w:rPr>
      </w:pPr>
      <w:r w:rsidRPr="00071CC8">
        <w:rPr>
          <w:rFonts w:ascii="Segoe UI" w:eastAsia="Times New Roman" w:hAnsi="Segoe UI" w:cs="Segoe UI"/>
          <w:color w:val="000000"/>
        </w:rPr>
        <w:t xml:space="preserve">If the question and/or answer, or both, appear on a previous page, the Court Reporter should restate the question and/or answer in full, with appropriate quotation marks and parentheses.  </w:t>
      </w:r>
    </w:p>
    <w:p w14:paraId="75431C26" w14:textId="77777777" w:rsidR="008E020E" w:rsidRDefault="001C5499" w:rsidP="001865F5">
      <w:pPr>
        <w:widowControl w:val="0"/>
        <w:autoSpaceDE w:val="0"/>
        <w:autoSpaceDN w:val="0"/>
        <w:adjustRightInd w:val="0"/>
        <w:ind w:left="900" w:hanging="450"/>
        <w:rPr>
          <w:rFonts w:ascii="Segoe UI" w:hAnsi="Segoe UI" w:cs="Segoe UI"/>
          <w:color w:val="000000"/>
        </w:rPr>
      </w:pPr>
      <w:r w:rsidRPr="00071CC8">
        <w:rPr>
          <w:rFonts w:ascii="Segoe UI" w:eastAsia="Times New Roman" w:hAnsi="Segoe UI" w:cs="Segoe UI"/>
          <w:color w:val="000000"/>
        </w:rPr>
        <w:t xml:space="preserve">(11) </w:t>
      </w:r>
      <w:r w:rsidRPr="00071CC8">
        <w:rPr>
          <w:rFonts w:ascii="Segoe UI" w:hAnsi="Segoe UI" w:cs="Segoe UI"/>
          <w:i/>
          <w:iCs/>
          <w:color w:val="000000"/>
        </w:rPr>
        <w:t xml:space="preserve"> Volume.</w:t>
      </w:r>
      <w:r w:rsidRPr="00071CC8">
        <w:rPr>
          <w:rFonts w:ascii="Segoe UI" w:hAnsi="Segoe UI" w:cs="Segoe UI"/>
          <w:color w:val="000000"/>
        </w:rPr>
        <w:t xml:space="preserve">  </w:t>
      </w:r>
      <w:r w:rsidR="00353640" w:rsidRPr="00071CC8">
        <w:rPr>
          <w:rFonts w:ascii="Segoe UI" w:hAnsi="Segoe UI" w:cs="Segoe UI"/>
          <w:color w:val="000000"/>
        </w:rPr>
        <w:t>A Transcript volume shall be a single PDF or PDF/A file consisting of no more than two hundred fifty (250) pages. Each volume shall be numbered</w:t>
      </w:r>
      <w:r w:rsidR="002A7F6A">
        <w:rPr>
          <w:rFonts w:ascii="Segoe UI" w:hAnsi="Segoe UI" w:cs="Segoe UI"/>
          <w:color w:val="000000"/>
        </w:rPr>
        <w:t>.  All pages of the Transcript volume, including the front page (see Appendix A(12))</w:t>
      </w:r>
      <w:r w:rsidR="00775CFD">
        <w:rPr>
          <w:rFonts w:ascii="Segoe UI" w:hAnsi="Segoe UI" w:cs="Segoe UI"/>
          <w:color w:val="000000"/>
        </w:rPr>
        <w:t>, shall be consec</w:t>
      </w:r>
      <w:r w:rsidR="004D4DA5">
        <w:rPr>
          <w:rFonts w:ascii="Segoe UI" w:hAnsi="Segoe UI" w:cs="Segoe UI"/>
          <w:color w:val="000000"/>
        </w:rPr>
        <w:t xml:space="preserve">utively numbered </w:t>
      </w:r>
      <w:r w:rsidR="00353640" w:rsidRPr="00071CC8">
        <w:rPr>
          <w:rFonts w:ascii="Segoe UI" w:hAnsi="Segoe UI" w:cs="Segoe UI"/>
          <w:color w:val="000000"/>
        </w:rPr>
        <w:t xml:space="preserve">at the bottom starting with numeral one on each volume’s front page. </w:t>
      </w:r>
    </w:p>
    <w:p w14:paraId="5DD46EB3" w14:textId="02B44AEE" w:rsidR="00353640" w:rsidRPr="00071CC8" w:rsidRDefault="00353640" w:rsidP="008E020E">
      <w:pPr>
        <w:widowControl w:val="0"/>
        <w:autoSpaceDE w:val="0"/>
        <w:autoSpaceDN w:val="0"/>
        <w:adjustRightInd w:val="0"/>
        <w:ind w:left="900"/>
        <w:rPr>
          <w:rFonts w:ascii="Segoe UI" w:hAnsi="Segoe UI" w:cs="Segoe UI"/>
          <w:color w:val="000000"/>
        </w:rPr>
      </w:pPr>
      <w:r w:rsidRPr="00071CC8">
        <w:rPr>
          <w:rFonts w:ascii="Segoe UI" w:hAnsi="Segoe UI" w:cs="Segoe UI"/>
          <w:color w:val="000000"/>
        </w:rPr>
        <w:t>Multiple hearings shall be combined into a single volume until the volume reaches</w:t>
      </w:r>
      <w:r w:rsidR="008E020E">
        <w:rPr>
          <w:rFonts w:ascii="Segoe UI" w:hAnsi="Segoe UI" w:cs="Segoe UI"/>
          <w:color w:val="000000"/>
        </w:rPr>
        <w:t xml:space="preserve"> no more than</w:t>
      </w:r>
      <w:r w:rsidRPr="00071CC8">
        <w:rPr>
          <w:rFonts w:ascii="Segoe UI" w:hAnsi="Segoe UI" w:cs="Segoe UI"/>
          <w:color w:val="000000"/>
        </w:rPr>
        <w:t xml:space="preserve"> two hundred fifty (250) pages or fifty megabytes (50MB).</w:t>
      </w:r>
      <w:r w:rsidR="002D65A6">
        <w:rPr>
          <w:rFonts w:ascii="Segoe UI" w:hAnsi="Segoe UI" w:cs="Segoe UI"/>
          <w:color w:val="000000"/>
        </w:rPr>
        <w:t xml:space="preserve">  A volume may be less than 250 pages to avoid splitting a hearing between volumes. </w:t>
      </w:r>
      <w:r w:rsidRPr="00071CC8">
        <w:rPr>
          <w:rFonts w:ascii="Segoe UI" w:hAnsi="Segoe UI" w:cs="Segoe UI"/>
          <w:color w:val="000000"/>
        </w:rPr>
        <w:t xml:space="preserve"> If a single volume exceeds fifty megabytes (50MB), the number of pages may be fewer than two hundred fifty (250) pages. The table of contents volume shall note each such instance of reduced page count.</w:t>
      </w:r>
    </w:p>
    <w:p w14:paraId="39A7A3D7" w14:textId="77777777" w:rsidR="001C5499" w:rsidRPr="00071CC8" w:rsidRDefault="001C5499" w:rsidP="001865F5">
      <w:pPr>
        <w:widowControl w:val="0"/>
        <w:autoSpaceDE w:val="0"/>
        <w:autoSpaceDN w:val="0"/>
        <w:adjustRightInd w:val="0"/>
        <w:ind w:left="900" w:hanging="450"/>
        <w:rPr>
          <w:rFonts w:ascii="Segoe UI" w:eastAsia="Times New Roman" w:hAnsi="Segoe UI" w:cs="Segoe UI"/>
          <w:color w:val="000000"/>
        </w:rPr>
      </w:pPr>
      <w:r w:rsidRPr="00071CC8">
        <w:rPr>
          <w:rFonts w:ascii="Segoe UI" w:eastAsia="Times New Roman" w:hAnsi="Segoe UI" w:cs="Segoe UI"/>
          <w:color w:val="000000"/>
        </w:rPr>
        <w:t xml:space="preserve">(12) </w:t>
      </w:r>
      <w:r w:rsidR="00CF1E84" w:rsidRPr="00071CC8">
        <w:rPr>
          <w:rFonts w:ascii="Segoe UI" w:eastAsia="Times New Roman" w:hAnsi="Segoe UI" w:cs="Segoe UI"/>
          <w:color w:val="000000"/>
        </w:rPr>
        <w:tab/>
      </w:r>
      <w:r w:rsidRPr="00071CC8">
        <w:rPr>
          <w:rFonts w:ascii="Segoe UI" w:hAnsi="Segoe UI" w:cs="Segoe UI"/>
          <w:i/>
          <w:iCs/>
          <w:color w:val="000000"/>
        </w:rPr>
        <w:t>Front Page.</w:t>
      </w:r>
      <w:r w:rsidRPr="00071CC8">
        <w:rPr>
          <w:rFonts w:ascii="Segoe UI" w:hAnsi="Segoe UI" w:cs="Segoe UI"/>
          <w:color w:val="000000"/>
        </w:rPr>
        <w:t xml:space="preserve"> The front page of each volume shall conform to Form #App.R. 28-1.</w:t>
      </w:r>
    </w:p>
    <w:p w14:paraId="6F454EA3" w14:textId="5C5A1BB6" w:rsidR="001C5499" w:rsidRPr="00071CC8" w:rsidRDefault="001C5499" w:rsidP="001865F5">
      <w:pPr>
        <w:widowControl w:val="0"/>
        <w:autoSpaceDE w:val="0"/>
        <w:autoSpaceDN w:val="0"/>
        <w:adjustRightInd w:val="0"/>
        <w:ind w:left="900" w:hanging="450"/>
        <w:rPr>
          <w:rFonts w:ascii="Segoe UI" w:eastAsia="Times New Roman" w:hAnsi="Segoe UI" w:cs="Segoe UI"/>
          <w:color w:val="000000"/>
        </w:rPr>
      </w:pPr>
      <w:r w:rsidRPr="00071CC8">
        <w:rPr>
          <w:rFonts w:ascii="Segoe UI" w:eastAsia="Times New Roman" w:hAnsi="Segoe UI" w:cs="Segoe UI"/>
          <w:color w:val="000000"/>
        </w:rPr>
        <w:t xml:space="preserve">(13) </w:t>
      </w:r>
      <w:r w:rsidR="00CF1E84" w:rsidRPr="00071CC8">
        <w:rPr>
          <w:rFonts w:ascii="Segoe UI" w:eastAsia="Times New Roman" w:hAnsi="Segoe UI" w:cs="Segoe UI"/>
          <w:color w:val="000000"/>
        </w:rPr>
        <w:tab/>
      </w:r>
      <w:r w:rsidRPr="00071CC8">
        <w:rPr>
          <w:rFonts w:ascii="Segoe UI" w:eastAsia="Times New Roman" w:hAnsi="Segoe UI" w:cs="Segoe UI"/>
          <w:i/>
          <w:iCs/>
          <w:color w:val="000000"/>
        </w:rPr>
        <w:t>Table of Contents</w:t>
      </w:r>
      <w:r w:rsidRPr="00071CC8">
        <w:rPr>
          <w:rFonts w:ascii="Segoe UI" w:eastAsia="Times New Roman" w:hAnsi="Segoe UI" w:cs="Segoe UI"/>
          <w:color w:val="000000"/>
        </w:rPr>
        <w:t>. The Court Reporter shall prepare a table of contents</w:t>
      </w:r>
      <w:r w:rsidR="00AB1651">
        <w:rPr>
          <w:rFonts w:ascii="Segoe UI" w:eastAsia="Times New Roman" w:hAnsi="Segoe UI" w:cs="Segoe UI"/>
          <w:color w:val="000000"/>
        </w:rPr>
        <w:t xml:space="preserve"> for the entire transcript.  Only one table of contents</w:t>
      </w:r>
      <w:r w:rsidR="00754199">
        <w:rPr>
          <w:rFonts w:ascii="Segoe UI" w:eastAsia="Times New Roman" w:hAnsi="Segoe UI" w:cs="Segoe UI"/>
          <w:color w:val="000000"/>
        </w:rPr>
        <w:t xml:space="preserve"> should be prepared even if multiple hearings are transcribed.  The table of contents shall list </w:t>
      </w:r>
      <w:r w:rsidRPr="00071CC8">
        <w:rPr>
          <w:rFonts w:ascii="Segoe UI" w:eastAsia="Times New Roman" w:hAnsi="Segoe UI" w:cs="Segoe UI"/>
          <w:color w:val="000000"/>
        </w:rPr>
        <w:t>each witness and the volume and page where that witness's direct, cross, and redirect examination begins. The table of contents shall identify each exhibit offered and shall show the Transcript volumes and pages at which the exhibit was identified and at which a ruling was made on its admission in evidence. The table of contents shall be a separate volume.</w:t>
      </w:r>
    </w:p>
    <w:p w14:paraId="50E6B3C2" w14:textId="5C4E2909" w:rsidR="001C5499" w:rsidRPr="00071CC8" w:rsidRDefault="001C5499" w:rsidP="0043578C">
      <w:pPr>
        <w:widowControl w:val="0"/>
        <w:autoSpaceDE w:val="0"/>
        <w:autoSpaceDN w:val="0"/>
        <w:adjustRightInd w:val="0"/>
        <w:ind w:left="900" w:hanging="450"/>
        <w:rPr>
          <w:rFonts w:ascii="Segoe UI" w:eastAsia="Times New Roman" w:hAnsi="Segoe UI" w:cs="Segoe UI"/>
          <w:color w:val="000000"/>
        </w:rPr>
      </w:pPr>
      <w:r w:rsidRPr="00071CC8">
        <w:rPr>
          <w:rFonts w:ascii="Segoe UI" w:eastAsia="Times New Roman" w:hAnsi="Segoe UI" w:cs="Segoe UI"/>
          <w:color w:val="000000"/>
        </w:rPr>
        <w:t xml:space="preserve">(14) </w:t>
      </w:r>
      <w:r w:rsidR="00CF1E84" w:rsidRPr="00071CC8">
        <w:rPr>
          <w:rFonts w:ascii="Segoe UI" w:eastAsia="Times New Roman" w:hAnsi="Segoe UI" w:cs="Segoe UI"/>
          <w:color w:val="000000"/>
        </w:rPr>
        <w:tab/>
      </w:r>
      <w:r w:rsidR="005456E8" w:rsidRPr="005456E8">
        <w:rPr>
          <w:rFonts w:ascii="Segoe UI" w:eastAsia="Times New Roman" w:hAnsi="Segoe UI" w:cs="Segoe UI"/>
          <w:i/>
          <w:iCs/>
          <w:color w:val="000000"/>
        </w:rPr>
        <w:t>Index of Exhibits</w:t>
      </w:r>
      <w:r w:rsidR="005456E8" w:rsidRPr="005456E8">
        <w:rPr>
          <w:rFonts w:ascii="Segoe UI" w:eastAsia="Times New Roman" w:hAnsi="Segoe UI" w:cs="Segoe UI"/>
          <w:color w:val="000000"/>
        </w:rPr>
        <w:t>.  The Court Reporter shall prepare an index of all of the exhibits.  The index of exhibits shall be placed in the front of the first volume of exhibits and should not be included in any subsequent exhibit volumes.  The index of exhibits shall identify each exhibit’s number or letter, the name of the party that offered the exhibit into evidence, and the exhibit volume and page number where the exhibit is located.</w:t>
      </w:r>
    </w:p>
    <w:p w14:paraId="3D8AECB9" w14:textId="5C93F162" w:rsidR="001C5499" w:rsidRPr="00071CC8" w:rsidRDefault="001C5499" w:rsidP="001865F5">
      <w:pPr>
        <w:tabs>
          <w:tab w:val="left" w:pos="450"/>
        </w:tabs>
        <w:ind w:left="900" w:hanging="450"/>
        <w:rPr>
          <w:rFonts w:ascii="Segoe UI" w:eastAsia="Times New Roman" w:hAnsi="Segoe UI" w:cs="Segoe UI"/>
        </w:rPr>
      </w:pPr>
      <w:r w:rsidRPr="00071CC8">
        <w:rPr>
          <w:rFonts w:ascii="Segoe UI" w:eastAsia="Times New Roman" w:hAnsi="Segoe UI" w:cs="Segoe UI"/>
        </w:rPr>
        <w:t xml:space="preserve">(15) </w:t>
      </w:r>
      <w:r w:rsidR="00080DDB" w:rsidRPr="00071CC8">
        <w:rPr>
          <w:rFonts w:ascii="Segoe UI" w:eastAsia="Times New Roman" w:hAnsi="Segoe UI" w:cs="Segoe UI"/>
        </w:rPr>
        <w:tab/>
      </w:r>
      <w:r w:rsidRPr="00071CC8">
        <w:rPr>
          <w:rFonts w:ascii="Segoe UI" w:eastAsia="Times New Roman" w:hAnsi="Segoe UI" w:cs="Segoe UI"/>
          <w:i/>
        </w:rPr>
        <w:t xml:space="preserve">File Formatting and Size. </w:t>
      </w:r>
      <w:r w:rsidRPr="00071CC8">
        <w:rPr>
          <w:rFonts w:ascii="Segoe UI" w:eastAsia="Times New Roman" w:hAnsi="Segoe UI" w:cs="Segoe UI"/>
        </w:rPr>
        <w:t>The electronic Transcript</w:t>
      </w:r>
      <w:r w:rsidRPr="00071CC8">
        <w:rPr>
          <w:rFonts w:ascii="Segoe UI" w:eastAsia="Times New Roman" w:hAnsi="Segoe UI" w:cs="Segoe UI"/>
          <w:sz w:val="26"/>
          <w:szCs w:val="20"/>
        </w:rPr>
        <w:t xml:space="preserve"> </w:t>
      </w:r>
      <w:r w:rsidRPr="00071CC8">
        <w:rPr>
          <w:rFonts w:ascii="Segoe UI" w:eastAsia="Times New Roman" w:hAnsi="Segoe UI" w:cs="Segoe UI"/>
        </w:rPr>
        <w:t xml:space="preserve">must be saved in one (1) or more files in either searchable Portable Document Format (“searchable PDF”) or in searchable Portable Document Format for Long-Term Preservation (“searchable PDF/A”). Each file must be </w:t>
      </w:r>
      <w:r w:rsidR="0024335E">
        <w:rPr>
          <w:rFonts w:ascii="Segoe UI" w:eastAsia="Times New Roman" w:hAnsi="Segoe UI" w:cs="Segoe UI"/>
        </w:rPr>
        <w:t xml:space="preserve">no more than </w:t>
      </w:r>
      <w:r w:rsidRPr="00071CC8">
        <w:rPr>
          <w:rFonts w:ascii="Segoe UI" w:eastAsia="Times New Roman" w:hAnsi="Segoe UI" w:cs="Segoe UI"/>
          <w:color w:val="000000"/>
        </w:rPr>
        <w:t xml:space="preserve">two hundred fifty (250) pages or </w:t>
      </w:r>
      <w:r w:rsidR="00CF1E84" w:rsidRPr="00071CC8">
        <w:rPr>
          <w:rFonts w:ascii="Segoe UI" w:eastAsia="Times New Roman" w:hAnsi="Segoe UI" w:cs="Segoe UI"/>
        </w:rPr>
        <w:t>fifty</w:t>
      </w:r>
      <w:r w:rsidRPr="00071CC8">
        <w:rPr>
          <w:rFonts w:ascii="Segoe UI" w:eastAsia="Times New Roman" w:hAnsi="Segoe UI" w:cs="Segoe UI"/>
        </w:rPr>
        <w:t xml:space="preserve"> megabytes</w:t>
      </w:r>
      <w:r w:rsidRPr="00071CC8">
        <w:rPr>
          <w:rFonts w:ascii="Segoe UI" w:eastAsia="Times New Roman" w:hAnsi="Segoe UI" w:cs="Segoe UI"/>
          <w:sz w:val="26"/>
          <w:szCs w:val="20"/>
          <w:vertAlign w:val="superscript"/>
        </w:rPr>
        <w:footnoteReference w:id="1"/>
      </w:r>
      <w:r w:rsidRPr="00071CC8">
        <w:rPr>
          <w:rFonts w:ascii="Segoe UI" w:eastAsia="Times New Roman" w:hAnsi="Segoe UI" w:cs="Segoe UI"/>
        </w:rPr>
        <w:t xml:space="preserve"> (</w:t>
      </w:r>
      <w:r w:rsidR="00741044" w:rsidRPr="00071CC8">
        <w:rPr>
          <w:rFonts w:ascii="Segoe UI" w:eastAsia="Times New Roman" w:hAnsi="Segoe UI" w:cs="Segoe UI"/>
        </w:rPr>
        <w:t>5</w:t>
      </w:r>
      <w:r w:rsidRPr="00071CC8">
        <w:rPr>
          <w:rFonts w:ascii="Segoe UI" w:eastAsia="Times New Roman" w:hAnsi="Segoe UI" w:cs="Segoe UI"/>
        </w:rPr>
        <w:t xml:space="preserve">0 MB). Each file must be named using the following convention: </w:t>
      </w:r>
      <w:r w:rsidRPr="00071CC8">
        <w:rPr>
          <w:rFonts w:ascii="Segoe UI" w:eastAsia="Times New Roman" w:hAnsi="Segoe UI" w:cs="Segoe UI"/>
          <w:i/>
          <w:iCs/>
        </w:rPr>
        <w:t>CaseNumber-DocumentType-volume#</w:t>
      </w:r>
      <w:r w:rsidRPr="00071CC8">
        <w:rPr>
          <w:rFonts w:ascii="Segoe UI" w:eastAsia="Times New Roman" w:hAnsi="Segoe UI" w:cs="Segoe UI"/>
        </w:rPr>
        <w:t>.pdf</w:t>
      </w:r>
      <w:r w:rsidR="00DE6E82">
        <w:t xml:space="preserve"> </w:t>
      </w:r>
      <w:r w:rsidRPr="00071CC8">
        <w:rPr>
          <w:rFonts w:ascii="Segoe UI" w:eastAsia="Times New Roman" w:hAnsi="Segoe UI" w:cs="Segoe UI"/>
        </w:rPr>
        <w:t xml:space="preserve">(e.g., 53C031601MI00123-Transcript-1.pdf, 53C031601MI00123-Transcript-2.pdf, 53C031601MI00123-Exhibit-1.pdf, 53C031601MI00123-Exhibit-2.pdf). Valid document types </w:t>
      </w:r>
      <w:proofErr w:type="gramStart"/>
      <w:r w:rsidRPr="00071CC8">
        <w:rPr>
          <w:rFonts w:ascii="Segoe UI" w:eastAsia="Times New Roman" w:hAnsi="Segoe UI" w:cs="Segoe UI"/>
        </w:rPr>
        <w:t>include:</w:t>
      </w:r>
      <w:proofErr w:type="gramEnd"/>
      <w:r w:rsidRPr="00071CC8">
        <w:rPr>
          <w:rFonts w:ascii="Segoe UI" w:eastAsia="Times New Roman" w:hAnsi="Segoe UI" w:cs="Segoe UI"/>
        </w:rPr>
        <w:t xml:space="preserve"> Table of Contents, Transcript, Index, and Exhibit.</w:t>
      </w:r>
    </w:p>
    <w:p w14:paraId="15A8477B" w14:textId="77777777" w:rsidR="001C5499" w:rsidRPr="00071CC8" w:rsidRDefault="001C5499" w:rsidP="001865F5">
      <w:pPr>
        <w:tabs>
          <w:tab w:val="left" w:pos="450"/>
        </w:tabs>
        <w:ind w:left="900" w:hanging="450"/>
        <w:rPr>
          <w:rFonts w:ascii="Segoe UI" w:eastAsia="Times New Roman" w:hAnsi="Segoe UI" w:cs="Segoe UI"/>
        </w:rPr>
      </w:pPr>
      <w:r w:rsidRPr="00071CC8">
        <w:rPr>
          <w:rFonts w:ascii="Segoe UI" w:eastAsia="Times New Roman" w:hAnsi="Segoe UI" w:cs="Segoe UI"/>
          <w:bCs/>
        </w:rPr>
        <w:t xml:space="preserve">(16) </w:t>
      </w:r>
      <w:r w:rsidR="00080DDB" w:rsidRPr="00071CC8">
        <w:rPr>
          <w:rFonts w:ascii="Segoe UI" w:eastAsia="Times New Roman" w:hAnsi="Segoe UI" w:cs="Segoe UI"/>
          <w:bCs/>
        </w:rPr>
        <w:tab/>
      </w:r>
      <w:r w:rsidRPr="00071CC8">
        <w:rPr>
          <w:rFonts w:ascii="Segoe UI" w:eastAsia="Times New Roman" w:hAnsi="Segoe UI" w:cs="Segoe UI"/>
          <w:bCs/>
          <w:i/>
        </w:rPr>
        <w:t xml:space="preserve">Electronic Storage Devices. </w:t>
      </w:r>
      <w:r w:rsidRPr="00071CC8">
        <w:rPr>
          <w:rFonts w:ascii="Segoe UI" w:eastAsia="Times New Roman" w:hAnsi="Segoe UI" w:cs="Segoe UI"/>
        </w:rPr>
        <w:t xml:space="preserve">The Court Reporter shall transcribe the evidence on one or more sequentially numbered electronic data storage devices for each complete transcription. Approved media for electronic storage include USB flash memory drives, compact discs (CDs), and digital versatile discs (DVDs) specifically formatted to store electronic data in a File Allocation Table (FAT) or File Allocation Table 32 (FAT-32) file system. CDs and DVDs should be prepared for distribution (e.g., finalized, closed session) to ensure that the files can be opened by the Clerk. Each electronic data storage device shall be labeled or tagged to identify the names of the parties and case number in the proceedings in the trial court; the Court on Appeal case number, if known; the device sequence number, if more than one (1) device is required for a complete Transcript; the </w:t>
      </w:r>
      <w:r w:rsidR="00A36B41" w:rsidRPr="00071CC8">
        <w:rPr>
          <w:rFonts w:ascii="Segoe UI" w:eastAsia="Times New Roman" w:hAnsi="Segoe UI" w:cs="Segoe UI"/>
        </w:rPr>
        <w:t>s</w:t>
      </w:r>
      <w:r w:rsidRPr="00071CC8">
        <w:rPr>
          <w:rFonts w:ascii="Segoe UI" w:eastAsia="Times New Roman" w:hAnsi="Segoe UI" w:cs="Segoe UI"/>
        </w:rPr>
        <w:t>ignature of the Court Reporter.</w:t>
      </w:r>
    </w:p>
    <w:p w14:paraId="73CAFE17" w14:textId="77777777" w:rsidR="001C5499" w:rsidRPr="00071CC8" w:rsidRDefault="001C5499" w:rsidP="001865F5">
      <w:pPr>
        <w:tabs>
          <w:tab w:val="left" w:pos="450"/>
        </w:tabs>
        <w:ind w:left="900" w:hanging="450"/>
        <w:rPr>
          <w:rFonts w:ascii="Segoe UI" w:eastAsia="Times New Roman" w:hAnsi="Segoe UI" w:cs="Segoe UI"/>
        </w:rPr>
      </w:pPr>
      <w:r w:rsidRPr="00071CC8">
        <w:rPr>
          <w:rFonts w:ascii="Segoe UI" w:eastAsia="Times New Roman" w:hAnsi="Segoe UI" w:cs="Segoe UI"/>
          <w:bCs/>
        </w:rPr>
        <w:t>(17)</w:t>
      </w:r>
      <w:r w:rsidRPr="00071CC8">
        <w:rPr>
          <w:rFonts w:ascii="Segoe UI" w:eastAsia="Times New Roman" w:hAnsi="Segoe UI" w:cs="Segoe UI"/>
          <w:bCs/>
          <w:i/>
        </w:rPr>
        <w:t xml:space="preserve"> Original Version. </w:t>
      </w:r>
      <w:r w:rsidRPr="00071CC8">
        <w:rPr>
          <w:rFonts w:ascii="Segoe UI" w:eastAsia="Times New Roman" w:hAnsi="Segoe UI" w:cs="Segoe UI"/>
          <w:bCs/>
        </w:rPr>
        <w:t>T</w:t>
      </w:r>
      <w:r w:rsidRPr="00071CC8">
        <w:rPr>
          <w:rFonts w:ascii="Segoe UI" w:eastAsia="Times New Roman" w:hAnsi="Segoe UI" w:cs="Segoe UI"/>
        </w:rPr>
        <w:t>he Court Reporter shall retain a copy of the electronic Transcript in the original word processing version used for the transcription.</w:t>
      </w:r>
    </w:p>
    <w:p w14:paraId="4D82B257" w14:textId="77777777" w:rsidR="001C5499" w:rsidRPr="00071CC8" w:rsidRDefault="001C5499" w:rsidP="001865F5">
      <w:pPr>
        <w:tabs>
          <w:tab w:val="left" w:pos="450"/>
        </w:tabs>
        <w:ind w:left="900" w:hanging="450"/>
        <w:rPr>
          <w:rFonts w:ascii="Segoe UI" w:eastAsia="Times New Roman" w:hAnsi="Segoe UI" w:cs="Segoe UI"/>
        </w:rPr>
      </w:pPr>
      <w:r w:rsidRPr="00071CC8">
        <w:rPr>
          <w:rFonts w:ascii="Segoe UI" w:eastAsia="Times New Roman" w:hAnsi="Segoe UI" w:cs="Segoe UI"/>
        </w:rPr>
        <w:t xml:space="preserve">(18) </w:t>
      </w:r>
      <w:r w:rsidR="00080DDB" w:rsidRPr="00071CC8">
        <w:rPr>
          <w:rFonts w:ascii="Segoe UI" w:eastAsia="Times New Roman" w:hAnsi="Segoe UI" w:cs="Segoe UI"/>
        </w:rPr>
        <w:tab/>
      </w:r>
      <w:r w:rsidRPr="00071CC8">
        <w:rPr>
          <w:rFonts w:ascii="Segoe UI" w:eastAsia="Times New Roman" w:hAnsi="Segoe UI" w:cs="Segoe UI"/>
          <w:i/>
        </w:rPr>
        <w:t>Signature.</w:t>
      </w:r>
      <w:r w:rsidRPr="00071CC8">
        <w:rPr>
          <w:rFonts w:ascii="Segoe UI" w:eastAsia="Times New Roman" w:hAnsi="Segoe UI" w:cs="Segoe UI"/>
        </w:rPr>
        <w:t xml:space="preserve"> All electronic documents that require a signature must include a person’s signature using one of the following methods:</w:t>
      </w:r>
    </w:p>
    <w:p w14:paraId="2A00825B" w14:textId="77777777" w:rsidR="001C5499" w:rsidRPr="00071CC8" w:rsidRDefault="001C5499" w:rsidP="001865F5">
      <w:pPr>
        <w:ind w:left="1260" w:hanging="360"/>
        <w:rPr>
          <w:rFonts w:ascii="Segoe UI" w:hAnsi="Segoe UI" w:cs="Segoe UI"/>
        </w:rPr>
      </w:pPr>
      <w:r w:rsidRPr="00071CC8">
        <w:rPr>
          <w:rFonts w:ascii="Segoe UI" w:eastAsia="Times New Roman" w:hAnsi="Segoe UI" w:cs="Segoe UI"/>
        </w:rPr>
        <w:t xml:space="preserve">(a) a graphic image of a handwritten signature, including an actual signature on a scanned document; or </w:t>
      </w:r>
    </w:p>
    <w:p w14:paraId="7095B339" w14:textId="77777777" w:rsidR="001C5499" w:rsidRPr="00071CC8" w:rsidRDefault="001C5499" w:rsidP="001865F5">
      <w:pPr>
        <w:ind w:left="1260" w:hanging="360"/>
        <w:rPr>
          <w:rFonts w:ascii="Segoe UI" w:eastAsia="Times New Roman" w:hAnsi="Segoe UI" w:cs="Segoe UI"/>
        </w:rPr>
      </w:pPr>
      <w:r w:rsidRPr="00071CC8">
        <w:rPr>
          <w:rFonts w:ascii="Segoe UI" w:eastAsia="Times New Roman" w:hAnsi="Segoe UI" w:cs="Segoe UI"/>
        </w:rPr>
        <w:t>(b) the indicator “/s/” followed by the person’s name.</w:t>
      </w:r>
    </w:p>
    <w:p w14:paraId="3A098D90" w14:textId="77777777" w:rsidR="00C243E4" w:rsidRPr="00071CC8" w:rsidRDefault="001C5499" w:rsidP="00742680">
      <w:pPr>
        <w:tabs>
          <w:tab w:val="left" w:pos="450"/>
        </w:tabs>
        <w:ind w:left="900" w:hanging="450"/>
        <w:rPr>
          <w:rFonts w:ascii="Segoe UI" w:eastAsia="Times New Roman" w:hAnsi="Segoe UI" w:cs="Segoe UI"/>
        </w:rPr>
      </w:pPr>
      <w:r w:rsidRPr="00071CC8">
        <w:rPr>
          <w:rFonts w:ascii="Segoe UI" w:eastAsia="Times New Roman" w:hAnsi="Segoe UI" w:cs="Segoe UI"/>
          <w:bCs/>
        </w:rPr>
        <w:t xml:space="preserve">(19) </w:t>
      </w:r>
      <w:r w:rsidR="00080DDB" w:rsidRPr="00071CC8">
        <w:rPr>
          <w:rFonts w:ascii="Segoe UI" w:eastAsia="Times New Roman" w:hAnsi="Segoe UI" w:cs="Segoe UI"/>
          <w:bCs/>
        </w:rPr>
        <w:tab/>
      </w:r>
      <w:r w:rsidRPr="00071CC8">
        <w:rPr>
          <w:rFonts w:ascii="Segoe UI" w:eastAsia="Times New Roman" w:hAnsi="Segoe UI" w:cs="Segoe UI"/>
          <w:bCs/>
          <w:i/>
        </w:rPr>
        <w:t xml:space="preserve">Malware. </w:t>
      </w:r>
      <w:r w:rsidRPr="00071CC8">
        <w:rPr>
          <w:rFonts w:ascii="Segoe UI" w:eastAsia="Times New Roman" w:hAnsi="Segoe UI" w:cs="Segoe UI"/>
        </w:rPr>
        <w:t>The Court Reporter shall take reasonable steps to ensure that the Transcript and other files do not contain malicious software (“malware”), such as viruses, worms, and Trojan horses. Any files that c</w:t>
      </w:r>
      <w:r w:rsidR="00EB2401" w:rsidRPr="00071CC8">
        <w:rPr>
          <w:rFonts w:ascii="Segoe UI" w:eastAsia="Times New Roman" w:hAnsi="Segoe UI" w:cs="Segoe UI"/>
        </w:rPr>
        <w:t xml:space="preserve">ontain malware will be rejected. </w:t>
      </w:r>
      <w:r w:rsidRPr="00071CC8">
        <w:rPr>
          <w:rFonts w:ascii="Segoe UI" w:eastAsia="Times New Roman" w:hAnsi="Segoe UI" w:cs="Segoe UI"/>
        </w:rPr>
        <w:t xml:space="preserve">Rejection of a filing because it contains malware </w:t>
      </w:r>
      <w:r w:rsidR="00742680" w:rsidRPr="00071CC8">
        <w:rPr>
          <w:rFonts w:ascii="Segoe UI" w:eastAsia="Times New Roman" w:hAnsi="Segoe UI" w:cs="Segoe UI"/>
        </w:rPr>
        <w:t>w</w:t>
      </w:r>
      <w:r w:rsidRPr="00071CC8">
        <w:rPr>
          <w:rFonts w:ascii="Segoe UI" w:eastAsia="Times New Roman" w:hAnsi="Segoe UI" w:cs="Segoe UI"/>
        </w:rPr>
        <w:t>ill not necessarily excuse a late filing.</w:t>
      </w:r>
    </w:p>
    <w:p w14:paraId="1B88B0E5" w14:textId="77777777" w:rsidR="00730E36" w:rsidRPr="00071CC8" w:rsidRDefault="00730E36" w:rsidP="00730E36">
      <w:pPr>
        <w:pStyle w:val="TOC20"/>
        <w:rPr>
          <w:rFonts w:cs="Segoe UI"/>
        </w:rPr>
      </w:pPr>
      <w:bookmarkStart w:id="215" w:name="_Toc91504391"/>
      <w:r w:rsidRPr="00071CC8">
        <w:rPr>
          <w:rFonts w:cs="Segoe UI"/>
        </w:rPr>
        <w:t xml:space="preserve">Appendix </w:t>
      </w:r>
      <w:r w:rsidR="005F67D7" w:rsidRPr="00071CC8">
        <w:rPr>
          <w:rFonts w:cs="Segoe UI"/>
        </w:rPr>
        <w:t>B</w:t>
      </w:r>
      <w:r w:rsidRPr="00071CC8">
        <w:rPr>
          <w:rFonts w:cs="Segoe UI"/>
        </w:rPr>
        <w:t xml:space="preserve">. </w:t>
      </w:r>
      <w:r w:rsidR="005F67D7" w:rsidRPr="00071CC8">
        <w:rPr>
          <w:rFonts w:cs="Segoe UI"/>
        </w:rPr>
        <w:t>Tendered Documents That Do Not Comply with the Indiana Rule of Appellate Procedure.</w:t>
      </w:r>
      <w:bookmarkEnd w:id="215"/>
    </w:p>
    <w:p w14:paraId="65F70407" w14:textId="77777777" w:rsidR="00730E36" w:rsidRPr="00071CC8" w:rsidRDefault="00730E36" w:rsidP="005F67D7">
      <w:pPr>
        <w:pStyle w:val="Rules1"/>
        <w:rPr>
          <w:rFonts w:ascii="Segoe UI" w:hAnsi="Segoe UI" w:cs="Segoe UI"/>
        </w:rPr>
      </w:pPr>
      <w:r w:rsidRPr="00071CC8">
        <w:rPr>
          <w:rFonts w:ascii="Segoe UI" w:hAnsi="Segoe UI" w:cs="Segoe UI"/>
        </w:rPr>
        <w:t xml:space="preserve">(1) </w:t>
      </w:r>
      <w:r w:rsidR="005F67D7" w:rsidRPr="00071CC8">
        <w:rPr>
          <w:rFonts w:ascii="Segoe UI" w:hAnsi="Segoe UI" w:cs="Segoe UI"/>
        </w:rPr>
        <w:tab/>
        <w:t>A Notice of Defect may be issued if one or more of the following is missing, insufficient, or incomplete.</w:t>
      </w:r>
    </w:p>
    <w:p w14:paraId="50625B48" w14:textId="77777777" w:rsidR="005F67D7" w:rsidRPr="00071CC8" w:rsidRDefault="00730E36" w:rsidP="005F67D7">
      <w:pPr>
        <w:pStyle w:val="Rules2"/>
        <w:rPr>
          <w:rFonts w:ascii="Segoe UI" w:hAnsi="Segoe UI" w:cs="Segoe UI"/>
        </w:rPr>
      </w:pPr>
      <w:r w:rsidRPr="00071CC8">
        <w:rPr>
          <w:rFonts w:ascii="Segoe UI" w:hAnsi="Segoe UI" w:cs="Segoe UI"/>
          <w:color w:val="000000"/>
        </w:rPr>
        <w:t xml:space="preserve">(a) </w:t>
      </w:r>
      <w:r w:rsidR="005F67D7" w:rsidRPr="00071CC8">
        <w:rPr>
          <w:rFonts w:ascii="Segoe UI" w:hAnsi="Segoe UI" w:cs="Segoe UI"/>
          <w:color w:val="000000"/>
        </w:rPr>
        <w:tab/>
      </w:r>
      <w:r w:rsidR="005F67D7" w:rsidRPr="00071CC8">
        <w:rPr>
          <w:rFonts w:ascii="Segoe UI" w:hAnsi="Segoe UI" w:cs="Segoe UI"/>
        </w:rPr>
        <w:t>A certificate of service, see Ind. Appellate Rules 24, 57(G)(7), 68(F);</w:t>
      </w:r>
    </w:p>
    <w:p w14:paraId="6854B1B8" w14:textId="77777777" w:rsidR="00730E36" w:rsidRPr="00071CC8" w:rsidRDefault="00730E36" w:rsidP="005F67D7">
      <w:pPr>
        <w:pStyle w:val="Rules2"/>
        <w:rPr>
          <w:rFonts w:ascii="Segoe UI" w:hAnsi="Segoe UI" w:cs="Segoe UI"/>
          <w:color w:val="000000"/>
        </w:rPr>
      </w:pPr>
      <w:r w:rsidRPr="00071CC8">
        <w:rPr>
          <w:rFonts w:ascii="Segoe UI" w:hAnsi="Segoe UI" w:cs="Segoe UI"/>
          <w:color w:val="000000"/>
        </w:rPr>
        <w:t xml:space="preserve">(b) </w:t>
      </w:r>
      <w:r w:rsidR="005F67D7" w:rsidRPr="00071CC8">
        <w:rPr>
          <w:rFonts w:ascii="Segoe UI" w:hAnsi="Segoe UI" w:cs="Segoe UI"/>
          <w:color w:val="000000"/>
        </w:rPr>
        <w:tab/>
        <w:t>A word count certificate, see App. Rs. 34(G)(2), 44(E) &amp; (F), 54(E), 57(G)(6);</w:t>
      </w:r>
    </w:p>
    <w:p w14:paraId="1432D483" w14:textId="77777777" w:rsidR="00730E36" w:rsidRPr="00071CC8" w:rsidRDefault="00730E36" w:rsidP="005F67D7">
      <w:pPr>
        <w:pStyle w:val="Rules2"/>
        <w:rPr>
          <w:rFonts w:ascii="Segoe UI" w:hAnsi="Segoe UI" w:cs="Segoe UI"/>
          <w:color w:val="000000"/>
        </w:rPr>
      </w:pPr>
      <w:r w:rsidRPr="00071CC8">
        <w:rPr>
          <w:rFonts w:ascii="Segoe UI" w:hAnsi="Segoe UI" w:cs="Segoe UI"/>
          <w:color w:val="000000"/>
        </w:rPr>
        <w:t>(c)</w:t>
      </w:r>
      <w:r w:rsidR="005F67D7" w:rsidRPr="00071CC8">
        <w:rPr>
          <w:rFonts w:ascii="Segoe UI" w:hAnsi="Segoe UI" w:cs="Segoe UI"/>
          <w:color w:val="000000"/>
        </w:rPr>
        <w:tab/>
      </w:r>
      <w:r w:rsidRPr="00071CC8">
        <w:rPr>
          <w:rFonts w:ascii="Segoe UI" w:hAnsi="Segoe UI" w:cs="Segoe UI"/>
          <w:color w:val="000000"/>
        </w:rPr>
        <w:t xml:space="preserve"> </w:t>
      </w:r>
      <w:r w:rsidR="005F67D7" w:rsidRPr="00071CC8">
        <w:rPr>
          <w:rFonts w:ascii="Segoe UI" w:hAnsi="Segoe UI" w:cs="Segoe UI"/>
          <w:color w:val="000000"/>
        </w:rPr>
        <w:t>A table of contents or table of authorities, see App. Rs. 46(A)(1) &amp; (2), 46(B), 46(E)(1), 50(A)(2), 50(B)(1), 50(C), 57(G)(2);</w:t>
      </w:r>
    </w:p>
    <w:p w14:paraId="7D0F51F2" w14:textId="77777777" w:rsidR="005F67D7" w:rsidRPr="00071CC8" w:rsidRDefault="005F67D7" w:rsidP="005F67D7">
      <w:pPr>
        <w:pStyle w:val="Rules2"/>
        <w:rPr>
          <w:rFonts w:ascii="Segoe UI" w:hAnsi="Segoe UI" w:cs="Segoe UI"/>
          <w:color w:val="000000"/>
        </w:rPr>
      </w:pPr>
      <w:r w:rsidRPr="00071CC8">
        <w:rPr>
          <w:rFonts w:ascii="Segoe UI" w:hAnsi="Segoe UI" w:cs="Segoe UI"/>
          <w:color w:val="000000"/>
        </w:rPr>
        <w:t xml:space="preserve">(d)  </w:t>
      </w:r>
      <w:r w:rsidRPr="00071CC8">
        <w:rPr>
          <w:rFonts w:ascii="Segoe UI" w:hAnsi="Segoe UI" w:cs="Segoe UI"/>
          <w:color w:val="000000"/>
        </w:rPr>
        <w:tab/>
        <w:t xml:space="preserve">For any document filed after the Notice of Appeal, a filing fee or material required by Appellate Rule 40; see App. Rs. 9(E), 40, 56(B), 63(P);  </w:t>
      </w:r>
    </w:p>
    <w:p w14:paraId="4FC79F22" w14:textId="77777777" w:rsidR="005F67D7" w:rsidRPr="00071CC8" w:rsidRDefault="005F67D7" w:rsidP="005F67D7">
      <w:pPr>
        <w:pStyle w:val="Rules2"/>
        <w:rPr>
          <w:rFonts w:ascii="Segoe UI" w:hAnsi="Segoe UI" w:cs="Segoe UI"/>
          <w:color w:val="000000"/>
        </w:rPr>
      </w:pPr>
      <w:r w:rsidRPr="00071CC8">
        <w:rPr>
          <w:rFonts w:ascii="Segoe UI" w:hAnsi="Segoe UI" w:cs="Segoe UI"/>
          <w:color w:val="000000"/>
        </w:rPr>
        <w:t xml:space="preserve">(e)  </w:t>
      </w:r>
      <w:r w:rsidRPr="00071CC8">
        <w:rPr>
          <w:rFonts w:ascii="Segoe UI" w:hAnsi="Segoe UI" w:cs="Segoe UI"/>
          <w:color w:val="000000"/>
        </w:rPr>
        <w:tab/>
        <w:t>For a motion to proceed in forma pauperis, a copy of any affidavit supporting the request to proceed in forma pauperis that was filed with the trial court or an affidavit conforming to Form #App. R. 40-2; or a copy of the order setting forth the trial court’s reasons for denying the in forma pauperis status on appeal;</w:t>
      </w:r>
    </w:p>
    <w:p w14:paraId="3830BCAF" w14:textId="77777777" w:rsidR="00C243E4" w:rsidRPr="00071CC8" w:rsidRDefault="005F67D7" w:rsidP="005F67D7">
      <w:pPr>
        <w:pStyle w:val="Rules2"/>
        <w:rPr>
          <w:rFonts w:ascii="Segoe UI" w:hAnsi="Segoe UI" w:cs="Segoe UI"/>
        </w:rPr>
      </w:pPr>
      <w:r w:rsidRPr="00071CC8">
        <w:rPr>
          <w:rFonts w:ascii="Segoe UI" w:hAnsi="Segoe UI" w:cs="Segoe UI"/>
        </w:rPr>
        <w:t xml:space="preserve">(f) </w:t>
      </w:r>
      <w:r w:rsidRPr="00071CC8">
        <w:rPr>
          <w:rFonts w:ascii="Segoe UI" w:hAnsi="Segoe UI" w:cs="Segoe UI"/>
        </w:rPr>
        <w:tab/>
        <w:t xml:space="preserve"> Document was tendered without first filing an appearance, see App. R. 16;</w:t>
      </w:r>
    </w:p>
    <w:p w14:paraId="40C35D8A" w14:textId="77777777" w:rsidR="005F67D7" w:rsidRPr="00071CC8" w:rsidRDefault="005F67D7" w:rsidP="005F67D7">
      <w:pPr>
        <w:pStyle w:val="Rules2"/>
        <w:rPr>
          <w:rFonts w:ascii="Segoe UI" w:hAnsi="Segoe UI" w:cs="Segoe UI"/>
        </w:rPr>
      </w:pPr>
      <w:r w:rsidRPr="00071CC8">
        <w:rPr>
          <w:rFonts w:ascii="Segoe UI" w:hAnsi="Segoe UI" w:cs="Segoe UI"/>
        </w:rPr>
        <w:t xml:space="preserve">(g) </w:t>
      </w:r>
      <w:r w:rsidRPr="00071CC8">
        <w:rPr>
          <w:rFonts w:ascii="Segoe UI" w:hAnsi="Segoe UI" w:cs="Segoe UI"/>
        </w:rPr>
        <w:tab/>
        <w:t xml:space="preserve"> For an Appendix, a verification of accuracy, see App. Rs. 50(A)(2)(i), 50(B)(1)(f);</w:t>
      </w:r>
    </w:p>
    <w:p w14:paraId="21E85A6A" w14:textId="77777777" w:rsidR="005F67D7" w:rsidRPr="00071CC8" w:rsidRDefault="005F67D7" w:rsidP="005F67D7">
      <w:pPr>
        <w:pStyle w:val="Rules2"/>
        <w:rPr>
          <w:rFonts w:ascii="Segoe UI" w:hAnsi="Segoe UI" w:cs="Segoe UI"/>
        </w:rPr>
      </w:pPr>
      <w:r w:rsidRPr="00071CC8">
        <w:rPr>
          <w:rFonts w:ascii="Segoe UI" w:hAnsi="Segoe UI" w:cs="Segoe UI"/>
        </w:rPr>
        <w:t>(h)</w:t>
      </w:r>
      <w:r w:rsidRPr="00071CC8">
        <w:rPr>
          <w:rFonts w:ascii="Segoe UI" w:hAnsi="Segoe UI" w:cs="Segoe UI"/>
        </w:rPr>
        <w:tab/>
        <w:t xml:space="preserve"> For an Appellant’s Brief, an accompanying copy of the trial court’s written opinion, memorandum of decision, or findings of fact and conclusions relating to the issue(s) raised in appeal, see App. R. 46(A)(12);</w:t>
      </w:r>
    </w:p>
    <w:p w14:paraId="69E161D5" w14:textId="77777777" w:rsidR="005F67D7" w:rsidRPr="00071CC8" w:rsidRDefault="005F67D7" w:rsidP="005F67D7">
      <w:pPr>
        <w:pStyle w:val="Rules2"/>
        <w:rPr>
          <w:rFonts w:ascii="Segoe UI" w:hAnsi="Segoe UI" w:cs="Segoe UI"/>
        </w:rPr>
      </w:pPr>
      <w:r w:rsidRPr="00071CC8">
        <w:rPr>
          <w:rFonts w:ascii="Segoe UI" w:hAnsi="Segoe UI" w:cs="Segoe UI"/>
        </w:rPr>
        <w:t xml:space="preserve">(i)  </w:t>
      </w:r>
      <w:r w:rsidRPr="00071CC8">
        <w:rPr>
          <w:rFonts w:ascii="Segoe UI" w:hAnsi="Segoe UI" w:cs="Segoe UI"/>
        </w:rPr>
        <w:tab/>
        <w:t>For an Appellant’s Brief in a criminal appeal where the sentence is at issue, an accompanying copy of the sentencing order, see App. R. 46(A)(12);</w:t>
      </w:r>
    </w:p>
    <w:p w14:paraId="0673139B" w14:textId="77777777" w:rsidR="005F67D7" w:rsidRPr="00071CC8" w:rsidRDefault="005F67D7" w:rsidP="005F67D7">
      <w:pPr>
        <w:pStyle w:val="Rules2"/>
        <w:rPr>
          <w:rFonts w:ascii="Segoe UI" w:hAnsi="Segoe UI" w:cs="Segoe UI"/>
        </w:rPr>
      </w:pPr>
      <w:r w:rsidRPr="00071CC8">
        <w:rPr>
          <w:rFonts w:ascii="Segoe UI" w:hAnsi="Segoe UI" w:cs="Segoe UI"/>
        </w:rPr>
        <w:t xml:space="preserve">(j) </w:t>
      </w:r>
      <w:r w:rsidRPr="00071CC8">
        <w:rPr>
          <w:rFonts w:ascii="Segoe UI" w:hAnsi="Segoe UI" w:cs="Segoe UI"/>
        </w:rPr>
        <w:tab/>
        <w:t xml:space="preserve"> For a Petition to Transfer, a brief statement, set out by itself on the page immediately following the front page, identifying the issue, question presented, or precedent warranting transfer, see App. R. 57(G)(1);</w:t>
      </w:r>
    </w:p>
    <w:p w14:paraId="07C3D204" w14:textId="77777777" w:rsidR="005F67D7" w:rsidRPr="00071CC8" w:rsidRDefault="005F67D7" w:rsidP="005F67D7">
      <w:pPr>
        <w:pStyle w:val="Rules2"/>
        <w:rPr>
          <w:rFonts w:ascii="Segoe UI" w:hAnsi="Segoe UI" w:cs="Segoe UI"/>
        </w:rPr>
      </w:pPr>
      <w:r w:rsidRPr="00071CC8">
        <w:rPr>
          <w:rFonts w:ascii="Segoe UI" w:hAnsi="Segoe UI" w:cs="Segoe UI"/>
        </w:rPr>
        <w:t xml:space="preserve">(k)  </w:t>
      </w:r>
      <w:r w:rsidRPr="00071CC8">
        <w:rPr>
          <w:rFonts w:ascii="Segoe UI" w:hAnsi="Segoe UI" w:cs="Segoe UI"/>
        </w:rPr>
        <w:tab/>
        <w:t>For a Petition for Review or brief in response, a brief section entitled Reasons for Granting or Denying Review, set out by itself immediately before the Argument section, explaining why review should or should not be granted, see App. R. 63(I).</w:t>
      </w:r>
    </w:p>
    <w:p w14:paraId="7E5C9979" w14:textId="43946075" w:rsidR="00353640" w:rsidRPr="00071CC8" w:rsidRDefault="00A9362C" w:rsidP="00B66576">
      <w:pPr>
        <w:pStyle w:val="Rules2"/>
        <w:ind w:left="1346"/>
        <w:rPr>
          <w:rFonts w:ascii="Segoe UI" w:hAnsi="Segoe UI" w:cs="Segoe UI"/>
        </w:rPr>
      </w:pPr>
      <w:r w:rsidRPr="00071CC8">
        <w:rPr>
          <w:rFonts w:ascii="Segoe UI" w:hAnsi="Segoe UI" w:cs="Segoe UI"/>
        </w:rPr>
        <w:t>(</w:t>
      </w:r>
      <w:r w:rsidR="00B66576" w:rsidRPr="00071CC8">
        <w:rPr>
          <w:rFonts w:ascii="Segoe UI" w:hAnsi="Segoe UI" w:cs="Segoe UI"/>
        </w:rPr>
        <w:t>l</w:t>
      </w:r>
      <w:r w:rsidRPr="00071CC8">
        <w:rPr>
          <w:rFonts w:ascii="Segoe UI" w:hAnsi="Segoe UI" w:cs="Segoe UI"/>
        </w:rPr>
        <w:t>)</w:t>
      </w:r>
      <w:r w:rsidRPr="00071CC8">
        <w:rPr>
          <w:rFonts w:ascii="Segoe UI" w:hAnsi="Segoe UI" w:cs="Segoe UI"/>
        </w:rPr>
        <w:tab/>
        <w:t>For a non-publ</w:t>
      </w:r>
      <w:r w:rsidR="00D41C0F" w:rsidRPr="00071CC8">
        <w:rPr>
          <w:rFonts w:ascii="Segoe UI" w:hAnsi="Segoe UI" w:cs="Segoe UI"/>
        </w:rPr>
        <w:t>i</w:t>
      </w:r>
      <w:r w:rsidRPr="00071CC8">
        <w:rPr>
          <w:rFonts w:ascii="Segoe UI" w:hAnsi="Segoe UI" w:cs="Segoe UI"/>
        </w:rPr>
        <w:t>c access version of a document, a conspicuous designation of “Not for Public Access” or “Confidential” on the first page, see App. R. 23(F)</w:t>
      </w:r>
    </w:p>
    <w:p w14:paraId="4178B5BC" w14:textId="77777777" w:rsidR="005F67D7" w:rsidRPr="00071CC8" w:rsidRDefault="005F67D7" w:rsidP="005F67D7">
      <w:pPr>
        <w:pStyle w:val="Rules1"/>
        <w:rPr>
          <w:rFonts w:ascii="Segoe UI" w:hAnsi="Segoe UI" w:cs="Segoe UI"/>
        </w:rPr>
      </w:pPr>
      <w:r w:rsidRPr="00071CC8">
        <w:rPr>
          <w:rFonts w:ascii="Segoe UI" w:hAnsi="Segoe UI" w:cs="Segoe UI"/>
        </w:rPr>
        <w:t>(2)    A Notice of Defect may be issued if one or more of the following prohibited items is included:</w:t>
      </w:r>
    </w:p>
    <w:p w14:paraId="4EE0D406" w14:textId="77777777" w:rsidR="005F67D7" w:rsidRPr="00071CC8" w:rsidRDefault="005F67D7" w:rsidP="005F67D7">
      <w:pPr>
        <w:pStyle w:val="Rules2"/>
        <w:rPr>
          <w:rFonts w:ascii="Segoe UI" w:hAnsi="Segoe UI" w:cs="Segoe UI"/>
        </w:rPr>
      </w:pPr>
      <w:r w:rsidRPr="00071CC8">
        <w:rPr>
          <w:rFonts w:ascii="Segoe UI" w:hAnsi="Segoe UI" w:cs="Segoe UI"/>
        </w:rPr>
        <w:t xml:space="preserve">(a)  </w:t>
      </w:r>
      <w:r w:rsidRPr="00071CC8">
        <w:rPr>
          <w:rFonts w:ascii="Segoe UI" w:hAnsi="Segoe UI" w:cs="Segoe UI"/>
        </w:rPr>
        <w:tab/>
        <w:t>For any Brief, any additional documents, other than the appealed judgment or order, see App. Rs. 46(F), 46(H);</w:t>
      </w:r>
    </w:p>
    <w:p w14:paraId="2232C525" w14:textId="77777777" w:rsidR="005F67D7" w:rsidRPr="00071CC8" w:rsidRDefault="005F67D7" w:rsidP="005F67D7">
      <w:pPr>
        <w:pStyle w:val="Rules2"/>
        <w:rPr>
          <w:rFonts w:ascii="Segoe UI" w:hAnsi="Segoe UI" w:cs="Segoe UI"/>
        </w:rPr>
      </w:pPr>
      <w:r w:rsidRPr="00071CC8">
        <w:rPr>
          <w:rFonts w:ascii="Segoe UI" w:hAnsi="Segoe UI" w:cs="Segoe UI"/>
        </w:rPr>
        <w:t>(b)  For any document, information excluded from public access when the document is not accompanied by a Notice to Maintain Exclusion from Public Access, see App. R. 23(F)(3).</w:t>
      </w:r>
    </w:p>
    <w:p w14:paraId="10C1E38D" w14:textId="77777777" w:rsidR="005F67D7" w:rsidRPr="00071CC8" w:rsidRDefault="005F67D7" w:rsidP="005F67D7">
      <w:pPr>
        <w:pStyle w:val="Rules1"/>
        <w:rPr>
          <w:rFonts w:ascii="Segoe UI" w:hAnsi="Segoe UI" w:cs="Segoe UI"/>
        </w:rPr>
      </w:pPr>
      <w:r w:rsidRPr="00071CC8">
        <w:rPr>
          <w:rFonts w:ascii="Segoe UI" w:hAnsi="Segoe UI" w:cs="Segoe UI"/>
        </w:rPr>
        <w:t>(3)    A Notice of Defect may be issued if the document is otherwise defective because:</w:t>
      </w:r>
    </w:p>
    <w:p w14:paraId="79435A28" w14:textId="77777777" w:rsidR="005F67D7" w:rsidRPr="00071CC8" w:rsidRDefault="008407F5" w:rsidP="008407F5">
      <w:pPr>
        <w:pStyle w:val="Rules2"/>
        <w:rPr>
          <w:rFonts w:ascii="Segoe UI" w:hAnsi="Segoe UI" w:cs="Segoe UI"/>
        </w:rPr>
      </w:pPr>
      <w:r w:rsidRPr="00071CC8">
        <w:rPr>
          <w:rFonts w:ascii="Segoe UI" w:hAnsi="Segoe UI" w:cs="Segoe UI"/>
        </w:rPr>
        <w:t xml:space="preserve">(a)  </w:t>
      </w:r>
      <w:r w:rsidRPr="00071CC8">
        <w:rPr>
          <w:rFonts w:ascii="Segoe UI" w:hAnsi="Segoe UI" w:cs="Segoe UI"/>
        </w:rPr>
        <w:tab/>
        <w:t>Document Production issues exist,</w:t>
      </w:r>
      <w:r w:rsidR="00A9362C" w:rsidRPr="00071CC8">
        <w:rPr>
          <w:rFonts w:ascii="Segoe UI" w:hAnsi="Segoe UI" w:cs="Segoe UI"/>
        </w:rPr>
        <w:t xml:space="preserve"> except for hyperlinks, which may appear in a color other than black,</w:t>
      </w:r>
      <w:r w:rsidRPr="00071CC8">
        <w:rPr>
          <w:rFonts w:ascii="Segoe UI" w:hAnsi="Segoe UI" w:cs="Segoe UI"/>
        </w:rPr>
        <w:t xml:space="preserve"> see App. Rs. 43(C), 51(A), and/or 54(F);</w:t>
      </w:r>
    </w:p>
    <w:p w14:paraId="27E6AABE" w14:textId="77777777" w:rsidR="008407F5" w:rsidRPr="00071CC8" w:rsidRDefault="008407F5" w:rsidP="008407F5">
      <w:pPr>
        <w:pStyle w:val="Rules2"/>
        <w:rPr>
          <w:rFonts w:ascii="Segoe UI" w:hAnsi="Segoe UI" w:cs="Segoe UI"/>
        </w:rPr>
      </w:pPr>
      <w:r w:rsidRPr="00071CC8">
        <w:rPr>
          <w:rFonts w:ascii="Segoe UI" w:hAnsi="Segoe UI" w:cs="Segoe UI"/>
        </w:rPr>
        <w:t xml:space="preserve">(b)  </w:t>
      </w:r>
      <w:r w:rsidRPr="00071CC8">
        <w:rPr>
          <w:rFonts w:ascii="Segoe UI" w:hAnsi="Segoe UI" w:cs="Segoe UI"/>
        </w:rPr>
        <w:tab/>
        <w:t>Page numbering issues exist, see App. Rs. 23(F)(3)(b), 34(G), 43(F) and/or 51(C);</w:t>
      </w:r>
    </w:p>
    <w:p w14:paraId="75AB2C2D" w14:textId="56E5F4FE" w:rsidR="005F67D7" w:rsidRPr="00071CC8" w:rsidRDefault="008407F5" w:rsidP="00561AD2">
      <w:pPr>
        <w:pStyle w:val="Rules2"/>
        <w:rPr>
          <w:rFonts w:ascii="Segoe UI" w:hAnsi="Segoe UI" w:cs="Segoe UI"/>
        </w:rPr>
      </w:pPr>
      <w:r w:rsidRPr="00071CC8">
        <w:rPr>
          <w:rFonts w:ascii="Segoe UI" w:hAnsi="Segoe UI" w:cs="Segoe UI"/>
        </w:rPr>
        <w:t xml:space="preserve">(c)  </w:t>
      </w:r>
      <w:r w:rsidRPr="00071CC8">
        <w:rPr>
          <w:rFonts w:ascii="Segoe UI" w:hAnsi="Segoe UI" w:cs="Segoe UI"/>
        </w:rPr>
        <w:tab/>
        <w:t>The document was conventionally filed but should have been electronically filed through the Indiana E-Filing System, see App. R. 68(C).</w:t>
      </w:r>
    </w:p>
    <w:p w14:paraId="42CA9EAD" w14:textId="77777777" w:rsidR="005F67D7" w:rsidRPr="00071CC8" w:rsidRDefault="005F67D7" w:rsidP="005F67D7">
      <w:pPr>
        <w:widowControl w:val="0"/>
        <w:autoSpaceDE w:val="0"/>
        <w:autoSpaceDN w:val="0"/>
        <w:adjustRightInd w:val="0"/>
        <w:ind w:left="1260" w:hanging="360"/>
        <w:rPr>
          <w:rFonts w:ascii="Segoe UI" w:eastAsia="Times New Roman" w:hAnsi="Segoe UI" w:cs="Segoe UI"/>
        </w:rPr>
      </w:pPr>
    </w:p>
    <w:p w14:paraId="72363513" w14:textId="77777777" w:rsidR="005F67D7" w:rsidRPr="00071CC8" w:rsidRDefault="005F67D7" w:rsidP="00730E36">
      <w:pPr>
        <w:tabs>
          <w:tab w:val="left" w:pos="450"/>
        </w:tabs>
        <w:rPr>
          <w:rFonts w:ascii="Segoe UI" w:eastAsia="Times New Roman" w:hAnsi="Segoe UI" w:cs="Segoe UI"/>
        </w:rPr>
      </w:pPr>
    </w:p>
    <w:sectPr w:rsidR="005F67D7" w:rsidRPr="00071CC8" w:rsidSect="005851EE">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1260" w14:textId="77777777" w:rsidR="00231039" w:rsidRDefault="00231039" w:rsidP="005851EE">
      <w:r>
        <w:separator/>
      </w:r>
    </w:p>
  </w:endnote>
  <w:endnote w:type="continuationSeparator" w:id="0">
    <w:p w14:paraId="4C4C76B3" w14:textId="77777777" w:rsidR="00231039" w:rsidRDefault="00231039" w:rsidP="0058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75B6" w14:textId="77777777" w:rsidR="00A43F0F" w:rsidRPr="00777865" w:rsidRDefault="00A43F0F" w:rsidP="000637DB">
    <w:pPr>
      <w:pStyle w:val="Footer"/>
      <w:jc w:val="center"/>
      <w:rPr>
        <w:rFonts w:ascii="Segoe UI" w:hAnsi="Segoe UI" w:cs="Segoe UI"/>
      </w:rPr>
    </w:pPr>
    <w:r w:rsidRPr="00777865">
      <w:rPr>
        <w:rFonts w:ascii="Segoe UI" w:hAnsi="Segoe UI" w:cs="Segoe UI"/>
      </w:rPr>
      <w:fldChar w:fldCharType="begin"/>
    </w:r>
    <w:r w:rsidRPr="00777865">
      <w:rPr>
        <w:rFonts w:ascii="Segoe UI" w:hAnsi="Segoe UI" w:cs="Segoe UI"/>
      </w:rPr>
      <w:instrText xml:space="preserve"> PAGE   \* MERGEFORMAT </w:instrText>
    </w:r>
    <w:r w:rsidRPr="00777865">
      <w:rPr>
        <w:rFonts w:ascii="Segoe UI" w:hAnsi="Segoe UI" w:cs="Segoe UI"/>
      </w:rPr>
      <w:fldChar w:fldCharType="separate"/>
    </w:r>
    <w:r w:rsidRPr="00777865">
      <w:rPr>
        <w:rFonts w:ascii="Segoe UI" w:hAnsi="Segoe UI" w:cs="Segoe UI"/>
        <w:noProof/>
      </w:rPr>
      <w:t>21</w:t>
    </w:r>
    <w:r w:rsidRPr="00777865">
      <w:rPr>
        <w:rFonts w:ascii="Segoe UI" w:hAnsi="Segoe UI" w:cs="Segoe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4248" w14:textId="77777777" w:rsidR="00231039" w:rsidRDefault="00231039" w:rsidP="005851EE">
      <w:r>
        <w:separator/>
      </w:r>
    </w:p>
  </w:footnote>
  <w:footnote w:type="continuationSeparator" w:id="0">
    <w:p w14:paraId="70DAF322" w14:textId="77777777" w:rsidR="00231039" w:rsidRDefault="00231039" w:rsidP="005851EE">
      <w:r>
        <w:continuationSeparator/>
      </w:r>
    </w:p>
  </w:footnote>
  <w:footnote w:id="1">
    <w:p w14:paraId="2CF1BB87" w14:textId="77777777" w:rsidR="00A43F0F" w:rsidRPr="00DE6E82" w:rsidRDefault="00A43F0F" w:rsidP="001C5499">
      <w:pPr>
        <w:pStyle w:val="FootnoteText"/>
        <w:rPr>
          <w:rFonts w:ascii="Segoe UI" w:hAnsi="Segoe UI" w:cs="Segoe UI"/>
          <w:sz w:val="16"/>
          <w:szCs w:val="16"/>
        </w:rPr>
      </w:pPr>
      <w:r w:rsidRPr="00DE6E82">
        <w:rPr>
          <w:rStyle w:val="FootnoteReference"/>
          <w:rFonts w:ascii="Segoe UI" w:hAnsi="Segoe UI" w:cs="Segoe UI"/>
          <w:sz w:val="16"/>
          <w:szCs w:val="16"/>
        </w:rPr>
        <w:footnoteRef/>
      </w:r>
      <w:r w:rsidRPr="00DE6E82">
        <w:rPr>
          <w:rFonts w:ascii="Segoe UI" w:hAnsi="Segoe UI" w:cs="Segoe UI"/>
          <w:sz w:val="16"/>
          <w:szCs w:val="16"/>
        </w:rPr>
        <w:t xml:space="preserve"> Fifty megabytes equals 51,200 kilobytes and 52,428,800 bytes of storage.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436A4"/>
    <w:multiLevelType w:val="hybridMultilevel"/>
    <w:tmpl w:val="8CD68F94"/>
    <w:lvl w:ilvl="0" w:tplc="7E4A729E">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552F3F49"/>
    <w:multiLevelType w:val="hybridMultilevel"/>
    <w:tmpl w:val="C37E6E7E"/>
    <w:lvl w:ilvl="0" w:tplc="B164E2A8">
      <w:start w:val="1"/>
      <w:numFmt w:val="upp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0068A"/>
    <w:multiLevelType w:val="hybridMultilevel"/>
    <w:tmpl w:val="D29C1FFC"/>
    <w:lvl w:ilvl="0" w:tplc="7E3AF3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35966"/>
    <w:multiLevelType w:val="hybridMultilevel"/>
    <w:tmpl w:val="7C0C5C22"/>
    <w:lvl w:ilvl="0" w:tplc="22544C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856992740">
    <w:abstractNumId w:val="2"/>
  </w:num>
  <w:num w:numId="2" w16cid:durableId="1760325858">
    <w:abstractNumId w:val="1"/>
  </w:num>
  <w:num w:numId="3" w16cid:durableId="1925915334">
    <w:abstractNumId w:val="0"/>
  </w:num>
  <w:num w:numId="4" w16cid:durableId="557789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73"/>
    <w:rsid w:val="00004D00"/>
    <w:rsid w:val="00006200"/>
    <w:rsid w:val="00010F0F"/>
    <w:rsid w:val="00016F03"/>
    <w:rsid w:val="0002011C"/>
    <w:rsid w:val="00022522"/>
    <w:rsid w:val="00022715"/>
    <w:rsid w:val="00027DA9"/>
    <w:rsid w:val="00031BE0"/>
    <w:rsid w:val="00035B4F"/>
    <w:rsid w:val="000504A1"/>
    <w:rsid w:val="00054AC0"/>
    <w:rsid w:val="000561D2"/>
    <w:rsid w:val="00056C78"/>
    <w:rsid w:val="000637DB"/>
    <w:rsid w:val="00063B6A"/>
    <w:rsid w:val="0006505A"/>
    <w:rsid w:val="00071424"/>
    <w:rsid w:val="00071CC8"/>
    <w:rsid w:val="00073ED1"/>
    <w:rsid w:val="00076DD1"/>
    <w:rsid w:val="00080DDB"/>
    <w:rsid w:val="000820B1"/>
    <w:rsid w:val="0009237A"/>
    <w:rsid w:val="000A395D"/>
    <w:rsid w:val="000A3F3A"/>
    <w:rsid w:val="000A648C"/>
    <w:rsid w:val="000B04AE"/>
    <w:rsid w:val="000B0D02"/>
    <w:rsid w:val="000B39E5"/>
    <w:rsid w:val="000B528B"/>
    <w:rsid w:val="000C1402"/>
    <w:rsid w:val="000C4088"/>
    <w:rsid w:val="000C44F4"/>
    <w:rsid w:val="000D11CF"/>
    <w:rsid w:val="000D2691"/>
    <w:rsid w:val="000D4193"/>
    <w:rsid w:val="000D4337"/>
    <w:rsid w:val="000D7D80"/>
    <w:rsid w:val="000E155C"/>
    <w:rsid w:val="000E3FA2"/>
    <w:rsid w:val="000F4703"/>
    <w:rsid w:val="00101658"/>
    <w:rsid w:val="0010287F"/>
    <w:rsid w:val="001028D7"/>
    <w:rsid w:val="001108CF"/>
    <w:rsid w:val="00112016"/>
    <w:rsid w:val="001123FE"/>
    <w:rsid w:val="00112904"/>
    <w:rsid w:val="00112D6B"/>
    <w:rsid w:val="001134E3"/>
    <w:rsid w:val="00115073"/>
    <w:rsid w:val="00115E34"/>
    <w:rsid w:val="001172E7"/>
    <w:rsid w:val="00120F21"/>
    <w:rsid w:val="001237FC"/>
    <w:rsid w:val="00126D71"/>
    <w:rsid w:val="001303CA"/>
    <w:rsid w:val="001322AD"/>
    <w:rsid w:val="001334AE"/>
    <w:rsid w:val="001345A0"/>
    <w:rsid w:val="001365DE"/>
    <w:rsid w:val="00143C39"/>
    <w:rsid w:val="00145B47"/>
    <w:rsid w:val="00151E16"/>
    <w:rsid w:val="001538B9"/>
    <w:rsid w:val="00156AF4"/>
    <w:rsid w:val="00161BAB"/>
    <w:rsid w:val="00166E97"/>
    <w:rsid w:val="001672BE"/>
    <w:rsid w:val="00170EC6"/>
    <w:rsid w:val="0017476B"/>
    <w:rsid w:val="001749CC"/>
    <w:rsid w:val="001751F2"/>
    <w:rsid w:val="00175E52"/>
    <w:rsid w:val="001813C7"/>
    <w:rsid w:val="001833F6"/>
    <w:rsid w:val="0018502E"/>
    <w:rsid w:val="00185E94"/>
    <w:rsid w:val="001865F5"/>
    <w:rsid w:val="001958B7"/>
    <w:rsid w:val="001A4731"/>
    <w:rsid w:val="001A62C2"/>
    <w:rsid w:val="001A6742"/>
    <w:rsid w:val="001C08E0"/>
    <w:rsid w:val="001C5499"/>
    <w:rsid w:val="001C7B60"/>
    <w:rsid w:val="001C7C6A"/>
    <w:rsid w:val="001D6D0D"/>
    <w:rsid w:val="001E23A9"/>
    <w:rsid w:val="001E34DE"/>
    <w:rsid w:val="001E7181"/>
    <w:rsid w:val="002109F0"/>
    <w:rsid w:val="0022111C"/>
    <w:rsid w:val="00227A00"/>
    <w:rsid w:val="00227A90"/>
    <w:rsid w:val="00231039"/>
    <w:rsid w:val="0023478C"/>
    <w:rsid w:val="0023712F"/>
    <w:rsid w:val="0024335E"/>
    <w:rsid w:val="00250723"/>
    <w:rsid w:val="002636C3"/>
    <w:rsid w:val="0027238D"/>
    <w:rsid w:val="00275FB3"/>
    <w:rsid w:val="0028318D"/>
    <w:rsid w:val="00287462"/>
    <w:rsid w:val="0029687B"/>
    <w:rsid w:val="002A07B8"/>
    <w:rsid w:val="002A3CBB"/>
    <w:rsid w:val="002A7F6A"/>
    <w:rsid w:val="002B0D1F"/>
    <w:rsid w:val="002B1442"/>
    <w:rsid w:val="002B31C5"/>
    <w:rsid w:val="002B4F43"/>
    <w:rsid w:val="002C2542"/>
    <w:rsid w:val="002C413B"/>
    <w:rsid w:val="002D65A6"/>
    <w:rsid w:val="002D6B7C"/>
    <w:rsid w:val="002F012B"/>
    <w:rsid w:val="002F0144"/>
    <w:rsid w:val="002F04F7"/>
    <w:rsid w:val="002F0889"/>
    <w:rsid w:val="002F2E06"/>
    <w:rsid w:val="002F30A6"/>
    <w:rsid w:val="00304FD0"/>
    <w:rsid w:val="00305642"/>
    <w:rsid w:val="003114EB"/>
    <w:rsid w:val="00312ADB"/>
    <w:rsid w:val="00313686"/>
    <w:rsid w:val="00315EA7"/>
    <w:rsid w:val="00333486"/>
    <w:rsid w:val="00333E86"/>
    <w:rsid w:val="00336748"/>
    <w:rsid w:val="00336C99"/>
    <w:rsid w:val="00340A53"/>
    <w:rsid w:val="003463FF"/>
    <w:rsid w:val="003474CD"/>
    <w:rsid w:val="00347CA9"/>
    <w:rsid w:val="00353640"/>
    <w:rsid w:val="0036371F"/>
    <w:rsid w:val="003650DB"/>
    <w:rsid w:val="00366474"/>
    <w:rsid w:val="00367BFF"/>
    <w:rsid w:val="0037480E"/>
    <w:rsid w:val="0037698E"/>
    <w:rsid w:val="00377292"/>
    <w:rsid w:val="00377C01"/>
    <w:rsid w:val="0038022A"/>
    <w:rsid w:val="003865F9"/>
    <w:rsid w:val="0039158C"/>
    <w:rsid w:val="003951AD"/>
    <w:rsid w:val="003A1DDC"/>
    <w:rsid w:val="003B6B7F"/>
    <w:rsid w:val="003C07C9"/>
    <w:rsid w:val="003C4B5C"/>
    <w:rsid w:val="003C6287"/>
    <w:rsid w:val="003D2439"/>
    <w:rsid w:val="003F2E68"/>
    <w:rsid w:val="003F4ABF"/>
    <w:rsid w:val="003F5F6E"/>
    <w:rsid w:val="003F6E46"/>
    <w:rsid w:val="0040546B"/>
    <w:rsid w:val="004065F8"/>
    <w:rsid w:val="00411005"/>
    <w:rsid w:val="00413033"/>
    <w:rsid w:val="00423E97"/>
    <w:rsid w:val="0043578C"/>
    <w:rsid w:val="00436BFF"/>
    <w:rsid w:val="00447D28"/>
    <w:rsid w:val="004535B4"/>
    <w:rsid w:val="0046500B"/>
    <w:rsid w:val="00475BA3"/>
    <w:rsid w:val="004777F5"/>
    <w:rsid w:val="00487922"/>
    <w:rsid w:val="00495CED"/>
    <w:rsid w:val="004A6501"/>
    <w:rsid w:val="004B51BA"/>
    <w:rsid w:val="004C1A33"/>
    <w:rsid w:val="004C3431"/>
    <w:rsid w:val="004C4CFF"/>
    <w:rsid w:val="004D2E09"/>
    <w:rsid w:val="004D3E02"/>
    <w:rsid w:val="004D4DA5"/>
    <w:rsid w:val="004D6713"/>
    <w:rsid w:val="004E1E07"/>
    <w:rsid w:val="004E2674"/>
    <w:rsid w:val="004E2BF8"/>
    <w:rsid w:val="004E7E47"/>
    <w:rsid w:val="004F175A"/>
    <w:rsid w:val="00502B60"/>
    <w:rsid w:val="00511FFD"/>
    <w:rsid w:val="00514903"/>
    <w:rsid w:val="00514D51"/>
    <w:rsid w:val="00515F5D"/>
    <w:rsid w:val="00517C8F"/>
    <w:rsid w:val="00521A88"/>
    <w:rsid w:val="005237E2"/>
    <w:rsid w:val="00525BEA"/>
    <w:rsid w:val="00541176"/>
    <w:rsid w:val="005456E8"/>
    <w:rsid w:val="00551D70"/>
    <w:rsid w:val="00552C13"/>
    <w:rsid w:val="00561AD2"/>
    <w:rsid w:val="00562F88"/>
    <w:rsid w:val="00563EFA"/>
    <w:rsid w:val="005659AD"/>
    <w:rsid w:val="005822E1"/>
    <w:rsid w:val="005851EE"/>
    <w:rsid w:val="0059680F"/>
    <w:rsid w:val="005A02A5"/>
    <w:rsid w:val="005B00EF"/>
    <w:rsid w:val="005C3B32"/>
    <w:rsid w:val="005D3395"/>
    <w:rsid w:val="005D4ADC"/>
    <w:rsid w:val="005D728E"/>
    <w:rsid w:val="005D7ADE"/>
    <w:rsid w:val="005E0BF3"/>
    <w:rsid w:val="005F3A00"/>
    <w:rsid w:val="005F67D7"/>
    <w:rsid w:val="005F7771"/>
    <w:rsid w:val="006024C9"/>
    <w:rsid w:val="00603909"/>
    <w:rsid w:val="00613C95"/>
    <w:rsid w:val="00620CFE"/>
    <w:rsid w:val="00624FFB"/>
    <w:rsid w:val="00630E24"/>
    <w:rsid w:val="00633400"/>
    <w:rsid w:val="0064090F"/>
    <w:rsid w:val="00645125"/>
    <w:rsid w:val="0066435F"/>
    <w:rsid w:val="0066580A"/>
    <w:rsid w:val="006705AE"/>
    <w:rsid w:val="00681704"/>
    <w:rsid w:val="006A7F89"/>
    <w:rsid w:val="006B0CA3"/>
    <w:rsid w:val="006B1283"/>
    <w:rsid w:val="006C219B"/>
    <w:rsid w:val="006C7777"/>
    <w:rsid w:val="006C7FBE"/>
    <w:rsid w:val="006D254A"/>
    <w:rsid w:val="006D63F9"/>
    <w:rsid w:val="006E09B7"/>
    <w:rsid w:val="006E44B5"/>
    <w:rsid w:val="006F14CE"/>
    <w:rsid w:val="007009D2"/>
    <w:rsid w:val="007071C0"/>
    <w:rsid w:val="00707206"/>
    <w:rsid w:val="00710094"/>
    <w:rsid w:val="00710B93"/>
    <w:rsid w:val="0071107F"/>
    <w:rsid w:val="00712DEA"/>
    <w:rsid w:val="007147BA"/>
    <w:rsid w:val="007176C1"/>
    <w:rsid w:val="00717A26"/>
    <w:rsid w:val="00720D79"/>
    <w:rsid w:val="00721E04"/>
    <w:rsid w:val="0072422F"/>
    <w:rsid w:val="00730E36"/>
    <w:rsid w:val="00733E93"/>
    <w:rsid w:val="00741044"/>
    <w:rsid w:val="007412A3"/>
    <w:rsid w:val="00741BA7"/>
    <w:rsid w:val="00742680"/>
    <w:rsid w:val="007477F8"/>
    <w:rsid w:val="00754199"/>
    <w:rsid w:val="00755F58"/>
    <w:rsid w:val="0076387C"/>
    <w:rsid w:val="0076720E"/>
    <w:rsid w:val="00771C48"/>
    <w:rsid w:val="0077302A"/>
    <w:rsid w:val="00775CFD"/>
    <w:rsid w:val="00777865"/>
    <w:rsid w:val="00782E41"/>
    <w:rsid w:val="00785696"/>
    <w:rsid w:val="00793BED"/>
    <w:rsid w:val="00794334"/>
    <w:rsid w:val="00794720"/>
    <w:rsid w:val="00797872"/>
    <w:rsid w:val="007A14F7"/>
    <w:rsid w:val="007A3DCD"/>
    <w:rsid w:val="007B081C"/>
    <w:rsid w:val="007B1F90"/>
    <w:rsid w:val="007B79A0"/>
    <w:rsid w:val="007B7B1B"/>
    <w:rsid w:val="007C11D2"/>
    <w:rsid w:val="007C1635"/>
    <w:rsid w:val="007C26D0"/>
    <w:rsid w:val="007C3E2C"/>
    <w:rsid w:val="007C6197"/>
    <w:rsid w:val="007D1DCD"/>
    <w:rsid w:val="007D1DEF"/>
    <w:rsid w:val="007E004C"/>
    <w:rsid w:val="007E13F6"/>
    <w:rsid w:val="007E30AD"/>
    <w:rsid w:val="007E37E6"/>
    <w:rsid w:val="007E7895"/>
    <w:rsid w:val="00800D0C"/>
    <w:rsid w:val="00804782"/>
    <w:rsid w:val="00804817"/>
    <w:rsid w:val="0080585C"/>
    <w:rsid w:val="00807511"/>
    <w:rsid w:val="0081491E"/>
    <w:rsid w:val="00820020"/>
    <w:rsid w:val="0082655F"/>
    <w:rsid w:val="00830214"/>
    <w:rsid w:val="00831C87"/>
    <w:rsid w:val="008353DC"/>
    <w:rsid w:val="008407F5"/>
    <w:rsid w:val="00847276"/>
    <w:rsid w:val="008523BC"/>
    <w:rsid w:val="0085369E"/>
    <w:rsid w:val="00861DCE"/>
    <w:rsid w:val="00863F81"/>
    <w:rsid w:val="0086568A"/>
    <w:rsid w:val="00867BF0"/>
    <w:rsid w:val="00886A5A"/>
    <w:rsid w:val="008900E9"/>
    <w:rsid w:val="008978C2"/>
    <w:rsid w:val="008A3C9C"/>
    <w:rsid w:val="008B4FC6"/>
    <w:rsid w:val="008C4E0E"/>
    <w:rsid w:val="008C5947"/>
    <w:rsid w:val="008D32FF"/>
    <w:rsid w:val="008D479D"/>
    <w:rsid w:val="008D656D"/>
    <w:rsid w:val="008D7713"/>
    <w:rsid w:val="008E020E"/>
    <w:rsid w:val="008E07B2"/>
    <w:rsid w:val="008E2EE7"/>
    <w:rsid w:val="008E6A83"/>
    <w:rsid w:val="008E7B86"/>
    <w:rsid w:val="008F5078"/>
    <w:rsid w:val="00900118"/>
    <w:rsid w:val="009036EA"/>
    <w:rsid w:val="009072E9"/>
    <w:rsid w:val="009179AB"/>
    <w:rsid w:val="00930494"/>
    <w:rsid w:val="009324C3"/>
    <w:rsid w:val="00934850"/>
    <w:rsid w:val="00942396"/>
    <w:rsid w:val="0095011D"/>
    <w:rsid w:val="00956DC2"/>
    <w:rsid w:val="009575EB"/>
    <w:rsid w:val="00973CA5"/>
    <w:rsid w:val="00976E1B"/>
    <w:rsid w:val="00983465"/>
    <w:rsid w:val="00983EEE"/>
    <w:rsid w:val="009910B4"/>
    <w:rsid w:val="009A20D7"/>
    <w:rsid w:val="009A40F9"/>
    <w:rsid w:val="009A5A38"/>
    <w:rsid w:val="009C085E"/>
    <w:rsid w:val="009C2970"/>
    <w:rsid w:val="009C6319"/>
    <w:rsid w:val="009E08A3"/>
    <w:rsid w:val="009E0D27"/>
    <w:rsid w:val="009E1987"/>
    <w:rsid w:val="009E35F5"/>
    <w:rsid w:val="009E6CEF"/>
    <w:rsid w:val="009F1837"/>
    <w:rsid w:val="009F283B"/>
    <w:rsid w:val="00A055AB"/>
    <w:rsid w:val="00A11AFE"/>
    <w:rsid w:val="00A13757"/>
    <w:rsid w:val="00A17DD4"/>
    <w:rsid w:val="00A32DAA"/>
    <w:rsid w:val="00A36B41"/>
    <w:rsid w:val="00A43F0F"/>
    <w:rsid w:val="00A57103"/>
    <w:rsid w:val="00A60F0A"/>
    <w:rsid w:val="00A6496E"/>
    <w:rsid w:val="00A65EF5"/>
    <w:rsid w:val="00A71762"/>
    <w:rsid w:val="00A741F9"/>
    <w:rsid w:val="00A84343"/>
    <w:rsid w:val="00A84926"/>
    <w:rsid w:val="00A84A9A"/>
    <w:rsid w:val="00A86C37"/>
    <w:rsid w:val="00A86F55"/>
    <w:rsid w:val="00A9362C"/>
    <w:rsid w:val="00A95CB4"/>
    <w:rsid w:val="00AB1651"/>
    <w:rsid w:val="00AB7257"/>
    <w:rsid w:val="00AB7D12"/>
    <w:rsid w:val="00AC2076"/>
    <w:rsid w:val="00AC2690"/>
    <w:rsid w:val="00AD03FE"/>
    <w:rsid w:val="00AD200C"/>
    <w:rsid w:val="00AD4B4B"/>
    <w:rsid w:val="00AD549C"/>
    <w:rsid w:val="00AF4820"/>
    <w:rsid w:val="00B0593E"/>
    <w:rsid w:val="00B17473"/>
    <w:rsid w:val="00B1762D"/>
    <w:rsid w:val="00B22042"/>
    <w:rsid w:val="00B432CF"/>
    <w:rsid w:val="00B50C21"/>
    <w:rsid w:val="00B51873"/>
    <w:rsid w:val="00B613B9"/>
    <w:rsid w:val="00B66576"/>
    <w:rsid w:val="00B95632"/>
    <w:rsid w:val="00B95EA5"/>
    <w:rsid w:val="00B97C24"/>
    <w:rsid w:val="00BA696B"/>
    <w:rsid w:val="00BB371C"/>
    <w:rsid w:val="00BB39BF"/>
    <w:rsid w:val="00BB655C"/>
    <w:rsid w:val="00BD314D"/>
    <w:rsid w:val="00BE7866"/>
    <w:rsid w:val="00C02772"/>
    <w:rsid w:val="00C115B8"/>
    <w:rsid w:val="00C213AF"/>
    <w:rsid w:val="00C2382C"/>
    <w:rsid w:val="00C23CEF"/>
    <w:rsid w:val="00C243E4"/>
    <w:rsid w:val="00C2676A"/>
    <w:rsid w:val="00C30AC6"/>
    <w:rsid w:val="00C30C43"/>
    <w:rsid w:val="00C33AF3"/>
    <w:rsid w:val="00C34312"/>
    <w:rsid w:val="00C3633C"/>
    <w:rsid w:val="00C401FA"/>
    <w:rsid w:val="00C44A90"/>
    <w:rsid w:val="00C45905"/>
    <w:rsid w:val="00C55E8B"/>
    <w:rsid w:val="00C6010E"/>
    <w:rsid w:val="00CA5173"/>
    <w:rsid w:val="00CB06B8"/>
    <w:rsid w:val="00CB1B69"/>
    <w:rsid w:val="00CB1C90"/>
    <w:rsid w:val="00CC0EEB"/>
    <w:rsid w:val="00CC477F"/>
    <w:rsid w:val="00CD0B5C"/>
    <w:rsid w:val="00CD426B"/>
    <w:rsid w:val="00CD66AF"/>
    <w:rsid w:val="00CE559A"/>
    <w:rsid w:val="00CF1E84"/>
    <w:rsid w:val="00CF2125"/>
    <w:rsid w:val="00CF75C2"/>
    <w:rsid w:val="00CF77B1"/>
    <w:rsid w:val="00D06A44"/>
    <w:rsid w:val="00D12F67"/>
    <w:rsid w:val="00D133CE"/>
    <w:rsid w:val="00D14F31"/>
    <w:rsid w:val="00D16DE6"/>
    <w:rsid w:val="00D32BC8"/>
    <w:rsid w:val="00D41C0F"/>
    <w:rsid w:val="00D44A3F"/>
    <w:rsid w:val="00D6314C"/>
    <w:rsid w:val="00D65A9C"/>
    <w:rsid w:val="00D66A3B"/>
    <w:rsid w:val="00D67BD8"/>
    <w:rsid w:val="00D86C7D"/>
    <w:rsid w:val="00D9514A"/>
    <w:rsid w:val="00DA2A71"/>
    <w:rsid w:val="00DA7F46"/>
    <w:rsid w:val="00DB297B"/>
    <w:rsid w:val="00DB2E90"/>
    <w:rsid w:val="00DC57A0"/>
    <w:rsid w:val="00DC6199"/>
    <w:rsid w:val="00DD1899"/>
    <w:rsid w:val="00DD1B05"/>
    <w:rsid w:val="00DD4A6F"/>
    <w:rsid w:val="00DD51CA"/>
    <w:rsid w:val="00DD6E22"/>
    <w:rsid w:val="00DE3FBF"/>
    <w:rsid w:val="00DE5718"/>
    <w:rsid w:val="00DE586B"/>
    <w:rsid w:val="00DE6E82"/>
    <w:rsid w:val="00DF285B"/>
    <w:rsid w:val="00DF5072"/>
    <w:rsid w:val="00E041B1"/>
    <w:rsid w:val="00E065CD"/>
    <w:rsid w:val="00E07C22"/>
    <w:rsid w:val="00E11D41"/>
    <w:rsid w:val="00E16BFF"/>
    <w:rsid w:val="00E34EC6"/>
    <w:rsid w:val="00E3519B"/>
    <w:rsid w:val="00E36DA9"/>
    <w:rsid w:val="00E451E9"/>
    <w:rsid w:val="00E46A8F"/>
    <w:rsid w:val="00E510A3"/>
    <w:rsid w:val="00E62AB8"/>
    <w:rsid w:val="00E70C26"/>
    <w:rsid w:val="00E76669"/>
    <w:rsid w:val="00E84A33"/>
    <w:rsid w:val="00E92543"/>
    <w:rsid w:val="00E92B5C"/>
    <w:rsid w:val="00E97C69"/>
    <w:rsid w:val="00E97DB9"/>
    <w:rsid w:val="00EA4D98"/>
    <w:rsid w:val="00EB2401"/>
    <w:rsid w:val="00EB30C0"/>
    <w:rsid w:val="00EB450C"/>
    <w:rsid w:val="00EB473C"/>
    <w:rsid w:val="00EB662B"/>
    <w:rsid w:val="00EB6670"/>
    <w:rsid w:val="00EB69D4"/>
    <w:rsid w:val="00ED0184"/>
    <w:rsid w:val="00ED0EF4"/>
    <w:rsid w:val="00ED1560"/>
    <w:rsid w:val="00ED2F0D"/>
    <w:rsid w:val="00ED4D7D"/>
    <w:rsid w:val="00ED7E2E"/>
    <w:rsid w:val="00F00A3B"/>
    <w:rsid w:val="00F1538D"/>
    <w:rsid w:val="00F25D5F"/>
    <w:rsid w:val="00F32BF6"/>
    <w:rsid w:val="00F35378"/>
    <w:rsid w:val="00F43EBC"/>
    <w:rsid w:val="00F53BF5"/>
    <w:rsid w:val="00F53E81"/>
    <w:rsid w:val="00F53F2E"/>
    <w:rsid w:val="00F56DFE"/>
    <w:rsid w:val="00F61635"/>
    <w:rsid w:val="00F65AA0"/>
    <w:rsid w:val="00F73F18"/>
    <w:rsid w:val="00F75F83"/>
    <w:rsid w:val="00F825E6"/>
    <w:rsid w:val="00F86CD0"/>
    <w:rsid w:val="00F87163"/>
    <w:rsid w:val="00FA4592"/>
    <w:rsid w:val="00FB05AA"/>
    <w:rsid w:val="00FB0B26"/>
    <w:rsid w:val="00FD1BA5"/>
    <w:rsid w:val="00FD582D"/>
    <w:rsid w:val="00FE2648"/>
    <w:rsid w:val="00FE4067"/>
    <w:rsid w:val="00FE424D"/>
    <w:rsid w:val="00FE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F10F"/>
  <w15:chartTrackingRefBased/>
  <w15:docId w15:val="{95E28433-E635-44B5-A5D3-8D16CA3B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E36"/>
    <w:pPr>
      <w:spacing w:after="120"/>
      <w:jc w:val="both"/>
    </w:pPr>
    <w:rPr>
      <w:rFonts w:ascii="Georgia" w:hAnsi="Georgia"/>
      <w:szCs w:val="24"/>
    </w:rPr>
  </w:style>
  <w:style w:type="paragraph" w:styleId="Heading1">
    <w:name w:val="heading 1"/>
    <w:basedOn w:val="Normal"/>
    <w:next w:val="Normal"/>
    <w:link w:val="Heading1Char"/>
    <w:uiPriority w:val="9"/>
    <w:qFormat/>
    <w:rsid w:val="00A11AFE"/>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1873"/>
    <w:rPr>
      <w:b/>
      <w:bCs/>
    </w:rPr>
  </w:style>
  <w:style w:type="character" w:customStyle="1" w:styleId="documentbody5">
    <w:name w:val="documentbody5"/>
    <w:rsid w:val="00B51873"/>
    <w:rPr>
      <w:rFonts w:ascii="Verdana" w:hAnsi="Verdana" w:hint="default"/>
      <w:sz w:val="19"/>
      <w:szCs w:val="19"/>
    </w:rPr>
  </w:style>
  <w:style w:type="character" w:customStyle="1" w:styleId="searchterm3">
    <w:name w:val="searchterm3"/>
    <w:rsid w:val="00B51873"/>
    <w:rPr>
      <w:b/>
      <w:bCs/>
      <w:shd w:val="clear" w:color="auto" w:fill="FFFF00"/>
    </w:rPr>
  </w:style>
  <w:style w:type="character" w:styleId="Hyperlink">
    <w:name w:val="Hyperlink"/>
    <w:uiPriority w:val="99"/>
    <w:unhideWhenUsed/>
    <w:rsid w:val="00B51873"/>
    <w:rPr>
      <w:color w:val="0000FF"/>
      <w:u w:val="single"/>
    </w:rPr>
  </w:style>
  <w:style w:type="paragraph" w:customStyle="1" w:styleId="Rules1">
    <w:name w:val="Rules1"/>
    <w:basedOn w:val="Normal"/>
    <w:qFormat/>
    <w:rsid w:val="00AB7D12"/>
    <w:pPr>
      <w:tabs>
        <w:tab w:val="left" w:pos="450"/>
      </w:tabs>
      <w:ind w:left="900" w:hanging="450"/>
      <w:jc w:val="left"/>
    </w:pPr>
    <w:rPr>
      <w:rFonts w:eastAsia="Times New Roman"/>
      <w:szCs w:val="20"/>
    </w:rPr>
  </w:style>
  <w:style w:type="paragraph" w:customStyle="1" w:styleId="Rules2">
    <w:name w:val="Rules2"/>
    <w:basedOn w:val="Rules1"/>
    <w:qFormat/>
    <w:rsid w:val="00AB7D12"/>
    <w:pPr>
      <w:ind w:left="1339" w:hanging="446"/>
    </w:pPr>
  </w:style>
  <w:style w:type="paragraph" w:styleId="TOC1">
    <w:name w:val="toc 1"/>
    <w:basedOn w:val="Normal"/>
    <w:next w:val="Normal"/>
    <w:autoRedefine/>
    <w:uiPriority w:val="39"/>
    <w:unhideWhenUsed/>
    <w:rsid w:val="00E92B5C"/>
    <w:pPr>
      <w:tabs>
        <w:tab w:val="right" w:leader="dot" w:pos="10790"/>
      </w:tabs>
      <w:spacing w:after="0"/>
    </w:pPr>
    <w:rPr>
      <w:rFonts w:ascii="Segoe UI" w:hAnsi="Segoe UI"/>
    </w:rPr>
  </w:style>
  <w:style w:type="paragraph" w:styleId="TOC2">
    <w:name w:val="toc 2"/>
    <w:basedOn w:val="Normal"/>
    <w:next w:val="Normal"/>
    <w:autoRedefine/>
    <w:uiPriority w:val="39"/>
    <w:unhideWhenUsed/>
    <w:rsid w:val="00AB7D12"/>
  </w:style>
  <w:style w:type="paragraph" w:customStyle="1" w:styleId="TOC10">
    <w:name w:val="TOC1"/>
    <w:basedOn w:val="Normal"/>
    <w:qFormat/>
    <w:rsid w:val="00AB7D12"/>
    <w:pPr>
      <w:spacing w:before="240"/>
      <w:jc w:val="center"/>
    </w:pPr>
    <w:rPr>
      <w:szCs w:val="20"/>
    </w:rPr>
  </w:style>
  <w:style w:type="paragraph" w:customStyle="1" w:styleId="TOC20">
    <w:name w:val="TOC2"/>
    <w:basedOn w:val="Heading1"/>
    <w:qFormat/>
    <w:rsid w:val="00C2676A"/>
    <w:pPr>
      <w:spacing w:before="200"/>
      <w:jc w:val="left"/>
    </w:pPr>
    <w:rPr>
      <w:rFonts w:ascii="Segoe UI" w:hAnsi="Segoe UI"/>
      <w:bCs w:val="0"/>
      <w:color w:val="000000" w:themeColor="text1"/>
      <w:sz w:val="20"/>
      <w:szCs w:val="20"/>
      <w:u w:val="single"/>
    </w:rPr>
  </w:style>
  <w:style w:type="character" w:customStyle="1" w:styleId="Heading1Char">
    <w:name w:val="Heading 1 Char"/>
    <w:link w:val="Heading1"/>
    <w:uiPriority w:val="9"/>
    <w:rsid w:val="00A11AFE"/>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851EE"/>
    <w:pPr>
      <w:tabs>
        <w:tab w:val="center" w:pos="4680"/>
        <w:tab w:val="right" w:pos="9360"/>
      </w:tabs>
    </w:pPr>
  </w:style>
  <w:style w:type="character" w:customStyle="1" w:styleId="HeaderChar">
    <w:name w:val="Header Char"/>
    <w:link w:val="Header"/>
    <w:uiPriority w:val="99"/>
    <w:rsid w:val="005851EE"/>
    <w:rPr>
      <w:rFonts w:ascii="Georgia" w:hAnsi="Georgia"/>
      <w:sz w:val="20"/>
    </w:rPr>
  </w:style>
  <w:style w:type="paragraph" w:styleId="Footer">
    <w:name w:val="footer"/>
    <w:basedOn w:val="Normal"/>
    <w:link w:val="FooterChar"/>
    <w:uiPriority w:val="99"/>
    <w:unhideWhenUsed/>
    <w:rsid w:val="005851EE"/>
    <w:pPr>
      <w:tabs>
        <w:tab w:val="center" w:pos="4680"/>
        <w:tab w:val="right" w:pos="9360"/>
      </w:tabs>
    </w:pPr>
  </w:style>
  <w:style w:type="character" w:customStyle="1" w:styleId="FooterChar">
    <w:name w:val="Footer Char"/>
    <w:link w:val="Footer"/>
    <w:uiPriority w:val="99"/>
    <w:rsid w:val="005851EE"/>
    <w:rPr>
      <w:rFonts w:ascii="Georgia" w:hAnsi="Georgia"/>
      <w:sz w:val="20"/>
    </w:rPr>
  </w:style>
  <w:style w:type="paragraph" w:customStyle="1" w:styleId="Rules3">
    <w:name w:val="Rules3"/>
    <w:basedOn w:val="Rules2"/>
    <w:qFormat/>
    <w:rsid w:val="001345A0"/>
    <w:pPr>
      <w:ind w:left="1785"/>
    </w:pPr>
  </w:style>
  <w:style w:type="character" w:styleId="FollowedHyperlink">
    <w:name w:val="FollowedHyperlink"/>
    <w:uiPriority w:val="99"/>
    <w:semiHidden/>
    <w:unhideWhenUsed/>
    <w:rsid w:val="00C45905"/>
    <w:rPr>
      <w:color w:val="800080"/>
      <w:u w:val="single"/>
    </w:rPr>
  </w:style>
  <w:style w:type="table" w:styleId="TableGrid">
    <w:name w:val="Table Grid"/>
    <w:basedOn w:val="TableNormal"/>
    <w:uiPriority w:val="59"/>
    <w:rsid w:val="00804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BF8"/>
    <w:pPr>
      <w:spacing w:after="0"/>
    </w:pPr>
    <w:rPr>
      <w:rFonts w:ascii="Segoe UI" w:hAnsi="Segoe UI" w:cs="Segoe UI"/>
      <w:sz w:val="18"/>
      <w:szCs w:val="18"/>
    </w:rPr>
  </w:style>
  <w:style w:type="character" w:customStyle="1" w:styleId="BalloonTextChar">
    <w:name w:val="Balloon Text Char"/>
    <w:link w:val="BalloonText"/>
    <w:uiPriority w:val="99"/>
    <w:semiHidden/>
    <w:rsid w:val="004E2BF8"/>
    <w:rPr>
      <w:rFonts w:ascii="Segoe UI" w:hAnsi="Segoe UI" w:cs="Segoe UI"/>
      <w:sz w:val="18"/>
      <w:szCs w:val="18"/>
    </w:rPr>
  </w:style>
  <w:style w:type="paragraph" w:styleId="FootnoteText">
    <w:name w:val="footnote text"/>
    <w:basedOn w:val="Normal"/>
    <w:link w:val="FootnoteTextChar"/>
    <w:unhideWhenUsed/>
    <w:rsid w:val="001C5499"/>
    <w:pPr>
      <w:spacing w:line="259" w:lineRule="auto"/>
      <w:jc w:val="left"/>
    </w:pPr>
    <w:rPr>
      <w:rFonts w:ascii="Calisto MT" w:eastAsia="Calisto MT" w:hAnsi="Calisto MT"/>
      <w:sz w:val="19"/>
      <w:szCs w:val="19"/>
    </w:rPr>
  </w:style>
  <w:style w:type="character" w:customStyle="1" w:styleId="FootnoteTextChar">
    <w:name w:val="Footnote Text Char"/>
    <w:link w:val="FootnoteText"/>
    <w:rsid w:val="001C5499"/>
    <w:rPr>
      <w:rFonts w:ascii="Calisto MT" w:eastAsia="Calisto MT" w:hAnsi="Calisto MT"/>
      <w:sz w:val="19"/>
      <w:szCs w:val="19"/>
    </w:rPr>
  </w:style>
  <w:style w:type="character" w:styleId="FootnoteReference">
    <w:name w:val="footnote reference"/>
    <w:semiHidden/>
    <w:unhideWhenUsed/>
    <w:rsid w:val="001C5499"/>
    <w:rPr>
      <w:sz w:val="24"/>
      <w:vertAlign w:val="superscript"/>
    </w:rPr>
  </w:style>
  <w:style w:type="character" w:styleId="CommentReference">
    <w:name w:val="annotation reference"/>
    <w:uiPriority w:val="99"/>
    <w:semiHidden/>
    <w:unhideWhenUsed/>
    <w:rsid w:val="000504A1"/>
    <w:rPr>
      <w:sz w:val="16"/>
      <w:szCs w:val="16"/>
    </w:rPr>
  </w:style>
  <w:style w:type="paragraph" w:styleId="CommentText">
    <w:name w:val="annotation text"/>
    <w:basedOn w:val="Normal"/>
    <w:link w:val="CommentTextChar"/>
    <w:uiPriority w:val="99"/>
    <w:semiHidden/>
    <w:unhideWhenUsed/>
    <w:rsid w:val="000504A1"/>
    <w:rPr>
      <w:szCs w:val="20"/>
    </w:rPr>
  </w:style>
  <w:style w:type="character" w:customStyle="1" w:styleId="CommentTextChar">
    <w:name w:val="Comment Text Char"/>
    <w:link w:val="CommentText"/>
    <w:uiPriority w:val="99"/>
    <w:semiHidden/>
    <w:rsid w:val="000504A1"/>
    <w:rPr>
      <w:rFonts w:ascii="Georgia" w:hAnsi="Georgia"/>
    </w:rPr>
  </w:style>
  <w:style w:type="paragraph" w:styleId="CommentSubject">
    <w:name w:val="annotation subject"/>
    <w:basedOn w:val="CommentText"/>
    <w:next w:val="CommentText"/>
    <w:link w:val="CommentSubjectChar"/>
    <w:uiPriority w:val="99"/>
    <w:semiHidden/>
    <w:unhideWhenUsed/>
    <w:rsid w:val="000504A1"/>
    <w:rPr>
      <w:b/>
      <w:bCs/>
    </w:rPr>
  </w:style>
  <w:style w:type="character" w:customStyle="1" w:styleId="CommentSubjectChar">
    <w:name w:val="Comment Subject Char"/>
    <w:link w:val="CommentSubject"/>
    <w:uiPriority w:val="99"/>
    <w:semiHidden/>
    <w:rsid w:val="000504A1"/>
    <w:rPr>
      <w:rFonts w:ascii="Georgia" w:hAnsi="Georgia"/>
      <w:b/>
      <w:bCs/>
    </w:rPr>
  </w:style>
  <w:style w:type="character" w:styleId="UnresolvedMention">
    <w:name w:val="Unresolved Mention"/>
    <w:basedOn w:val="DefaultParagraphFont"/>
    <w:uiPriority w:val="99"/>
    <w:semiHidden/>
    <w:unhideWhenUsed/>
    <w:rsid w:val="00561AD2"/>
    <w:rPr>
      <w:color w:val="605E5C"/>
      <w:shd w:val="clear" w:color="auto" w:fill="E1DFDD"/>
    </w:rPr>
  </w:style>
  <w:style w:type="paragraph" w:styleId="ListParagraph">
    <w:name w:val="List Paragraph"/>
    <w:basedOn w:val="Normal"/>
    <w:uiPriority w:val="34"/>
    <w:qFormat/>
    <w:rsid w:val="008B4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8970">
      <w:bodyDiv w:val="1"/>
      <w:marLeft w:val="24"/>
      <w:marRight w:val="24"/>
      <w:marTop w:val="24"/>
      <w:marBottom w:val="24"/>
      <w:divBdr>
        <w:top w:val="none" w:sz="0" w:space="0" w:color="auto"/>
        <w:left w:val="none" w:sz="0" w:space="0" w:color="auto"/>
        <w:bottom w:val="none" w:sz="0" w:space="0" w:color="auto"/>
        <w:right w:val="none" w:sz="0" w:space="0" w:color="auto"/>
      </w:divBdr>
      <w:divsChild>
        <w:div w:id="1574773959">
          <w:marLeft w:val="0"/>
          <w:marRight w:val="0"/>
          <w:marTop w:val="0"/>
          <w:marBottom w:val="0"/>
          <w:divBdr>
            <w:top w:val="none" w:sz="0" w:space="0" w:color="auto"/>
            <w:left w:val="none" w:sz="0" w:space="0" w:color="auto"/>
            <w:bottom w:val="none" w:sz="0" w:space="0" w:color="auto"/>
            <w:right w:val="none" w:sz="0" w:space="0" w:color="auto"/>
          </w:divBdr>
          <w:divsChild>
            <w:div w:id="2006202404">
              <w:marLeft w:val="36"/>
              <w:marRight w:val="36"/>
              <w:marTop w:val="36"/>
              <w:marBottom w:val="36"/>
              <w:divBdr>
                <w:top w:val="none" w:sz="0" w:space="0" w:color="auto"/>
                <w:left w:val="none" w:sz="0" w:space="0" w:color="auto"/>
                <w:bottom w:val="none" w:sz="0" w:space="0" w:color="auto"/>
                <w:right w:val="none" w:sz="0" w:space="0" w:color="auto"/>
              </w:divBdr>
              <w:divsChild>
                <w:div w:id="429472435">
                  <w:marLeft w:val="0"/>
                  <w:marRight w:val="0"/>
                  <w:marTop w:val="0"/>
                  <w:marBottom w:val="0"/>
                  <w:divBdr>
                    <w:top w:val="none" w:sz="0" w:space="0" w:color="auto"/>
                    <w:left w:val="none" w:sz="0" w:space="0" w:color="auto"/>
                    <w:bottom w:val="none" w:sz="0" w:space="0" w:color="auto"/>
                    <w:right w:val="none" w:sz="0" w:space="0" w:color="auto"/>
                  </w:divBdr>
                  <w:divsChild>
                    <w:div w:id="33506603">
                      <w:marLeft w:val="0"/>
                      <w:marRight w:val="0"/>
                      <w:marTop w:val="0"/>
                      <w:marBottom w:val="0"/>
                      <w:divBdr>
                        <w:top w:val="none" w:sz="0" w:space="0" w:color="auto"/>
                        <w:left w:val="none" w:sz="0" w:space="0" w:color="auto"/>
                        <w:bottom w:val="none" w:sz="0" w:space="0" w:color="auto"/>
                        <w:right w:val="none" w:sz="0" w:space="0" w:color="auto"/>
                      </w:divBdr>
                      <w:divsChild>
                        <w:div w:id="994842522">
                          <w:marLeft w:val="0"/>
                          <w:marRight w:val="0"/>
                          <w:marTop w:val="0"/>
                          <w:marBottom w:val="0"/>
                          <w:divBdr>
                            <w:top w:val="none" w:sz="0" w:space="0" w:color="auto"/>
                            <w:left w:val="none" w:sz="0" w:space="0" w:color="auto"/>
                            <w:bottom w:val="none" w:sz="0" w:space="0" w:color="auto"/>
                            <w:right w:val="none" w:sz="0" w:space="0" w:color="auto"/>
                          </w:divBdr>
                        </w:div>
                      </w:divsChild>
                    </w:div>
                    <w:div w:id="46147885">
                      <w:marLeft w:val="0"/>
                      <w:marRight w:val="0"/>
                      <w:marTop w:val="0"/>
                      <w:marBottom w:val="0"/>
                      <w:divBdr>
                        <w:top w:val="none" w:sz="0" w:space="0" w:color="auto"/>
                        <w:left w:val="none" w:sz="0" w:space="0" w:color="auto"/>
                        <w:bottom w:val="none" w:sz="0" w:space="0" w:color="auto"/>
                        <w:right w:val="none" w:sz="0" w:space="0" w:color="auto"/>
                      </w:divBdr>
                      <w:divsChild>
                        <w:div w:id="1765493261">
                          <w:marLeft w:val="0"/>
                          <w:marRight w:val="0"/>
                          <w:marTop w:val="0"/>
                          <w:marBottom w:val="0"/>
                          <w:divBdr>
                            <w:top w:val="none" w:sz="0" w:space="0" w:color="auto"/>
                            <w:left w:val="none" w:sz="0" w:space="0" w:color="auto"/>
                            <w:bottom w:val="none" w:sz="0" w:space="0" w:color="auto"/>
                            <w:right w:val="none" w:sz="0" w:space="0" w:color="auto"/>
                          </w:divBdr>
                        </w:div>
                      </w:divsChild>
                    </w:div>
                    <w:div w:id="61803323">
                      <w:marLeft w:val="0"/>
                      <w:marRight w:val="0"/>
                      <w:marTop w:val="0"/>
                      <w:marBottom w:val="0"/>
                      <w:divBdr>
                        <w:top w:val="none" w:sz="0" w:space="0" w:color="auto"/>
                        <w:left w:val="none" w:sz="0" w:space="0" w:color="auto"/>
                        <w:bottom w:val="none" w:sz="0" w:space="0" w:color="auto"/>
                        <w:right w:val="none" w:sz="0" w:space="0" w:color="auto"/>
                      </w:divBdr>
                      <w:divsChild>
                        <w:div w:id="530536788">
                          <w:marLeft w:val="0"/>
                          <w:marRight w:val="0"/>
                          <w:marTop w:val="0"/>
                          <w:marBottom w:val="0"/>
                          <w:divBdr>
                            <w:top w:val="none" w:sz="0" w:space="0" w:color="auto"/>
                            <w:left w:val="none" w:sz="0" w:space="0" w:color="auto"/>
                            <w:bottom w:val="none" w:sz="0" w:space="0" w:color="auto"/>
                            <w:right w:val="none" w:sz="0" w:space="0" w:color="auto"/>
                          </w:divBdr>
                        </w:div>
                      </w:divsChild>
                    </w:div>
                    <w:div w:id="169104642">
                      <w:marLeft w:val="0"/>
                      <w:marRight w:val="0"/>
                      <w:marTop w:val="0"/>
                      <w:marBottom w:val="0"/>
                      <w:divBdr>
                        <w:top w:val="none" w:sz="0" w:space="0" w:color="auto"/>
                        <w:left w:val="none" w:sz="0" w:space="0" w:color="auto"/>
                        <w:bottom w:val="none" w:sz="0" w:space="0" w:color="auto"/>
                        <w:right w:val="none" w:sz="0" w:space="0" w:color="auto"/>
                      </w:divBdr>
                    </w:div>
                    <w:div w:id="192806947">
                      <w:marLeft w:val="0"/>
                      <w:marRight w:val="0"/>
                      <w:marTop w:val="0"/>
                      <w:marBottom w:val="0"/>
                      <w:divBdr>
                        <w:top w:val="none" w:sz="0" w:space="0" w:color="auto"/>
                        <w:left w:val="none" w:sz="0" w:space="0" w:color="auto"/>
                        <w:bottom w:val="none" w:sz="0" w:space="0" w:color="auto"/>
                        <w:right w:val="none" w:sz="0" w:space="0" w:color="auto"/>
                      </w:divBdr>
                      <w:divsChild>
                        <w:div w:id="878008353">
                          <w:marLeft w:val="0"/>
                          <w:marRight w:val="0"/>
                          <w:marTop w:val="0"/>
                          <w:marBottom w:val="0"/>
                          <w:divBdr>
                            <w:top w:val="none" w:sz="0" w:space="0" w:color="auto"/>
                            <w:left w:val="none" w:sz="0" w:space="0" w:color="auto"/>
                            <w:bottom w:val="none" w:sz="0" w:space="0" w:color="auto"/>
                            <w:right w:val="none" w:sz="0" w:space="0" w:color="auto"/>
                          </w:divBdr>
                        </w:div>
                      </w:divsChild>
                    </w:div>
                    <w:div w:id="194320173">
                      <w:marLeft w:val="0"/>
                      <w:marRight w:val="0"/>
                      <w:marTop w:val="0"/>
                      <w:marBottom w:val="0"/>
                      <w:divBdr>
                        <w:top w:val="none" w:sz="0" w:space="0" w:color="auto"/>
                        <w:left w:val="none" w:sz="0" w:space="0" w:color="auto"/>
                        <w:bottom w:val="none" w:sz="0" w:space="0" w:color="auto"/>
                        <w:right w:val="none" w:sz="0" w:space="0" w:color="auto"/>
                      </w:divBdr>
                    </w:div>
                    <w:div w:id="209146300">
                      <w:marLeft w:val="0"/>
                      <w:marRight w:val="0"/>
                      <w:marTop w:val="0"/>
                      <w:marBottom w:val="0"/>
                      <w:divBdr>
                        <w:top w:val="none" w:sz="0" w:space="0" w:color="auto"/>
                        <w:left w:val="none" w:sz="0" w:space="0" w:color="auto"/>
                        <w:bottom w:val="none" w:sz="0" w:space="0" w:color="auto"/>
                        <w:right w:val="none" w:sz="0" w:space="0" w:color="auto"/>
                      </w:divBdr>
                    </w:div>
                    <w:div w:id="225606700">
                      <w:marLeft w:val="0"/>
                      <w:marRight w:val="0"/>
                      <w:marTop w:val="0"/>
                      <w:marBottom w:val="0"/>
                      <w:divBdr>
                        <w:top w:val="none" w:sz="0" w:space="0" w:color="auto"/>
                        <w:left w:val="none" w:sz="0" w:space="0" w:color="auto"/>
                        <w:bottom w:val="none" w:sz="0" w:space="0" w:color="auto"/>
                        <w:right w:val="none" w:sz="0" w:space="0" w:color="auto"/>
                      </w:divBdr>
                    </w:div>
                    <w:div w:id="266162324">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0"/>
                      <w:divBdr>
                        <w:top w:val="none" w:sz="0" w:space="0" w:color="auto"/>
                        <w:left w:val="none" w:sz="0" w:space="0" w:color="auto"/>
                        <w:bottom w:val="none" w:sz="0" w:space="0" w:color="auto"/>
                        <w:right w:val="none" w:sz="0" w:space="0" w:color="auto"/>
                      </w:divBdr>
                    </w:div>
                    <w:div w:id="303200301">
                      <w:marLeft w:val="0"/>
                      <w:marRight w:val="0"/>
                      <w:marTop w:val="0"/>
                      <w:marBottom w:val="0"/>
                      <w:divBdr>
                        <w:top w:val="none" w:sz="0" w:space="0" w:color="auto"/>
                        <w:left w:val="none" w:sz="0" w:space="0" w:color="auto"/>
                        <w:bottom w:val="none" w:sz="0" w:space="0" w:color="auto"/>
                        <w:right w:val="none" w:sz="0" w:space="0" w:color="auto"/>
                      </w:divBdr>
                    </w:div>
                    <w:div w:id="357631119">
                      <w:marLeft w:val="0"/>
                      <w:marRight w:val="0"/>
                      <w:marTop w:val="0"/>
                      <w:marBottom w:val="0"/>
                      <w:divBdr>
                        <w:top w:val="none" w:sz="0" w:space="0" w:color="auto"/>
                        <w:left w:val="none" w:sz="0" w:space="0" w:color="auto"/>
                        <w:bottom w:val="none" w:sz="0" w:space="0" w:color="auto"/>
                        <w:right w:val="none" w:sz="0" w:space="0" w:color="auto"/>
                      </w:divBdr>
                      <w:divsChild>
                        <w:div w:id="5517945">
                          <w:marLeft w:val="0"/>
                          <w:marRight w:val="0"/>
                          <w:marTop w:val="0"/>
                          <w:marBottom w:val="0"/>
                          <w:divBdr>
                            <w:top w:val="none" w:sz="0" w:space="0" w:color="auto"/>
                            <w:left w:val="none" w:sz="0" w:space="0" w:color="auto"/>
                            <w:bottom w:val="none" w:sz="0" w:space="0" w:color="auto"/>
                            <w:right w:val="none" w:sz="0" w:space="0" w:color="auto"/>
                          </w:divBdr>
                        </w:div>
                        <w:div w:id="60520704">
                          <w:marLeft w:val="0"/>
                          <w:marRight w:val="0"/>
                          <w:marTop w:val="0"/>
                          <w:marBottom w:val="0"/>
                          <w:divBdr>
                            <w:top w:val="none" w:sz="0" w:space="0" w:color="auto"/>
                            <w:left w:val="none" w:sz="0" w:space="0" w:color="auto"/>
                            <w:bottom w:val="none" w:sz="0" w:space="0" w:color="auto"/>
                            <w:right w:val="none" w:sz="0" w:space="0" w:color="auto"/>
                          </w:divBdr>
                        </w:div>
                        <w:div w:id="81728418">
                          <w:marLeft w:val="0"/>
                          <w:marRight w:val="0"/>
                          <w:marTop w:val="0"/>
                          <w:marBottom w:val="0"/>
                          <w:divBdr>
                            <w:top w:val="none" w:sz="0" w:space="0" w:color="auto"/>
                            <w:left w:val="none" w:sz="0" w:space="0" w:color="auto"/>
                            <w:bottom w:val="none" w:sz="0" w:space="0" w:color="auto"/>
                            <w:right w:val="none" w:sz="0" w:space="0" w:color="auto"/>
                          </w:divBdr>
                        </w:div>
                        <w:div w:id="127479041">
                          <w:marLeft w:val="0"/>
                          <w:marRight w:val="0"/>
                          <w:marTop w:val="0"/>
                          <w:marBottom w:val="0"/>
                          <w:divBdr>
                            <w:top w:val="none" w:sz="0" w:space="0" w:color="auto"/>
                            <w:left w:val="none" w:sz="0" w:space="0" w:color="auto"/>
                            <w:bottom w:val="none" w:sz="0" w:space="0" w:color="auto"/>
                            <w:right w:val="none" w:sz="0" w:space="0" w:color="auto"/>
                          </w:divBdr>
                        </w:div>
                        <w:div w:id="129518579">
                          <w:marLeft w:val="0"/>
                          <w:marRight w:val="0"/>
                          <w:marTop w:val="0"/>
                          <w:marBottom w:val="0"/>
                          <w:divBdr>
                            <w:top w:val="none" w:sz="0" w:space="0" w:color="auto"/>
                            <w:left w:val="none" w:sz="0" w:space="0" w:color="auto"/>
                            <w:bottom w:val="none" w:sz="0" w:space="0" w:color="auto"/>
                            <w:right w:val="none" w:sz="0" w:space="0" w:color="auto"/>
                          </w:divBdr>
                        </w:div>
                        <w:div w:id="277681160">
                          <w:marLeft w:val="0"/>
                          <w:marRight w:val="0"/>
                          <w:marTop w:val="0"/>
                          <w:marBottom w:val="0"/>
                          <w:divBdr>
                            <w:top w:val="none" w:sz="0" w:space="0" w:color="auto"/>
                            <w:left w:val="none" w:sz="0" w:space="0" w:color="auto"/>
                            <w:bottom w:val="none" w:sz="0" w:space="0" w:color="auto"/>
                            <w:right w:val="none" w:sz="0" w:space="0" w:color="auto"/>
                          </w:divBdr>
                        </w:div>
                        <w:div w:id="301890299">
                          <w:marLeft w:val="0"/>
                          <w:marRight w:val="0"/>
                          <w:marTop w:val="0"/>
                          <w:marBottom w:val="0"/>
                          <w:divBdr>
                            <w:top w:val="none" w:sz="0" w:space="0" w:color="auto"/>
                            <w:left w:val="none" w:sz="0" w:space="0" w:color="auto"/>
                            <w:bottom w:val="none" w:sz="0" w:space="0" w:color="auto"/>
                            <w:right w:val="none" w:sz="0" w:space="0" w:color="auto"/>
                          </w:divBdr>
                        </w:div>
                        <w:div w:id="313030870">
                          <w:marLeft w:val="0"/>
                          <w:marRight w:val="0"/>
                          <w:marTop w:val="0"/>
                          <w:marBottom w:val="0"/>
                          <w:divBdr>
                            <w:top w:val="none" w:sz="0" w:space="0" w:color="auto"/>
                            <w:left w:val="none" w:sz="0" w:space="0" w:color="auto"/>
                            <w:bottom w:val="none" w:sz="0" w:space="0" w:color="auto"/>
                            <w:right w:val="none" w:sz="0" w:space="0" w:color="auto"/>
                          </w:divBdr>
                        </w:div>
                        <w:div w:id="360975180">
                          <w:marLeft w:val="0"/>
                          <w:marRight w:val="0"/>
                          <w:marTop w:val="0"/>
                          <w:marBottom w:val="0"/>
                          <w:divBdr>
                            <w:top w:val="none" w:sz="0" w:space="0" w:color="auto"/>
                            <w:left w:val="none" w:sz="0" w:space="0" w:color="auto"/>
                            <w:bottom w:val="none" w:sz="0" w:space="0" w:color="auto"/>
                            <w:right w:val="none" w:sz="0" w:space="0" w:color="auto"/>
                          </w:divBdr>
                        </w:div>
                        <w:div w:id="374624124">
                          <w:marLeft w:val="0"/>
                          <w:marRight w:val="0"/>
                          <w:marTop w:val="0"/>
                          <w:marBottom w:val="0"/>
                          <w:divBdr>
                            <w:top w:val="none" w:sz="0" w:space="0" w:color="auto"/>
                            <w:left w:val="none" w:sz="0" w:space="0" w:color="auto"/>
                            <w:bottom w:val="none" w:sz="0" w:space="0" w:color="auto"/>
                            <w:right w:val="none" w:sz="0" w:space="0" w:color="auto"/>
                          </w:divBdr>
                        </w:div>
                        <w:div w:id="413667418">
                          <w:marLeft w:val="0"/>
                          <w:marRight w:val="0"/>
                          <w:marTop w:val="0"/>
                          <w:marBottom w:val="0"/>
                          <w:divBdr>
                            <w:top w:val="none" w:sz="0" w:space="0" w:color="auto"/>
                            <w:left w:val="none" w:sz="0" w:space="0" w:color="auto"/>
                            <w:bottom w:val="none" w:sz="0" w:space="0" w:color="auto"/>
                            <w:right w:val="none" w:sz="0" w:space="0" w:color="auto"/>
                          </w:divBdr>
                        </w:div>
                        <w:div w:id="482308343">
                          <w:marLeft w:val="0"/>
                          <w:marRight w:val="0"/>
                          <w:marTop w:val="0"/>
                          <w:marBottom w:val="0"/>
                          <w:divBdr>
                            <w:top w:val="none" w:sz="0" w:space="0" w:color="auto"/>
                            <w:left w:val="none" w:sz="0" w:space="0" w:color="auto"/>
                            <w:bottom w:val="none" w:sz="0" w:space="0" w:color="auto"/>
                            <w:right w:val="none" w:sz="0" w:space="0" w:color="auto"/>
                          </w:divBdr>
                        </w:div>
                        <w:div w:id="496070245">
                          <w:marLeft w:val="0"/>
                          <w:marRight w:val="0"/>
                          <w:marTop w:val="0"/>
                          <w:marBottom w:val="0"/>
                          <w:divBdr>
                            <w:top w:val="none" w:sz="0" w:space="0" w:color="auto"/>
                            <w:left w:val="none" w:sz="0" w:space="0" w:color="auto"/>
                            <w:bottom w:val="none" w:sz="0" w:space="0" w:color="auto"/>
                            <w:right w:val="none" w:sz="0" w:space="0" w:color="auto"/>
                          </w:divBdr>
                        </w:div>
                        <w:div w:id="542131487">
                          <w:marLeft w:val="0"/>
                          <w:marRight w:val="0"/>
                          <w:marTop w:val="0"/>
                          <w:marBottom w:val="0"/>
                          <w:divBdr>
                            <w:top w:val="none" w:sz="0" w:space="0" w:color="auto"/>
                            <w:left w:val="none" w:sz="0" w:space="0" w:color="auto"/>
                            <w:bottom w:val="none" w:sz="0" w:space="0" w:color="auto"/>
                            <w:right w:val="none" w:sz="0" w:space="0" w:color="auto"/>
                          </w:divBdr>
                        </w:div>
                        <w:div w:id="584075394">
                          <w:marLeft w:val="0"/>
                          <w:marRight w:val="0"/>
                          <w:marTop w:val="0"/>
                          <w:marBottom w:val="0"/>
                          <w:divBdr>
                            <w:top w:val="none" w:sz="0" w:space="0" w:color="auto"/>
                            <w:left w:val="none" w:sz="0" w:space="0" w:color="auto"/>
                            <w:bottom w:val="none" w:sz="0" w:space="0" w:color="auto"/>
                            <w:right w:val="none" w:sz="0" w:space="0" w:color="auto"/>
                          </w:divBdr>
                        </w:div>
                        <w:div w:id="600650553">
                          <w:marLeft w:val="0"/>
                          <w:marRight w:val="0"/>
                          <w:marTop w:val="0"/>
                          <w:marBottom w:val="0"/>
                          <w:divBdr>
                            <w:top w:val="none" w:sz="0" w:space="0" w:color="auto"/>
                            <w:left w:val="none" w:sz="0" w:space="0" w:color="auto"/>
                            <w:bottom w:val="none" w:sz="0" w:space="0" w:color="auto"/>
                            <w:right w:val="none" w:sz="0" w:space="0" w:color="auto"/>
                          </w:divBdr>
                        </w:div>
                        <w:div w:id="647323604">
                          <w:marLeft w:val="0"/>
                          <w:marRight w:val="0"/>
                          <w:marTop w:val="0"/>
                          <w:marBottom w:val="0"/>
                          <w:divBdr>
                            <w:top w:val="none" w:sz="0" w:space="0" w:color="auto"/>
                            <w:left w:val="none" w:sz="0" w:space="0" w:color="auto"/>
                            <w:bottom w:val="none" w:sz="0" w:space="0" w:color="auto"/>
                            <w:right w:val="none" w:sz="0" w:space="0" w:color="auto"/>
                          </w:divBdr>
                        </w:div>
                        <w:div w:id="700982459">
                          <w:marLeft w:val="0"/>
                          <w:marRight w:val="0"/>
                          <w:marTop w:val="0"/>
                          <w:marBottom w:val="0"/>
                          <w:divBdr>
                            <w:top w:val="none" w:sz="0" w:space="0" w:color="auto"/>
                            <w:left w:val="none" w:sz="0" w:space="0" w:color="auto"/>
                            <w:bottom w:val="none" w:sz="0" w:space="0" w:color="auto"/>
                            <w:right w:val="none" w:sz="0" w:space="0" w:color="auto"/>
                          </w:divBdr>
                        </w:div>
                        <w:div w:id="716902998">
                          <w:marLeft w:val="0"/>
                          <w:marRight w:val="0"/>
                          <w:marTop w:val="0"/>
                          <w:marBottom w:val="0"/>
                          <w:divBdr>
                            <w:top w:val="none" w:sz="0" w:space="0" w:color="auto"/>
                            <w:left w:val="none" w:sz="0" w:space="0" w:color="auto"/>
                            <w:bottom w:val="none" w:sz="0" w:space="0" w:color="auto"/>
                            <w:right w:val="none" w:sz="0" w:space="0" w:color="auto"/>
                          </w:divBdr>
                        </w:div>
                        <w:div w:id="735670529">
                          <w:marLeft w:val="0"/>
                          <w:marRight w:val="0"/>
                          <w:marTop w:val="0"/>
                          <w:marBottom w:val="0"/>
                          <w:divBdr>
                            <w:top w:val="none" w:sz="0" w:space="0" w:color="auto"/>
                            <w:left w:val="none" w:sz="0" w:space="0" w:color="auto"/>
                            <w:bottom w:val="none" w:sz="0" w:space="0" w:color="auto"/>
                            <w:right w:val="none" w:sz="0" w:space="0" w:color="auto"/>
                          </w:divBdr>
                        </w:div>
                        <w:div w:id="893734961">
                          <w:marLeft w:val="0"/>
                          <w:marRight w:val="0"/>
                          <w:marTop w:val="0"/>
                          <w:marBottom w:val="0"/>
                          <w:divBdr>
                            <w:top w:val="none" w:sz="0" w:space="0" w:color="auto"/>
                            <w:left w:val="none" w:sz="0" w:space="0" w:color="auto"/>
                            <w:bottom w:val="none" w:sz="0" w:space="0" w:color="auto"/>
                            <w:right w:val="none" w:sz="0" w:space="0" w:color="auto"/>
                          </w:divBdr>
                        </w:div>
                        <w:div w:id="973868056">
                          <w:marLeft w:val="0"/>
                          <w:marRight w:val="0"/>
                          <w:marTop w:val="0"/>
                          <w:marBottom w:val="0"/>
                          <w:divBdr>
                            <w:top w:val="none" w:sz="0" w:space="0" w:color="auto"/>
                            <w:left w:val="none" w:sz="0" w:space="0" w:color="auto"/>
                            <w:bottom w:val="none" w:sz="0" w:space="0" w:color="auto"/>
                            <w:right w:val="none" w:sz="0" w:space="0" w:color="auto"/>
                          </w:divBdr>
                        </w:div>
                        <w:div w:id="1019895751">
                          <w:marLeft w:val="0"/>
                          <w:marRight w:val="0"/>
                          <w:marTop w:val="0"/>
                          <w:marBottom w:val="0"/>
                          <w:divBdr>
                            <w:top w:val="none" w:sz="0" w:space="0" w:color="auto"/>
                            <w:left w:val="none" w:sz="0" w:space="0" w:color="auto"/>
                            <w:bottom w:val="none" w:sz="0" w:space="0" w:color="auto"/>
                            <w:right w:val="none" w:sz="0" w:space="0" w:color="auto"/>
                          </w:divBdr>
                        </w:div>
                        <w:div w:id="1183546120">
                          <w:marLeft w:val="0"/>
                          <w:marRight w:val="0"/>
                          <w:marTop w:val="0"/>
                          <w:marBottom w:val="0"/>
                          <w:divBdr>
                            <w:top w:val="none" w:sz="0" w:space="0" w:color="auto"/>
                            <w:left w:val="none" w:sz="0" w:space="0" w:color="auto"/>
                            <w:bottom w:val="none" w:sz="0" w:space="0" w:color="auto"/>
                            <w:right w:val="none" w:sz="0" w:space="0" w:color="auto"/>
                          </w:divBdr>
                        </w:div>
                        <w:div w:id="1190492557">
                          <w:marLeft w:val="0"/>
                          <w:marRight w:val="0"/>
                          <w:marTop w:val="0"/>
                          <w:marBottom w:val="0"/>
                          <w:divBdr>
                            <w:top w:val="none" w:sz="0" w:space="0" w:color="auto"/>
                            <w:left w:val="none" w:sz="0" w:space="0" w:color="auto"/>
                            <w:bottom w:val="none" w:sz="0" w:space="0" w:color="auto"/>
                            <w:right w:val="none" w:sz="0" w:space="0" w:color="auto"/>
                          </w:divBdr>
                        </w:div>
                        <w:div w:id="1287615425">
                          <w:marLeft w:val="0"/>
                          <w:marRight w:val="0"/>
                          <w:marTop w:val="0"/>
                          <w:marBottom w:val="0"/>
                          <w:divBdr>
                            <w:top w:val="none" w:sz="0" w:space="0" w:color="auto"/>
                            <w:left w:val="none" w:sz="0" w:space="0" w:color="auto"/>
                            <w:bottom w:val="none" w:sz="0" w:space="0" w:color="auto"/>
                            <w:right w:val="none" w:sz="0" w:space="0" w:color="auto"/>
                          </w:divBdr>
                        </w:div>
                        <w:div w:id="1287663343">
                          <w:marLeft w:val="0"/>
                          <w:marRight w:val="0"/>
                          <w:marTop w:val="0"/>
                          <w:marBottom w:val="0"/>
                          <w:divBdr>
                            <w:top w:val="none" w:sz="0" w:space="0" w:color="auto"/>
                            <w:left w:val="none" w:sz="0" w:space="0" w:color="auto"/>
                            <w:bottom w:val="none" w:sz="0" w:space="0" w:color="auto"/>
                            <w:right w:val="none" w:sz="0" w:space="0" w:color="auto"/>
                          </w:divBdr>
                        </w:div>
                        <w:div w:id="1335721973">
                          <w:marLeft w:val="0"/>
                          <w:marRight w:val="0"/>
                          <w:marTop w:val="0"/>
                          <w:marBottom w:val="0"/>
                          <w:divBdr>
                            <w:top w:val="none" w:sz="0" w:space="0" w:color="auto"/>
                            <w:left w:val="none" w:sz="0" w:space="0" w:color="auto"/>
                            <w:bottom w:val="none" w:sz="0" w:space="0" w:color="auto"/>
                            <w:right w:val="none" w:sz="0" w:space="0" w:color="auto"/>
                          </w:divBdr>
                        </w:div>
                        <w:div w:id="1352414025">
                          <w:marLeft w:val="0"/>
                          <w:marRight w:val="0"/>
                          <w:marTop w:val="0"/>
                          <w:marBottom w:val="0"/>
                          <w:divBdr>
                            <w:top w:val="none" w:sz="0" w:space="0" w:color="auto"/>
                            <w:left w:val="none" w:sz="0" w:space="0" w:color="auto"/>
                            <w:bottom w:val="none" w:sz="0" w:space="0" w:color="auto"/>
                            <w:right w:val="none" w:sz="0" w:space="0" w:color="auto"/>
                          </w:divBdr>
                        </w:div>
                        <w:div w:id="1382438196">
                          <w:marLeft w:val="0"/>
                          <w:marRight w:val="0"/>
                          <w:marTop w:val="0"/>
                          <w:marBottom w:val="0"/>
                          <w:divBdr>
                            <w:top w:val="none" w:sz="0" w:space="0" w:color="auto"/>
                            <w:left w:val="none" w:sz="0" w:space="0" w:color="auto"/>
                            <w:bottom w:val="none" w:sz="0" w:space="0" w:color="auto"/>
                            <w:right w:val="none" w:sz="0" w:space="0" w:color="auto"/>
                          </w:divBdr>
                        </w:div>
                        <w:div w:id="1413744142">
                          <w:marLeft w:val="0"/>
                          <w:marRight w:val="0"/>
                          <w:marTop w:val="0"/>
                          <w:marBottom w:val="0"/>
                          <w:divBdr>
                            <w:top w:val="none" w:sz="0" w:space="0" w:color="auto"/>
                            <w:left w:val="none" w:sz="0" w:space="0" w:color="auto"/>
                            <w:bottom w:val="none" w:sz="0" w:space="0" w:color="auto"/>
                            <w:right w:val="none" w:sz="0" w:space="0" w:color="auto"/>
                          </w:divBdr>
                        </w:div>
                        <w:div w:id="1431120784">
                          <w:marLeft w:val="0"/>
                          <w:marRight w:val="0"/>
                          <w:marTop w:val="0"/>
                          <w:marBottom w:val="0"/>
                          <w:divBdr>
                            <w:top w:val="none" w:sz="0" w:space="0" w:color="auto"/>
                            <w:left w:val="none" w:sz="0" w:space="0" w:color="auto"/>
                            <w:bottom w:val="none" w:sz="0" w:space="0" w:color="auto"/>
                            <w:right w:val="none" w:sz="0" w:space="0" w:color="auto"/>
                          </w:divBdr>
                        </w:div>
                        <w:div w:id="1445078876">
                          <w:marLeft w:val="0"/>
                          <w:marRight w:val="0"/>
                          <w:marTop w:val="0"/>
                          <w:marBottom w:val="0"/>
                          <w:divBdr>
                            <w:top w:val="none" w:sz="0" w:space="0" w:color="auto"/>
                            <w:left w:val="none" w:sz="0" w:space="0" w:color="auto"/>
                            <w:bottom w:val="none" w:sz="0" w:space="0" w:color="auto"/>
                            <w:right w:val="none" w:sz="0" w:space="0" w:color="auto"/>
                          </w:divBdr>
                        </w:div>
                        <w:div w:id="1531650024">
                          <w:marLeft w:val="0"/>
                          <w:marRight w:val="0"/>
                          <w:marTop w:val="0"/>
                          <w:marBottom w:val="0"/>
                          <w:divBdr>
                            <w:top w:val="none" w:sz="0" w:space="0" w:color="auto"/>
                            <w:left w:val="none" w:sz="0" w:space="0" w:color="auto"/>
                            <w:bottom w:val="none" w:sz="0" w:space="0" w:color="auto"/>
                            <w:right w:val="none" w:sz="0" w:space="0" w:color="auto"/>
                          </w:divBdr>
                        </w:div>
                        <w:div w:id="1531718621">
                          <w:marLeft w:val="0"/>
                          <w:marRight w:val="0"/>
                          <w:marTop w:val="0"/>
                          <w:marBottom w:val="0"/>
                          <w:divBdr>
                            <w:top w:val="none" w:sz="0" w:space="0" w:color="auto"/>
                            <w:left w:val="none" w:sz="0" w:space="0" w:color="auto"/>
                            <w:bottom w:val="none" w:sz="0" w:space="0" w:color="auto"/>
                            <w:right w:val="none" w:sz="0" w:space="0" w:color="auto"/>
                          </w:divBdr>
                        </w:div>
                        <w:div w:id="1590650019">
                          <w:marLeft w:val="0"/>
                          <w:marRight w:val="0"/>
                          <w:marTop w:val="0"/>
                          <w:marBottom w:val="0"/>
                          <w:divBdr>
                            <w:top w:val="none" w:sz="0" w:space="0" w:color="auto"/>
                            <w:left w:val="none" w:sz="0" w:space="0" w:color="auto"/>
                            <w:bottom w:val="none" w:sz="0" w:space="0" w:color="auto"/>
                            <w:right w:val="none" w:sz="0" w:space="0" w:color="auto"/>
                          </w:divBdr>
                        </w:div>
                        <w:div w:id="1602565391">
                          <w:marLeft w:val="0"/>
                          <w:marRight w:val="0"/>
                          <w:marTop w:val="0"/>
                          <w:marBottom w:val="0"/>
                          <w:divBdr>
                            <w:top w:val="none" w:sz="0" w:space="0" w:color="auto"/>
                            <w:left w:val="none" w:sz="0" w:space="0" w:color="auto"/>
                            <w:bottom w:val="none" w:sz="0" w:space="0" w:color="auto"/>
                            <w:right w:val="none" w:sz="0" w:space="0" w:color="auto"/>
                          </w:divBdr>
                        </w:div>
                        <w:div w:id="1658848548">
                          <w:marLeft w:val="0"/>
                          <w:marRight w:val="0"/>
                          <w:marTop w:val="0"/>
                          <w:marBottom w:val="0"/>
                          <w:divBdr>
                            <w:top w:val="none" w:sz="0" w:space="0" w:color="auto"/>
                            <w:left w:val="none" w:sz="0" w:space="0" w:color="auto"/>
                            <w:bottom w:val="none" w:sz="0" w:space="0" w:color="auto"/>
                            <w:right w:val="none" w:sz="0" w:space="0" w:color="auto"/>
                          </w:divBdr>
                        </w:div>
                        <w:div w:id="1673332173">
                          <w:marLeft w:val="0"/>
                          <w:marRight w:val="0"/>
                          <w:marTop w:val="0"/>
                          <w:marBottom w:val="0"/>
                          <w:divBdr>
                            <w:top w:val="none" w:sz="0" w:space="0" w:color="auto"/>
                            <w:left w:val="none" w:sz="0" w:space="0" w:color="auto"/>
                            <w:bottom w:val="none" w:sz="0" w:space="0" w:color="auto"/>
                            <w:right w:val="none" w:sz="0" w:space="0" w:color="auto"/>
                          </w:divBdr>
                        </w:div>
                        <w:div w:id="1693261148">
                          <w:marLeft w:val="0"/>
                          <w:marRight w:val="0"/>
                          <w:marTop w:val="0"/>
                          <w:marBottom w:val="0"/>
                          <w:divBdr>
                            <w:top w:val="none" w:sz="0" w:space="0" w:color="auto"/>
                            <w:left w:val="none" w:sz="0" w:space="0" w:color="auto"/>
                            <w:bottom w:val="none" w:sz="0" w:space="0" w:color="auto"/>
                            <w:right w:val="none" w:sz="0" w:space="0" w:color="auto"/>
                          </w:divBdr>
                        </w:div>
                        <w:div w:id="1706252574">
                          <w:marLeft w:val="0"/>
                          <w:marRight w:val="0"/>
                          <w:marTop w:val="0"/>
                          <w:marBottom w:val="0"/>
                          <w:divBdr>
                            <w:top w:val="none" w:sz="0" w:space="0" w:color="auto"/>
                            <w:left w:val="none" w:sz="0" w:space="0" w:color="auto"/>
                            <w:bottom w:val="none" w:sz="0" w:space="0" w:color="auto"/>
                            <w:right w:val="none" w:sz="0" w:space="0" w:color="auto"/>
                          </w:divBdr>
                        </w:div>
                        <w:div w:id="1774134170">
                          <w:marLeft w:val="0"/>
                          <w:marRight w:val="0"/>
                          <w:marTop w:val="0"/>
                          <w:marBottom w:val="0"/>
                          <w:divBdr>
                            <w:top w:val="none" w:sz="0" w:space="0" w:color="auto"/>
                            <w:left w:val="none" w:sz="0" w:space="0" w:color="auto"/>
                            <w:bottom w:val="none" w:sz="0" w:space="0" w:color="auto"/>
                            <w:right w:val="none" w:sz="0" w:space="0" w:color="auto"/>
                          </w:divBdr>
                        </w:div>
                        <w:div w:id="1793792484">
                          <w:marLeft w:val="0"/>
                          <w:marRight w:val="0"/>
                          <w:marTop w:val="0"/>
                          <w:marBottom w:val="0"/>
                          <w:divBdr>
                            <w:top w:val="none" w:sz="0" w:space="0" w:color="auto"/>
                            <w:left w:val="none" w:sz="0" w:space="0" w:color="auto"/>
                            <w:bottom w:val="none" w:sz="0" w:space="0" w:color="auto"/>
                            <w:right w:val="none" w:sz="0" w:space="0" w:color="auto"/>
                          </w:divBdr>
                        </w:div>
                        <w:div w:id="1831411495">
                          <w:marLeft w:val="0"/>
                          <w:marRight w:val="0"/>
                          <w:marTop w:val="0"/>
                          <w:marBottom w:val="0"/>
                          <w:divBdr>
                            <w:top w:val="none" w:sz="0" w:space="0" w:color="auto"/>
                            <w:left w:val="none" w:sz="0" w:space="0" w:color="auto"/>
                            <w:bottom w:val="none" w:sz="0" w:space="0" w:color="auto"/>
                            <w:right w:val="none" w:sz="0" w:space="0" w:color="auto"/>
                          </w:divBdr>
                        </w:div>
                        <w:div w:id="1840197825">
                          <w:marLeft w:val="0"/>
                          <w:marRight w:val="0"/>
                          <w:marTop w:val="0"/>
                          <w:marBottom w:val="0"/>
                          <w:divBdr>
                            <w:top w:val="none" w:sz="0" w:space="0" w:color="auto"/>
                            <w:left w:val="none" w:sz="0" w:space="0" w:color="auto"/>
                            <w:bottom w:val="none" w:sz="0" w:space="0" w:color="auto"/>
                            <w:right w:val="none" w:sz="0" w:space="0" w:color="auto"/>
                          </w:divBdr>
                        </w:div>
                        <w:div w:id="1933707992">
                          <w:marLeft w:val="0"/>
                          <w:marRight w:val="0"/>
                          <w:marTop w:val="0"/>
                          <w:marBottom w:val="0"/>
                          <w:divBdr>
                            <w:top w:val="none" w:sz="0" w:space="0" w:color="auto"/>
                            <w:left w:val="none" w:sz="0" w:space="0" w:color="auto"/>
                            <w:bottom w:val="none" w:sz="0" w:space="0" w:color="auto"/>
                            <w:right w:val="none" w:sz="0" w:space="0" w:color="auto"/>
                          </w:divBdr>
                        </w:div>
                        <w:div w:id="1939750206">
                          <w:marLeft w:val="0"/>
                          <w:marRight w:val="0"/>
                          <w:marTop w:val="0"/>
                          <w:marBottom w:val="0"/>
                          <w:divBdr>
                            <w:top w:val="none" w:sz="0" w:space="0" w:color="auto"/>
                            <w:left w:val="none" w:sz="0" w:space="0" w:color="auto"/>
                            <w:bottom w:val="none" w:sz="0" w:space="0" w:color="auto"/>
                            <w:right w:val="none" w:sz="0" w:space="0" w:color="auto"/>
                          </w:divBdr>
                        </w:div>
                        <w:div w:id="1994135271">
                          <w:marLeft w:val="0"/>
                          <w:marRight w:val="0"/>
                          <w:marTop w:val="0"/>
                          <w:marBottom w:val="0"/>
                          <w:divBdr>
                            <w:top w:val="none" w:sz="0" w:space="0" w:color="auto"/>
                            <w:left w:val="none" w:sz="0" w:space="0" w:color="auto"/>
                            <w:bottom w:val="none" w:sz="0" w:space="0" w:color="auto"/>
                            <w:right w:val="none" w:sz="0" w:space="0" w:color="auto"/>
                          </w:divBdr>
                        </w:div>
                        <w:div w:id="2076735846">
                          <w:marLeft w:val="0"/>
                          <w:marRight w:val="0"/>
                          <w:marTop w:val="0"/>
                          <w:marBottom w:val="0"/>
                          <w:divBdr>
                            <w:top w:val="none" w:sz="0" w:space="0" w:color="auto"/>
                            <w:left w:val="none" w:sz="0" w:space="0" w:color="auto"/>
                            <w:bottom w:val="none" w:sz="0" w:space="0" w:color="auto"/>
                            <w:right w:val="none" w:sz="0" w:space="0" w:color="auto"/>
                          </w:divBdr>
                        </w:div>
                      </w:divsChild>
                    </w:div>
                    <w:div w:id="405422427">
                      <w:marLeft w:val="0"/>
                      <w:marRight w:val="0"/>
                      <w:marTop w:val="0"/>
                      <w:marBottom w:val="0"/>
                      <w:divBdr>
                        <w:top w:val="none" w:sz="0" w:space="0" w:color="auto"/>
                        <w:left w:val="none" w:sz="0" w:space="0" w:color="auto"/>
                        <w:bottom w:val="none" w:sz="0" w:space="0" w:color="auto"/>
                        <w:right w:val="none" w:sz="0" w:space="0" w:color="auto"/>
                      </w:divBdr>
                      <w:divsChild>
                        <w:div w:id="86736435">
                          <w:marLeft w:val="0"/>
                          <w:marRight w:val="0"/>
                          <w:marTop w:val="0"/>
                          <w:marBottom w:val="0"/>
                          <w:divBdr>
                            <w:top w:val="none" w:sz="0" w:space="0" w:color="auto"/>
                            <w:left w:val="none" w:sz="0" w:space="0" w:color="auto"/>
                            <w:bottom w:val="none" w:sz="0" w:space="0" w:color="auto"/>
                            <w:right w:val="none" w:sz="0" w:space="0" w:color="auto"/>
                          </w:divBdr>
                        </w:div>
                      </w:divsChild>
                    </w:div>
                    <w:div w:id="409542874">
                      <w:marLeft w:val="50"/>
                      <w:marRight w:val="240"/>
                      <w:marTop w:val="0"/>
                      <w:marBottom w:val="0"/>
                      <w:divBdr>
                        <w:top w:val="none" w:sz="0" w:space="0" w:color="auto"/>
                        <w:left w:val="none" w:sz="0" w:space="0" w:color="auto"/>
                        <w:bottom w:val="none" w:sz="0" w:space="0" w:color="auto"/>
                        <w:right w:val="none" w:sz="0" w:space="0" w:color="auto"/>
                      </w:divBdr>
                    </w:div>
                    <w:div w:id="411122074">
                      <w:marLeft w:val="0"/>
                      <w:marRight w:val="0"/>
                      <w:marTop w:val="0"/>
                      <w:marBottom w:val="0"/>
                      <w:divBdr>
                        <w:top w:val="none" w:sz="0" w:space="0" w:color="auto"/>
                        <w:left w:val="none" w:sz="0" w:space="0" w:color="auto"/>
                        <w:bottom w:val="none" w:sz="0" w:space="0" w:color="auto"/>
                        <w:right w:val="none" w:sz="0" w:space="0" w:color="auto"/>
                      </w:divBdr>
                    </w:div>
                    <w:div w:id="501167734">
                      <w:marLeft w:val="0"/>
                      <w:marRight w:val="0"/>
                      <w:marTop w:val="0"/>
                      <w:marBottom w:val="0"/>
                      <w:divBdr>
                        <w:top w:val="none" w:sz="0" w:space="0" w:color="auto"/>
                        <w:left w:val="none" w:sz="0" w:space="0" w:color="auto"/>
                        <w:bottom w:val="none" w:sz="0" w:space="0" w:color="auto"/>
                        <w:right w:val="none" w:sz="0" w:space="0" w:color="auto"/>
                      </w:divBdr>
                    </w:div>
                    <w:div w:id="593435184">
                      <w:marLeft w:val="0"/>
                      <w:marRight w:val="0"/>
                      <w:marTop w:val="0"/>
                      <w:marBottom w:val="0"/>
                      <w:divBdr>
                        <w:top w:val="none" w:sz="0" w:space="0" w:color="auto"/>
                        <w:left w:val="none" w:sz="0" w:space="0" w:color="auto"/>
                        <w:bottom w:val="none" w:sz="0" w:space="0" w:color="auto"/>
                        <w:right w:val="none" w:sz="0" w:space="0" w:color="auto"/>
                      </w:divBdr>
                      <w:divsChild>
                        <w:div w:id="1774011217">
                          <w:marLeft w:val="0"/>
                          <w:marRight w:val="0"/>
                          <w:marTop w:val="0"/>
                          <w:marBottom w:val="0"/>
                          <w:divBdr>
                            <w:top w:val="none" w:sz="0" w:space="0" w:color="auto"/>
                            <w:left w:val="none" w:sz="0" w:space="0" w:color="auto"/>
                            <w:bottom w:val="none" w:sz="0" w:space="0" w:color="auto"/>
                            <w:right w:val="none" w:sz="0" w:space="0" w:color="auto"/>
                          </w:divBdr>
                        </w:div>
                      </w:divsChild>
                    </w:div>
                    <w:div w:id="608969994">
                      <w:marLeft w:val="0"/>
                      <w:marRight w:val="0"/>
                      <w:marTop w:val="0"/>
                      <w:marBottom w:val="0"/>
                      <w:divBdr>
                        <w:top w:val="none" w:sz="0" w:space="0" w:color="auto"/>
                        <w:left w:val="none" w:sz="0" w:space="0" w:color="auto"/>
                        <w:bottom w:val="none" w:sz="0" w:space="0" w:color="auto"/>
                        <w:right w:val="none" w:sz="0" w:space="0" w:color="auto"/>
                      </w:divBdr>
                      <w:divsChild>
                        <w:div w:id="1236748274">
                          <w:marLeft w:val="0"/>
                          <w:marRight w:val="0"/>
                          <w:marTop w:val="0"/>
                          <w:marBottom w:val="0"/>
                          <w:divBdr>
                            <w:top w:val="none" w:sz="0" w:space="0" w:color="auto"/>
                            <w:left w:val="none" w:sz="0" w:space="0" w:color="auto"/>
                            <w:bottom w:val="none" w:sz="0" w:space="0" w:color="auto"/>
                            <w:right w:val="none" w:sz="0" w:space="0" w:color="auto"/>
                          </w:divBdr>
                        </w:div>
                      </w:divsChild>
                    </w:div>
                    <w:div w:id="711228069">
                      <w:marLeft w:val="0"/>
                      <w:marRight w:val="0"/>
                      <w:marTop w:val="0"/>
                      <w:marBottom w:val="0"/>
                      <w:divBdr>
                        <w:top w:val="none" w:sz="0" w:space="0" w:color="auto"/>
                        <w:left w:val="none" w:sz="0" w:space="0" w:color="auto"/>
                        <w:bottom w:val="none" w:sz="0" w:space="0" w:color="auto"/>
                        <w:right w:val="none" w:sz="0" w:space="0" w:color="auto"/>
                      </w:divBdr>
                    </w:div>
                    <w:div w:id="732317699">
                      <w:marLeft w:val="0"/>
                      <w:marRight w:val="0"/>
                      <w:marTop w:val="0"/>
                      <w:marBottom w:val="0"/>
                      <w:divBdr>
                        <w:top w:val="none" w:sz="0" w:space="0" w:color="auto"/>
                        <w:left w:val="none" w:sz="0" w:space="0" w:color="auto"/>
                        <w:bottom w:val="none" w:sz="0" w:space="0" w:color="auto"/>
                        <w:right w:val="none" w:sz="0" w:space="0" w:color="auto"/>
                      </w:divBdr>
                      <w:divsChild>
                        <w:div w:id="60256915">
                          <w:marLeft w:val="0"/>
                          <w:marRight w:val="0"/>
                          <w:marTop w:val="0"/>
                          <w:marBottom w:val="0"/>
                          <w:divBdr>
                            <w:top w:val="none" w:sz="0" w:space="0" w:color="auto"/>
                            <w:left w:val="none" w:sz="0" w:space="0" w:color="auto"/>
                            <w:bottom w:val="none" w:sz="0" w:space="0" w:color="auto"/>
                            <w:right w:val="none" w:sz="0" w:space="0" w:color="auto"/>
                          </w:divBdr>
                        </w:div>
                      </w:divsChild>
                    </w:div>
                    <w:div w:id="740979381">
                      <w:marLeft w:val="0"/>
                      <w:marRight w:val="0"/>
                      <w:marTop w:val="0"/>
                      <w:marBottom w:val="0"/>
                      <w:divBdr>
                        <w:top w:val="none" w:sz="0" w:space="0" w:color="auto"/>
                        <w:left w:val="none" w:sz="0" w:space="0" w:color="auto"/>
                        <w:bottom w:val="none" w:sz="0" w:space="0" w:color="auto"/>
                        <w:right w:val="none" w:sz="0" w:space="0" w:color="auto"/>
                      </w:divBdr>
                    </w:div>
                    <w:div w:id="747771110">
                      <w:marLeft w:val="0"/>
                      <w:marRight w:val="0"/>
                      <w:marTop w:val="0"/>
                      <w:marBottom w:val="0"/>
                      <w:divBdr>
                        <w:top w:val="none" w:sz="0" w:space="0" w:color="auto"/>
                        <w:left w:val="none" w:sz="0" w:space="0" w:color="auto"/>
                        <w:bottom w:val="none" w:sz="0" w:space="0" w:color="auto"/>
                        <w:right w:val="none" w:sz="0" w:space="0" w:color="auto"/>
                      </w:divBdr>
                    </w:div>
                    <w:div w:id="763459285">
                      <w:marLeft w:val="0"/>
                      <w:marRight w:val="0"/>
                      <w:marTop w:val="0"/>
                      <w:marBottom w:val="0"/>
                      <w:divBdr>
                        <w:top w:val="none" w:sz="0" w:space="0" w:color="auto"/>
                        <w:left w:val="none" w:sz="0" w:space="0" w:color="auto"/>
                        <w:bottom w:val="none" w:sz="0" w:space="0" w:color="auto"/>
                        <w:right w:val="none" w:sz="0" w:space="0" w:color="auto"/>
                      </w:divBdr>
                    </w:div>
                    <w:div w:id="796070209">
                      <w:marLeft w:val="0"/>
                      <w:marRight w:val="0"/>
                      <w:marTop w:val="0"/>
                      <w:marBottom w:val="0"/>
                      <w:divBdr>
                        <w:top w:val="none" w:sz="0" w:space="0" w:color="auto"/>
                        <w:left w:val="none" w:sz="0" w:space="0" w:color="auto"/>
                        <w:bottom w:val="none" w:sz="0" w:space="0" w:color="auto"/>
                        <w:right w:val="none" w:sz="0" w:space="0" w:color="auto"/>
                      </w:divBdr>
                      <w:divsChild>
                        <w:div w:id="1031883676">
                          <w:marLeft w:val="0"/>
                          <w:marRight w:val="0"/>
                          <w:marTop w:val="0"/>
                          <w:marBottom w:val="0"/>
                          <w:divBdr>
                            <w:top w:val="none" w:sz="0" w:space="0" w:color="auto"/>
                            <w:left w:val="none" w:sz="0" w:space="0" w:color="auto"/>
                            <w:bottom w:val="none" w:sz="0" w:space="0" w:color="auto"/>
                            <w:right w:val="none" w:sz="0" w:space="0" w:color="auto"/>
                          </w:divBdr>
                        </w:div>
                      </w:divsChild>
                    </w:div>
                    <w:div w:id="802234479">
                      <w:marLeft w:val="0"/>
                      <w:marRight w:val="0"/>
                      <w:marTop w:val="0"/>
                      <w:marBottom w:val="0"/>
                      <w:divBdr>
                        <w:top w:val="none" w:sz="0" w:space="0" w:color="auto"/>
                        <w:left w:val="none" w:sz="0" w:space="0" w:color="auto"/>
                        <w:bottom w:val="none" w:sz="0" w:space="0" w:color="auto"/>
                        <w:right w:val="none" w:sz="0" w:space="0" w:color="auto"/>
                      </w:divBdr>
                    </w:div>
                    <w:div w:id="812646535">
                      <w:marLeft w:val="0"/>
                      <w:marRight w:val="0"/>
                      <w:marTop w:val="0"/>
                      <w:marBottom w:val="0"/>
                      <w:divBdr>
                        <w:top w:val="none" w:sz="0" w:space="0" w:color="auto"/>
                        <w:left w:val="none" w:sz="0" w:space="0" w:color="auto"/>
                        <w:bottom w:val="none" w:sz="0" w:space="0" w:color="auto"/>
                        <w:right w:val="none" w:sz="0" w:space="0" w:color="auto"/>
                      </w:divBdr>
                    </w:div>
                    <w:div w:id="836459033">
                      <w:marLeft w:val="0"/>
                      <w:marRight w:val="0"/>
                      <w:marTop w:val="0"/>
                      <w:marBottom w:val="0"/>
                      <w:divBdr>
                        <w:top w:val="none" w:sz="0" w:space="0" w:color="auto"/>
                        <w:left w:val="none" w:sz="0" w:space="0" w:color="auto"/>
                        <w:bottom w:val="none" w:sz="0" w:space="0" w:color="auto"/>
                        <w:right w:val="none" w:sz="0" w:space="0" w:color="auto"/>
                      </w:divBdr>
                    </w:div>
                    <w:div w:id="861092837">
                      <w:marLeft w:val="0"/>
                      <w:marRight w:val="0"/>
                      <w:marTop w:val="0"/>
                      <w:marBottom w:val="0"/>
                      <w:divBdr>
                        <w:top w:val="none" w:sz="0" w:space="0" w:color="auto"/>
                        <w:left w:val="none" w:sz="0" w:space="0" w:color="auto"/>
                        <w:bottom w:val="none" w:sz="0" w:space="0" w:color="auto"/>
                        <w:right w:val="none" w:sz="0" w:space="0" w:color="auto"/>
                      </w:divBdr>
                    </w:div>
                    <w:div w:id="885218272">
                      <w:marLeft w:val="0"/>
                      <w:marRight w:val="0"/>
                      <w:marTop w:val="0"/>
                      <w:marBottom w:val="0"/>
                      <w:divBdr>
                        <w:top w:val="none" w:sz="0" w:space="0" w:color="auto"/>
                        <w:left w:val="none" w:sz="0" w:space="0" w:color="auto"/>
                        <w:bottom w:val="none" w:sz="0" w:space="0" w:color="auto"/>
                        <w:right w:val="none" w:sz="0" w:space="0" w:color="auto"/>
                      </w:divBdr>
                      <w:divsChild>
                        <w:div w:id="2135706894">
                          <w:marLeft w:val="0"/>
                          <w:marRight w:val="0"/>
                          <w:marTop w:val="0"/>
                          <w:marBottom w:val="0"/>
                          <w:divBdr>
                            <w:top w:val="none" w:sz="0" w:space="0" w:color="auto"/>
                            <w:left w:val="none" w:sz="0" w:space="0" w:color="auto"/>
                            <w:bottom w:val="none" w:sz="0" w:space="0" w:color="auto"/>
                            <w:right w:val="none" w:sz="0" w:space="0" w:color="auto"/>
                          </w:divBdr>
                        </w:div>
                      </w:divsChild>
                    </w:div>
                    <w:div w:id="885336618">
                      <w:marLeft w:val="50"/>
                      <w:marRight w:val="240"/>
                      <w:marTop w:val="0"/>
                      <w:marBottom w:val="0"/>
                      <w:divBdr>
                        <w:top w:val="none" w:sz="0" w:space="0" w:color="auto"/>
                        <w:left w:val="none" w:sz="0" w:space="0" w:color="auto"/>
                        <w:bottom w:val="none" w:sz="0" w:space="0" w:color="auto"/>
                        <w:right w:val="none" w:sz="0" w:space="0" w:color="auto"/>
                      </w:divBdr>
                    </w:div>
                    <w:div w:id="937062324">
                      <w:marLeft w:val="0"/>
                      <w:marRight w:val="0"/>
                      <w:marTop w:val="0"/>
                      <w:marBottom w:val="0"/>
                      <w:divBdr>
                        <w:top w:val="none" w:sz="0" w:space="0" w:color="auto"/>
                        <w:left w:val="none" w:sz="0" w:space="0" w:color="auto"/>
                        <w:bottom w:val="none" w:sz="0" w:space="0" w:color="auto"/>
                        <w:right w:val="none" w:sz="0" w:space="0" w:color="auto"/>
                      </w:divBdr>
                    </w:div>
                    <w:div w:id="1013649297">
                      <w:marLeft w:val="900"/>
                      <w:marRight w:val="0"/>
                      <w:marTop w:val="0"/>
                      <w:marBottom w:val="0"/>
                      <w:divBdr>
                        <w:top w:val="none" w:sz="0" w:space="0" w:color="auto"/>
                        <w:left w:val="none" w:sz="0" w:space="0" w:color="auto"/>
                        <w:bottom w:val="none" w:sz="0" w:space="0" w:color="auto"/>
                        <w:right w:val="none" w:sz="0" w:space="0" w:color="auto"/>
                      </w:divBdr>
                    </w:div>
                    <w:div w:id="1021780907">
                      <w:marLeft w:val="0"/>
                      <w:marRight w:val="0"/>
                      <w:marTop w:val="0"/>
                      <w:marBottom w:val="0"/>
                      <w:divBdr>
                        <w:top w:val="none" w:sz="0" w:space="0" w:color="auto"/>
                        <w:left w:val="none" w:sz="0" w:space="0" w:color="auto"/>
                        <w:bottom w:val="none" w:sz="0" w:space="0" w:color="auto"/>
                        <w:right w:val="none" w:sz="0" w:space="0" w:color="auto"/>
                      </w:divBdr>
                    </w:div>
                    <w:div w:id="1131702400">
                      <w:marLeft w:val="0"/>
                      <w:marRight w:val="0"/>
                      <w:marTop w:val="0"/>
                      <w:marBottom w:val="0"/>
                      <w:divBdr>
                        <w:top w:val="none" w:sz="0" w:space="0" w:color="auto"/>
                        <w:left w:val="none" w:sz="0" w:space="0" w:color="auto"/>
                        <w:bottom w:val="none" w:sz="0" w:space="0" w:color="auto"/>
                        <w:right w:val="none" w:sz="0" w:space="0" w:color="auto"/>
                      </w:divBdr>
                      <w:divsChild>
                        <w:div w:id="938023005">
                          <w:marLeft w:val="0"/>
                          <w:marRight w:val="0"/>
                          <w:marTop w:val="0"/>
                          <w:marBottom w:val="0"/>
                          <w:divBdr>
                            <w:top w:val="none" w:sz="0" w:space="0" w:color="auto"/>
                            <w:left w:val="none" w:sz="0" w:space="0" w:color="auto"/>
                            <w:bottom w:val="none" w:sz="0" w:space="0" w:color="auto"/>
                            <w:right w:val="none" w:sz="0" w:space="0" w:color="auto"/>
                          </w:divBdr>
                        </w:div>
                      </w:divsChild>
                    </w:div>
                    <w:div w:id="1149906194">
                      <w:marLeft w:val="0"/>
                      <w:marRight w:val="0"/>
                      <w:marTop w:val="0"/>
                      <w:marBottom w:val="0"/>
                      <w:divBdr>
                        <w:top w:val="none" w:sz="0" w:space="0" w:color="auto"/>
                        <w:left w:val="none" w:sz="0" w:space="0" w:color="auto"/>
                        <w:bottom w:val="none" w:sz="0" w:space="0" w:color="auto"/>
                        <w:right w:val="none" w:sz="0" w:space="0" w:color="auto"/>
                      </w:divBdr>
                      <w:divsChild>
                        <w:div w:id="73742633">
                          <w:marLeft w:val="0"/>
                          <w:marRight w:val="0"/>
                          <w:marTop w:val="0"/>
                          <w:marBottom w:val="0"/>
                          <w:divBdr>
                            <w:top w:val="none" w:sz="0" w:space="0" w:color="auto"/>
                            <w:left w:val="none" w:sz="0" w:space="0" w:color="auto"/>
                            <w:bottom w:val="none" w:sz="0" w:space="0" w:color="auto"/>
                            <w:right w:val="none" w:sz="0" w:space="0" w:color="auto"/>
                          </w:divBdr>
                        </w:div>
                        <w:div w:id="80487996">
                          <w:marLeft w:val="0"/>
                          <w:marRight w:val="0"/>
                          <w:marTop w:val="0"/>
                          <w:marBottom w:val="0"/>
                          <w:divBdr>
                            <w:top w:val="none" w:sz="0" w:space="0" w:color="auto"/>
                            <w:left w:val="none" w:sz="0" w:space="0" w:color="auto"/>
                            <w:bottom w:val="none" w:sz="0" w:space="0" w:color="auto"/>
                            <w:right w:val="none" w:sz="0" w:space="0" w:color="auto"/>
                          </w:divBdr>
                        </w:div>
                        <w:div w:id="128865712">
                          <w:marLeft w:val="0"/>
                          <w:marRight w:val="0"/>
                          <w:marTop w:val="0"/>
                          <w:marBottom w:val="0"/>
                          <w:divBdr>
                            <w:top w:val="none" w:sz="0" w:space="0" w:color="auto"/>
                            <w:left w:val="none" w:sz="0" w:space="0" w:color="auto"/>
                            <w:bottom w:val="none" w:sz="0" w:space="0" w:color="auto"/>
                            <w:right w:val="none" w:sz="0" w:space="0" w:color="auto"/>
                          </w:divBdr>
                        </w:div>
                        <w:div w:id="260993629">
                          <w:marLeft w:val="0"/>
                          <w:marRight w:val="0"/>
                          <w:marTop w:val="0"/>
                          <w:marBottom w:val="0"/>
                          <w:divBdr>
                            <w:top w:val="none" w:sz="0" w:space="0" w:color="auto"/>
                            <w:left w:val="none" w:sz="0" w:space="0" w:color="auto"/>
                            <w:bottom w:val="none" w:sz="0" w:space="0" w:color="auto"/>
                            <w:right w:val="none" w:sz="0" w:space="0" w:color="auto"/>
                          </w:divBdr>
                        </w:div>
                        <w:div w:id="292103021">
                          <w:marLeft w:val="0"/>
                          <w:marRight w:val="0"/>
                          <w:marTop w:val="0"/>
                          <w:marBottom w:val="0"/>
                          <w:divBdr>
                            <w:top w:val="none" w:sz="0" w:space="0" w:color="auto"/>
                            <w:left w:val="none" w:sz="0" w:space="0" w:color="auto"/>
                            <w:bottom w:val="none" w:sz="0" w:space="0" w:color="auto"/>
                            <w:right w:val="none" w:sz="0" w:space="0" w:color="auto"/>
                          </w:divBdr>
                        </w:div>
                        <w:div w:id="421535614">
                          <w:marLeft w:val="0"/>
                          <w:marRight w:val="0"/>
                          <w:marTop w:val="0"/>
                          <w:marBottom w:val="0"/>
                          <w:divBdr>
                            <w:top w:val="none" w:sz="0" w:space="0" w:color="auto"/>
                            <w:left w:val="none" w:sz="0" w:space="0" w:color="auto"/>
                            <w:bottom w:val="none" w:sz="0" w:space="0" w:color="auto"/>
                            <w:right w:val="none" w:sz="0" w:space="0" w:color="auto"/>
                          </w:divBdr>
                        </w:div>
                        <w:div w:id="619992337">
                          <w:marLeft w:val="0"/>
                          <w:marRight w:val="0"/>
                          <w:marTop w:val="0"/>
                          <w:marBottom w:val="0"/>
                          <w:divBdr>
                            <w:top w:val="none" w:sz="0" w:space="0" w:color="auto"/>
                            <w:left w:val="none" w:sz="0" w:space="0" w:color="auto"/>
                            <w:bottom w:val="none" w:sz="0" w:space="0" w:color="auto"/>
                            <w:right w:val="none" w:sz="0" w:space="0" w:color="auto"/>
                          </w:divBdr>
                        </w:div>
                        <w:div w:id="710541353">
                          <w:marLeft w:val="0"/>
                          <w:marRight w:val="0"/>
                          <w:marTop w:val="0"/>
                          <w:marBottom w:val="0"/>
                          <w:divBdr>
                            <w:top w:val="none" w:sz="0" w:space="0" w:color="auto"/>
                            <w:left w:val="none" w:sz="0" w:space="0" w:color="auto"/>
                            <w:bottom w:val="none" w:sz="0" w:space="0" w:color="auto"/>
                            <w:right w:val="none" w:sz="0" w:space="0" w:color="auto"/>
                          </w:divBdr>
                        </w:div>
                        <w:div w:id="798492298">
                          <w:marLeft w:val="0"/>
                          <w:marRight w:val="0"/>
                          <w:marTop w:val="0"/>
                          <w:marBottom w:val="0"/>
                          <w:divBdr>
                            <w:top w:val="none" w:sz="0" w:space="0" w:color="auto"/>
                            <w:left w:val="none" w:sz="0" w:space="0" w:color="auto"/>
                            <w:bottom w:val="none" w:sz="0" w:space="0" w:color="auto"/>
                            <w:right w:val="none" w:sz="0" w:space="0" w:color="auto"/>
                          </w:divBdr>
                        </w:div>
                        <w:div w:id="991639886">
                          <w:marLeft w:val="0"/>
                          <w:marRight w:val="0"/>
                          <w:marTop w:val="0"/>
                          <w:marBottom w:val="0"/>
                          <w:divBdr>
                            <w:top w:val="none" w:sz="0" w:space="0" w:color="auto"/>
                            <w:left w:val="none" w:sz="0" w:space="0" w:color="auto"/>
                            <w:bottom w:val="none" w:sz="0" w:space="0" w:color="auto"/>
                            <w:right w:val="none" w:sz="0" w:space="0" w:color="auto"/>
                          </w:divBdr>
                        </w:div>
                        <w:div w:id="1006665256">
                          <w:marLeft w:val="0"/>
                          <w:marRight w:val="0"/>
                          <w:marTop w:val="0"/>
                          <w:marBottom w:val="0"/>
                          <w:divBdr>
                            <w:top w:val="none" w:sz="0" w:space="0" w:color="auto"/>
                            <w:left w:val="none" w:sz="0" w:space="0" w:color="auto"/>
                            <w:bottom w:val="none" w:sz="0" w:space="0" w:color="auto"/>
                            <w:right w:val="none" w:sz="0" w:space="0" w:color="auto"/>
                          </w:divBdr>
                        </w:div>
                        <w:div w:id="1090784078">
                          <w:marLeft w:val="0"/>
                          <w:marRight w:val="0"/>
                          <w:marTop w:val="0"/>
                          <w:marBottom w:val="0"/>
                          <w:divBdr>
                            <w:top w:val="none" w:sz="0" w:space="0" w:color="auto"/>
                            <w:left w:val="none" w:sz="0" w:space="0" w:color="auto"/>
                            <w:bottom w:val="none" w:sz="0" w:space="0" w:color="auto"/>
                            <w:right w:val="none" w:sz="0" w:space="0" w:color="auto"/>
                          </w:divBdr>
                        </w:div>
                        <w:div w:id="1562475446">
                          <w:marLeft w:val="0"/>
                          <w:marRight w:val="0"/>
                          <w:marTop w:val="0"/>
                          <w:marBottom w:val="0"/>
                          <w:divBdr>
                            <w:top w:val="none" w:sz="0" w:space="0" w:color="auto"/>
                            <w:left w:val="none" w:sz="0" w:space="0" w:color="auto"/>
                            <w:bottom w:val="none" w:sz="0" w:space="0" w:color="auto"/>
                            <w:right w:val="none" w:sz="0" w:space="0" w:color="auto"/>
                          </w:divBdr>
                        </w:div>
                        <w:div w:id="1649741837">
                          <w:marLeft w:val="0"/>
                          <w:marRight w:val="0"/>
                          <w:marTop w:val="0"/>
                          <w:marBottom w:val="0"/>
                          <w:divBdr>
                            <w:top w:val="none" w:sz="0" w:space="0" w:color="auto"/>
                            <w:left w:val="none" w:sz="0" w:space="0" w:color="auto"/>
                            <w:bottom w:val="none" w:sz="0" w:space="0" w:color="auto"/>
                            <w:right w:val="none" w:sz="0" w:space="0" w:color="auto"/>
                          </w:divBdr>
                        </w:div>
                        <w:div w:id="1728335387">
                          <w:marLeft w:val="0"/>
                          <w:marRight w:val="0"/>
                          <w:marTop w:val="0"/>
                          <w:marBottom w:val="0"/>
                          <w:divBdr>
                            <w:top w:val="none" w:sz="0" w:space="0" w:color="auto"/>
                            <w:left w:val="none" w:sz="0" w:space="0" w:color="auto"/>
                            <w:bottom w:val="none" w:sz="0" w:space="0" w:color="auto"/>
                            <w:right w:val="none" w:sz="0" w:space="0" w:color="auto"/>
                          </w:divBdr>
                        </w:div>
                        <w:div w:id="1767384937">
                          <w:marLeft w:val="0"/>
                          <w:marRight w:val="0"/>
                          <w:marTop w:val="0"/>
                          <w:marBottom w:val="0"/>
                          <w:divBdr>
                            <w:top w:val="none" w:sz="0" w:space="0" w:color="auto"/>
                            <w:left w:val="none" w:sz="0" w:space="0" w:color="auto"/>
                            <w:bottom w:val="none" w:sz="0" w:space="0" w:color="auto"/>
                            <w:right w:val="none" w:sz="0" w:space="0" w:color="auto"/>
                          </w:divBdr>
                        </w:div>
                        <w:div w:id="2056344954">
                          <w:marLeft w:val="0"/>
                          <w:marRight w:val="0"/>
                          <w:marTop w:val="0"/>
                          <w:marBottom w:val="0"/>
                          <w:divBdr>
                            <w:top w:val="none" w:sz="0" w:space="0" w:color="auto"/>
                            <w:left w:val="none" w:sz="0" w:space="0" w:color="auto"/>
                            <w:bottom w:val="none" w:sz="0" w:space="0" w:color="auto"/>
                            <w:right w:val="none" w:sz="0" w:space="0" w:color="auto"/>
                          </w:divBdr>
                        </w:div>
                      </w:divsChild>
                    </w:div>
                    <w:div w:id="1154877557">
                      <w:marLeft w:val="0"/>
                      <w:marRight w:val="0"/>
                      <w:marTop w:val="0"/>
                      <w:marBottom w:val="0"/>
                      <w:divBdr>
                        <w:top w:val="none" w:sz="0" w:space="0" w:color="auto"/>
                        <w:left w:val="none" w:sz="0" w:space="0" w:color="auto"/>
                        <w:bottom w:val="none" w:sz="0" w:space="0" w:color="auto"/>
                        <w:right w:val="none" w:sz="0" w:space="0" w:color="auto"/>
                      </w:divBdr>
                      <w:divsChild>
                        <w:div w:id="134611606">
                          <w:marLeft w:val="0"/>
                          <w:marRight w:val="0"/>
                          <w:marTop w:val="0"/>
                          <w:marBottom w:val="0"/>
                          <w:divBdr>
                            <w:top w:val="none" w:sz="0" w:space="0" w:color="auto"/>
                            <w:left w:val="none" w:sz="0" w:space="0" w:color="auto"/>
                            <w:bottom w:val="none" w:sz="0" w:space="0" w:color="auto"/>
                            <w:right w:val="none" w:sz="0" w:space="0" w:color="auto"/>
                          </w:divBdr>
                        </w:div>
                      </w:divsChild>
                    </w:div>
                    <w:div w:id="1179005922">
                      <w:marLeft w:val="0"/>
                      <w:marRight w:val="0"/>
                      <w:marTop w:val="0"/>
                      <w:marBottom w:val="0"/>
                      <w:divBdr>
                        <w:top w:val="none" w:sz="0" w:space="0" w:color="auto"/>
                        <w:left w:val="none" w:sz="0" w:space="0" w:color="auto"/>
                        <w:bottom w:val="none" w:sz="0" w:space="0" w:color="auto"/>
                        <w:right w:val="none" w:sz="0" w:space="0" w:color="auto"/>
                      </w:divBdr>
                    </w:div>
                    <w:div w:id="1197696112">
                      <w:marLeft w:val="0"/>
                      <w:marRight w:val="0"/>
                      <w:marTop w:val="0"/>
                      <w:marBottom w:val="0"/>
                      <w:divBdr>
                        <w:top w:val="none" w:sz="0" w:space="0" w:color="auto"/>
                        <w:left w:val="none" w:sz="0" w:space="0" w:color="auto"/>
                        <w:bottom w:val="none" w:sz="0" w:space="0" w:color="auto"/>
                        <w:right w:val="none" w:sz="0" w:space="0" w:color="auto"/>
                      </w:divBdr>
                    </w:div>
                    <w:div w:id="1217357556">
                      <w:marLeft w:val="0"/>
                      <w:marRight w:val="0"/>
                      <w:marTop w:val="0"/>
                      <w:marBottom w:val="0"/>
                      <w:divBdr>
                        <w:top w:val="none" w:sz="0" w:space="0" w:color="auto"/>
                        <w:left w:val="none" w:sz="0" w:space="0" w:color="auto"/>
                        <w:bottom w:val="none" w:sz="0" w:space="0" w:color="auto"/>
                        <w:right w:val="none" w:sz="0" w:space="0" w:color="auto"/>
                      </w:divBdr>
                      <w:divsChild>
                        <w:div w:id="1061951765">
                          <w:marLeft w:val="0"/>
                          <w:marRight w:val="0"/>
                          <w:marTop w:val="0"/>
                          <w:marBottom w:val="0"/>
                          <w:divBdr>
                            <w:top w:val="none" w:sz="0" w:space="0" w:color="auto"/>
                            <w:left w:val="none" w:sz="0" w:space="0" w:color="auto"/>
                            <w:bottom w:val="none" w:sz="0" w:space="0" w:color="auto"/>
                            <w:right w:val="none" w:sz="0" w:space="0" w:color="auto"/>
                          </w:divBdr>
                        </w:div>
                      </w:divsChild>
                    </w:div>
                    <w:div w:id="1221281745">
                      <w:marLeft w:val="0"/>
                      <w:marRight w:val="0"/>
                      <w:marTop w:val="0"/>
                      <w:marBottom w:val="0"/>
                      <w:divBdr>
                        <w:top w:val="none" w:sz="0" w:space="0" w:color="auto"/>
                        <w:left w:val="none" w:sz="0" w:space="0" w:color="auto"/>
                        <w:bottom w:val="none" w:sz="0" w:space="0" w:color="auto"/>
                        <w:right w:val="none" w:sz="0" w:space="0" w:color="auto"/>
                      </w:divBdr>
                    </w:div>
                    <w:div w:id="1222324984">
                      <w:marLeft w:val="0"/>
                      <w:marRight w:val="0"/>
                      <w:marTop w:val="0"/>
                      <w:marBottom w:val="0"/>
                      <w:divBdr>
                        <w:top w:val="none" w:sz="0" w:space="0" w:color="auto"/>
                        <w:left w:val="none" w:sz="0" w:space="0" w:color="auto"/>
                        <w:bottom w:val="none" w:sz="0" w:space="0" w:color="auto"/>
                        <w:right w:val="none" w:sz="0" w:space="0" w:color="auto"/>
                      </w:divBdr>
                      <w:divsChild>
                        <w:div w:id="399065211">
                          <w:marLeft w:val="0"/>
                          <w:marRight w:val="0"/>
                          <w:marTop w:val="0"/>
                          <w:marBottom w:val="0"/>
                          <w:divBdr>
                            <w:top w:val="none" w:sz="0" w:space="0" w:color="auto"/>
                            <w:left w:val="none" w:sz="0" w:space="0" w:color="auto"/>
                            <w:bottom w:val="none" w:sz="0" w:space="0" w:color="auto"/>
                            <w:right w:val="none" w:sz="0" w:space="0" w:color="auto"/>
                          </w:divBdr>
                        </w:div>
                      </w:divsChild>
                    </w:div>
                    <w:div w:id="1231766534">
                      <w:marLeft w:val="0"/>
                      <w:marRight w:val="0"/>
                      <w:marTop w:val="0"/>
                      <w:marBottom w:val="0"/>
                      <w:divBdr>
                        <w:top w:val="none" w:sz="0" w:space="0" w:color="auto"/>
                        <w:left w:val="none" w:sz="0" w:space="0" w:color="auto"/>
                        <w:bottom w:val="none" w:sz="0" w:space="0" w:color="auto"/>
                        <w:right w:val="none" w:sz="0" w:space="0" w:color="auto"/>
                      </w:divBdr>
                    </w:div>
                    <w:div w:id="1244149160">
                      <w:marLeft w:val="0"/>
                      <w:marRight w:val="0"/>
                      <w:marTop w:val="0"/>
                      <w:marBottom w:val="0"/>
                      <w:divBdr>
                        <w:top w:val="none" w:sz="0" w:space="0" w:color="auto"/>
                        <w:left w:val="none" w:sz="0" w:space="0" w:color="auto"/>
                        <w:bottom w:val="none" w:sz="0" w:space="0" w:color="auto"/>
                        <w:right w:val="none" w:sz="0" w:space="0" w:color="auto"/>
                      </w:divBdr>
                    </w:div>
                    <w:div w:id="1246063758">
                      <w:marLeft w:val="0"/>
                      <w:marRight w:val="0"/>
                      <w:marTop w:val="0"/>
                      <w:marBottom w:val="0"/>
                      <w:divBdr>
                        <w:top w:val="none" w:sz="0" w:space="0" w:color="auto"/>
                        <w:left w:val="none" w:sz="0" w:space="0" w:color="auto"/>
                        <w:bottom w:val="none" w:sz="0" w:space="0" w:color="auto"/>
                        <w:right w:val="none" w:sz="0" w:space="0" w:color="auto"/>
                      </w:divBdr>
                    </w:div>
                    <w:div w:id="1255044664">
                      <w:marLeft w:val="0"/>
                      <w:marRight w:val="0"/>
                      <w:marTop w:val="0"/>
                      <w:marBottom w:val="0"/>
                      <w:divBdr>
                        <w:top w:val="none" w:sz="0" w:space="0" w:color="auto"/>
                        <w:left w:val="none" w:sz="0" w:space="0" w:color="auto"/>
                        <w:bottom w:val="none" w:sz="0" w:space="0" w:color="auto"/>
                        <w:right w:val="none" w:sz="0" w:space="0" w:color="auto"/>
                      </w:divBdr>
                    </w:div>
                    <w:div w:id="1258365188">
                      <w:marLeft w:val="50"/>
                      <w:marRight w:val="240"/>
                      <w:marTop w:val="0"/>
                      <w:marBottom w:val="0"/>
                      <w:divBdr>
                        <w:top w:val="none" w:sz="0" w:space="0" w:color="auto"/>
                        <w:left w:val="none" w:sz="0" w:space="0" w:color="auto"/>
                        <w:bottom w:val="none" w:sz="0" w:space="0" w:color="auto"/>
                        <w:right w:val="none" w:sz="0" w:space="0" w:color="auto"/>
                      </w:divBdr>
                    </w:div>
                    <w:div w:id="1289513004">
                      <w:marLeft w:val="0"/>
                      <w:marRight w:val="0"/>
                      <w:marTop w:val="0"/>
                      <w:marBottom w:val="0"/>
                      <w:divBdr>
                        <w:top w:val="none" w:sz="0" w:space="0" w:color="auto"/>
                        <w:left w:val="none" w:sz="0" w:space="0" w:color="auto"/>
                        <w:bottom w:val="none" w:sz="0" w:space="0" w:color="auto"/>
                        <w:right w:val="none" w:sz="0" w:space="0" w:color="auto"/>
                      </w:divBdr>
                    </w:div>
                    <w:div w:id="1299265173">
                      <w:marLeft w:val="0"/>
                      <w:marRight w:val="0"/>
                      <w:marTop w:val="0"/>
                      <w:marBottom w:val="0"/>
                      <w:divBdr>
                        <w:top w:val="none" w:sz="0" w:space="0" w:color="auto"/>
                        <w:left w:val="none" w:sz="0" w:space="0" w:color="auto"/>
                        <w:bottom w:val="none" w:sz="0" w:space="0" w:color="auto"/>
                        <w:right w:val="none" w:sz="0" w:space="0" w:color="auto"/>
                      </w:divBdr>
                      <w:divsChild>
                        <w:div w:id="484248745">
                          <w:marLeft w:val="0"/>
                          <w:marRight w:val="0"/>
                          <w:marTop w:val="0"/>
                          <w:marBottom w:val="0"/>
                          <w:divBdr>
                            <w:top w:val="none" w:sz="0" w:space="0" w:color="auto"/>
                            <w:left w:val="none" w:sz="0" w:space="0" w:color="auto"/>
                            <w:bottom w:val="none" w:sz="0" w:space="0" w:color="auto"/>
                            <w:right w:val="none" w:sz="0" w:space="0" w:color="auto"/>
                          </w:divBdr>
                        </w:div>
                        <w:div w:id="582567839">
                          <w:marLeft w:val="0"/>
                          <w:marRight w:val="0"/>
                          <w:marTop w:val="0"/>
                          <w:marBottom w:val="0"/>
                          <w:divBdr>
                            <w:top w:val="none" w:sz="0" w:space="0" w:color="auto"/>
                            <w:left w:val="none" w:sz="0" w:space="0" w:color="auto"/>
                            <w:bottom w:val="none" w:sz="0" w:space="0" w:color="auto"/>
                            <w:right w:val="none" w:sz="0" w:space="0" w:color="auto"/>
                          </w:divBdr>
                        </w:div>
                        <w:div w:id="905993397">
                          <w:marLeft w:val="0"/>
                          <w:marRight w:val="0"/>
                          <w:marTop w:val="0"/>
                          <w:marBottom w:val="0"/>
                          <w:divBdr>
                            <w:top w:val="none" w:sz="0" w:space="0" w:color="auto"/>
                            <w:left w:val="none" w:sz="0" w:space="0" w:color="auto"/>
                            <w:bottom w:val="none" w:sz="0" w:space="0" w:color="auto"/>
                            <w:right w:val="none" w:sz="0" w:space="0" w:color="auto"/>
                          </w:divBdr>
                        </w:div>
                        <w:div w:id="1126310222">
                          <w:marLeft w:val="0"/>
                          <w:marRight w:val="0"/>
                          <w:marTop w:val="0"/>
                          <w:marBottom w:val="0"/>
                          <w:divBdr>
                            <w:top w:val="none" w:sz="0" w:space="0" w:color="auto"/>
                            <w:left w:val="none" w:sz="0" w:space="0" w:color="auto"/>
                            <w:bottom w:val="none" w:sz="0" w:space="0" w:color="auto"/>
                            <w:right w:val="none" w:sz="0" w:space="0" w:color="auto"/>
                          </w:divBdr>
                        </w:div>
                      </w:divsChild>
                    </w:div>
                    <w:div w:id="1336104851">
                      <w:marLeft w:val="0"/>
                      <w:marRight w:val="0"/>
                      <w:marTop w:val="0"/>
                      <w:marBottom w:val="0"/>
                      <w:divBdr>
                        <w:top w:val="none" w:sz="0" w:space="0" w:color="auto"/>
                        <w:left w:val="none" w:sz="0" w:space="0" w:color="auto"/>
                        <w:bottom w:val="none" w:sz="0" w:space="0" w:color="auto"/>
                        <w:right w:val="none" w:sz="0" w:space="0" w:color="auto"/>
                      </w:divBdr>
                      <w:divsChild>
                        <w:div w:id="894202036">
                          <w:marLeft w:val="0"/>
                          <w:marRight w:val="0"/>
                          <w:marTop w:val="0"/>
                          <w:marBottom w:val="0"/>
                          <w:divBdr>
                            <w:top w:val="none" w:sz="0" w:space="0" w:color="auto"/>
                            <w:left w:val="none" w:sz="0" w:space="0" w:color="auto"/>
                            <w:bottom w:val="none" w:sz="0" w:space="0" w:color="auto"/>
                            <w:right w:val="none" w:sz="0" w:space="0" w:color="auto"/>
                          </w:divBdr>
                        </w:div>
                      </w:divsChild>
                    </w:div>
                    <w:div w:id="1506092553">
                      <w:marLeft w:val="0"/>
                      <w:marRight w:val="0"/>
                      <w:marTop w:val="0"/>
                      <w:marBottom w:val="0"/>
                      <w:divBdr>
                        <w:top w:val="none" w:sz="0" w:space="0" w:color="auto"/>
                        <w:left w:val="none" w:sz="0" w:space="0" w:color="auto"/>
                        <w:bottom w:val="none" w:sz="0" w:space="0" w:color="auto"/>
                        <w:right w:val="none" w:sz="0" w:space="0" w:color="auto"/>
                      </w:divBdr>
                    </w:div>
                    <w:div w:id="1602687621">
                      <w:marLeft w:val="0"/>
                      <w:marRight w:val="0"/>
                      <w:marTop w:val="0"/>
                      <w:marBottom w:val="0"/>
                      <w:divBdr>
                        <w:top w:val="none" w:sz="0" w:space="0" w:color="auto"/>
                        <w:left w:val="none" w:sz="0" w:space="0" w:color="auto"/>
                        <w:bottom w:val="none" w:sz="0" w:space="0" w:color="auto"/>
                        <w:right w:val="none" w:sz="0" w:space="0" w:color="auto"/>
                      </w:divBdr>
                    </w:div>
                    <w:div w:id="1608006938">
                      <w:marLeft w:val="0"/>
                      <w:marRight w:val="0"/>
                      <w:marTop w:val="0"/>
                      <w:marBottom w:val="0"/>
                      <w:divBdr>
                        <w:top w:val="none" w:sz="0" w:space="0" w:color="auto"/>
                        <w:left w:val="none" w:sz="0" w:space="0" w:color="auto"/>
                        <w:bottom w:val="none" w:sz="0" w:space="0" w:color="auto"/>
                        <w:right w:val="none" w:sz="0" w:space="0" w:color="auto"/>
                      </w:divBdr>
                    </w:div>
                    <w:div w:id="1610350994">
                      <w:marLeft w:val="0"/>
                      <w:marRight w:val="0"/>
                      <w:marTop w:val="0"/>
                      <w:marBottom w:val="0"/>
                      <w:divBdr>
                        <w:top w:val="none" w:sz="0" w:space="0" w:color="auto"/>
                        <w:left w:val="none" w:sz="0" w:space="0" w:color="auto"/>
                        <w:bottom w:val="none" w:sz="0" w:space="0" w:color="auto"/>
                        <w:right w:val="none" w:sz="0" w:space="0" w:color="auto"/>
                      </w:divBdr>
                      <w:divsChild>
                        <w:div w:id="1807694277">
                          <w:marLeft w:val="0"/>
                          <w:marRight w:val="0"/>
                          <w:marTop w:val="0"/>
                          <w:marBottom w:val="0"/>
                          <w:divBdr>
                            <w:top w:val="none" w:sz="0" w:space="0" w:color="auto"/>
                            <w:left w:val="none" w:sz="0" w:space="0" w:color="auto"/>
                            <w:bottom w:val="none" w:sz="0" w:space="0" w:color="auto"/>
                            <w:right w:val="none" w:sz="0" w:space="0" w:color="auto"/>
                          </w:divBdr>
                        </w:div>
                      </w:divsChild>
                    </w:div>
                    <w:div w:id="1618634622">
                      <w:marLeft w:val="0"/>
                      <w:marRight w:val="0"/>
                      <w:marTop w:val="0"/>
                      <w:marBottom w:val="0"/>
                      <w:divBdr>
                        <w:top w:val="none" w:sz="0" w:space="0" w:color="auto"/>
                        <w:left w:val="none" w:sz="0" w:space="0" w:color="auto"/>
                        <w:bottom w:val="none" w:sz="0" w:space="0" w:color="auto"/>
                        <w:right w:val="none" w:sz="0" w:space="0" w:color="auto"/>
                      </w:divBdr>
                    </w:div>
                    <w:div w:id="1631938899">
                      <w:marLeft w:val="0"/>
                      <w:marRight w:val="0"/>
                      <w:marTop w:val="0"/>
                      <w:marBottom w:val="0"/>
                      <w:divBdr>
                        <w:top w:val="none" w:sz="0" w:space="0" w:color="auto"/>
                        <w:left w:val="none" w:sz="0" w:space="0" w:color="auto"/>
                        <w:bottom w:val="none" w:sz="0" w:space="0" w:color="auto"/>
                        <w:right w:val="none" w:sz="0" w:space="0" w:color="auto"/>
                      </w:divBdr>
                    </w:div>
                    <w:div w:id="1668360293">
                      <w:marLeft w:val="0"/>
                      <w:marRight w:val="0"/>
                      <w:marTop w:val="0"/>
                      <w:marBottom w:val="0"/>
                      <w:divBdr>
                        <w:top w:val="none" w:sz="0" w:space="0" w:color="auto"/>
                        <w:left w:val="none" w:sz="0" w:space="0" w:color="auto"/>
                        <w:bottom w:val="none" w:sz="0" w:space="0" w:color="auto"/>
                        <w:right w:val="none" w:sz="0" w:space="0" w:color="auto"/>
                      </w:divBdr>
                      <w:divsChild>
                        <w:div w:id="871040406">
                          <w:marLeft w:val="0"/>
                          <w:marRight w:val="0"/>
                          <w:marTop w:val="0"/>
                          <w:marBottom w:val="0"/>
                          <w:divBdr>
                            <w:top w:val="none" w:sz="0" w:space="0" w:color="auto"/>
                            <w:left w:val="none" w:sz="0" w:space="0" w:color="auto"/>
                            <w:bottom w:val="none" w:sz="0" w:space="0" w:color="auto"/>
                            <w:right w:val="none" w:sz="0" w:space="0" w:color="auto"/>
                          </w:divBdr>
                        </w:div>
                      </w:divsChild>
                    </w:div>
                    <w:div w:id="1689454035">
                      <w:marLeft w:val="0"/>
                      <w:marRight w:val="0"/>
                      <w:marTop w:val="0"/>
                      <w:marBottom w:val="0"/>
                      <w:divBdr>
                        <w:top w:val="none" w:sz="0" w:space="0" w:color="auto"/>
                        <w:left w:val="none" w:sz="0" w:space="0" w:color="auto"/>
                        <w:bottom w:val="none" w:sz="0" w:space="0" w:color="auto"/>
                        <w:right w:val="none" w:sz="0" w:space="0" w:color="auto"/>
                      </w:divBdr>
                      <w:divsChild>
                        <w:div w:id="177813145">
                          <w:marLeft w:val="0"/>
                          <w:marRight w:val="0"/>
                          <w:marTop w:val="0"/>
                          <w:marBottom w:val="0"/>
                          <w:divBdr>
                            <w:top w:val="none" w:sz="0" w:space="0" w:color="auto"/>
                            <w:left w:val="none" w:sz="0" w:space="0" w:color="auto"/>
                            <w:bottom w:val="none" w:sz="0" w:space="0" w:color="auto"/>
                            <w:right w:val="none" w:sz="0" w:space="0" w:color="auto"/>
                          </w:divBdr>
                        </w:div>
                        <w:div w:id="625627171">
                          <w:marLeft w:val="0"/>
                          <w:marRight w:val="0"/>
                          <w:marTop w:val="0"/>
                          <w:marBottom w:val="0"/>
                          <w:divBdr>
                            <w:top w:val="none" w:sz="0" w:space="0" w:color="auto"/>
                            <w:left w:val="none" w:sz="0" w:space="0" w:color="auto"/>
                            <w:bottom w:val="none" w:sz="0" w:space="0" w:color="auto"/>
                            <w:right w:val="none" w:sz="0" w:space="0" w:color="auto"/>
                          </w:divBdr>
                        </w:div>
                        <w:div w:id="636371899">
                          <w:marLeft w:val="0"/>
                          <w:marRight w:val="0"/>
                          <w:marTop w:val="0"/>
                          <w:marBottom w:val="0"/>
                          <w:divBdr>
                            <w:top w:val="none" w:sz="0" w:space="0" w:color="auto"/>
                            <w:left w:val="none" w:sz="0" w:space="0" w:color="auto"/>
                            <w:bottom w:val="none" w:sz="0" w:space="0" w:color="auto"/>
                            <w:right w:val="none" w:sz="0" w:space="0" w:color="auto"/>
                          </w:divBdr>
                        </w:div>
                        <w:div w:id="694580428">
                          <w:marLeft w:val="0"/>
                          <w:marRight w:val="0"/>
                          <w:marTop w:val="0"/>
                          <w:marBottom w:val="0"/>
                          <w:divBdr>
                            <w:top w:val="none" w:sz="0" w:space="0" w:color="auto"/>
                            <w:left w:val="none" w:sz="0" w:space="0" w:color="auto"/>
                            <w:bottom w:val="none" w:sz="0" w:space="0" w:color="auto"/>
                            <w:right w:val="none" w:sz="0" w:space="0" w:color="auto"/>
                          </w:divBdr>
                        </w:div>
                        <w:div w:id="743375231">
                          <w:marLeft w:val="0"/>
                          <w:marRight w:val="0"/>
                          <w:marTop w:val="0"/>
                          <w:marBottom w:val="0"/>
                          <w:divBdr>
                            <w:top w:val="none" w:sz="0" w:space="0" w:color="auto"/>
                            <w:left w:val="none" w:sz="0" w:space="0" w:color="auto"/>
                            <w:bottom w:val="none" w:sz="0" w:space="0" w:color="auto"/>
                            <w:right w:val="none" w:sz="0" w:space="0" w:color="auto"/>
                          </w:divBdr>
                        </w:div>
                        <w:div w:id="756023945">
                          <w:marLeft w:val="0"/>
                          <w:marRight w:val="0"/>
                          <w:marTop w:val="0"/>
                          <w:marBottom w:val="0"/>
                          <w:divBdr>
                            <w:top w:val="none" w:sz="0" w:space="0" w:color="auto"/>
                            <w:left w:val="none" w:sz="0" w:space="0" w:color="auto"/>
                            <w:bottom w:val="none" w:sz="0" w:space="0" w:color="auto"/>
                            <w:right w:val="none" w:sz="0" w:space="0" w:color="auto"/>
                          </w:divBdr>
                        </w:div>
                        <w:div w:id="804589324">
                          <w:marLeft w:val="0"/>
                          <w:marRight w:val="0"/>
                          <w:marTop w:val="0"/>
                          <w:marBottom w:val="0"/>
                          <w:divBdr>
                            <w:top w:val="none" w:sz="0" w:space="0" w:color="auto"/>
                            <w:left w:val="none" w:sz="0" w:space="0" w:color="auto"/>
                            <w:bottom w:val="none" w:sz="0" w:space="0" w:color="auto"/>
                            <w:right w:val="none" w:sz="0" w:space="0" w:color="auto"/>
                          </w:divBdr>
                        </w:div>
                        <w:div w:id="1024941998">
                          <w:marLeft w:val="0"/>
                          <w:marRight w:val="0"/>
                          <w:marTop w:val="0"/>
                          <w:marBottom w:val="0"/>
                          <w:divBdr>
                            <w:top w:val="none" w:sz="0" w:space="0" w:color="auto"/>
                            <w:left w:val="none" w:sz="0" w:space="0" w:color="auto"/>
                            <w:bottom w:val="none" w:sz="0" w:space="0" w:color="auto"/>
                            <w:right w:val="none" w:sz="0" w:space="0" w:color="auto"/>
                          </w:divBdr>
                        </w:div>
                        <w:div w:id="1096900983">
                          <w:marLeft w:val="0"/>
                          <w:marRight w:val="0"/>
                          <w:marTop w:val="0"/>
                          <w:marBottom w:val="0"/>
                          <w:divBdr>
                            <w:top w:val="none" w:sz="0" w:space="0" w:color="auto"/>
                            <w:left w:val="none" w:sz="0" w:space="0" w:color="auto"/>
                            <w:bottom w:val="none" w:sz="0" w:space="0" w:color="auto"/>
                            <w:right w:val="none" w:sz="0" w:space="0" w:color="auto"/>
                          </w:divBdr>
                        </w:div>
                        <w:div w:id="1184902840">
                          <w:marLeft w:val="0"/>
                          <w:marRight w:val="0"/>
                          <w:marTop w:val="0"/>
                          <w:marBottom w:val="0"/>
                          <w:divBdr>
                            <w:top w:val="none" w:sz="0" w:space="0" w:color="auto"/>
                            <w:left w:val="none" w:sz="0" w:space="0" w:color="auto"/>
                            <w:bottom w:val="none" w:sz="0" w:space="0" w:color="auto"/>
                            <w:right w:val="none" w:sz="0" w:space="0" w:color="auto"/>
                          </w:divBdr>
                        </w:div>
                        <w:div w:id="1209687228">
                          <w:marLeft w:val="0"/>
                          <w:marRight w:val="0"/>
                          <w:marTop w:val="0"/>
                          <w:marBottom w:val="0"/>
                          <w:divBdr>
                            <w:top w:val="none" w:sz="0" w:space="0" w:color="auto"/>
                            <w:left w:val="none" w:sz="0" w:space="0" w:color="auto"/>
                            <w:bottom w:val="none" w:sz="0" w:space="0" w:color="auto"/>
                            <w:right w:val="none" w:sz="0" w:space="0" w:color="auto"/>
                          </w:divBdr>
                        </w:div>
                        <w:div w:id="1215964974">
                          <w:marLeft w:val="0"/>
                          <w:marRight w:val="0"/>
                          <w:marTop w:val="0"/>
                          <w:marBottom w:val="0"/>
                          <w:divBdr>
                            <w:top w:val="none" w:sz="0" w:space="0" w:color="auto"/>
                            <w:left w:val="none" w:sz="0" w:space="0" w:color="auto"/>
                            <w:bottom w:val="none" w:sz="0" w:space="0" w:color="auto"/>
                            <w:right w:val="none" w:sz="0" w:space="0" w:color="auto"/>
                          </w:divBdr>
                        </w:div>
                        <w:div w:id="1221288357">
                          <w:marLeft w:val="0"/>
                          <w:marRight w:val="0"/>
                          <w:marTop w:val="0"/>
                          <w:marBottom w:val="0"/>
                          <w:divBdr>
                            <w:top w:val="none" w:sz="0" w:space="0" w:color="auto"/>
                            <w:left w:val="none" w:sz="0" w:space="0" w:color="auto"/>
                            <w:bottom w:val="none" w:sz="0" w:space="0" w:color="auto"/>
                            <w:right w:val="none" w:sz="0" w:space="0" w:color="auto"/>
                          </w:divBdr>
                        </w:div>
                        <w:div w:id="1465851512">
                          <w:marLeft w:val="0"/>
                          <w:marRight w:val="0"/>
                          <w:marTop w:val="0"/>
                          <w:marBottom w:val="0"/>
                          <w:divBdr>
                            <w:top w:val="none" w:sz="0" w:space="0" w:color="auto"/>
                            <w:left w:val="none" w:sz="0" w:space="0" w:color="auto"/>
                            <w:bottom w:val="none" w:sz="0" w:space="0" w:color="auto"/>
                            <w:right w:val="none" w:sz="0" w:space="0" w:color="auto"/>
                          </w:divBdr>
                        </w:div>
                        <w:div w:id="1620646826">
                          <w:marLeft w:val="0"/>
                          <w:marRight w:val="0"/>
                          <w:marTop w:val="0"/>
                          <w:marBottom w:val="0"/>
                          <w:divBdr>
                            <w:top w:val="none" w:sz="0" w:space="0" w:color="auto"/>
                            <w:left w:val="none" w:sz="0" w:space="0" w:color="auto"/>
                            <w:bottom w:val="none" w:sz="0" w:space="0" w:color="auto"/>
                            <w:right w:val="none" w:sz="0" w:space="0" w:color="auto"/>
                          </w:divBdr>
                        </w:div>
                        <w:div w:id="1751122927">
                          <w:marLeft w:val="0"/>
                          <w:marRight w:val="0"/>
                          <w:marTop w:val="0"/>
                          <w:marBottom w:val="0"/>
                          <w:divBdr>
                            <w:top w:val="none" w:sz="0" w:space="0" w:color="auto"/>
                            <w:left w:val="none" w:sz="0" w:space="0" w:color="auto"/>
                            <w:bottom w:val="none" w:sz="0" w:space="0" w:color="auto"/>
                            <w:right w:val="none" w:sz="0" w:space="0" w:color="auto"/>
                          </w:divBdr>
                        </w:div>
                        <w:div w:id="1867712841">
                          <w:marLeft w:val="0"/>
                          <w:marRight w:val="0"/>
                          <w:marTop w:val="0"/>
                          <w:marBottom w:val="0"/>
                          <w:divBdr>
                            <w:top w:val="none" w:sz="0" w:space="0" w:color="auto"/>
                            <w:left w:val="none" w:sz="0" w:space="0" w:color="auto"/>
                            <w:bottom w:val="none" w:sz="0" w:space="0" w:color="auto"/>
                            <w:right w:val="none" w:sz="0" w:space="0" w:color="auto"/>
                          </w:divBdr>
                        </w:div>
                        <w:div w:id="1902323344">
                          <w:marLeft w:val="0"/>
                          <w:marRight w:val="0"/>
                          <w:marTop w:val="0"/>
                          <w:marBottom w:val="0"/>
                          <w:divBdr>
                            <w:top w:val="none" w:sz="0" w:space="0" w:color="auto"/>
                            <w:left w:val="none" w:sz="0" w:space="0" w:color="auto"/>
                            <w:bottom w:val="none" w:sz="0" w:space="0" w:color="auto"/>
                            <w:right w:val="none" w:sz="0" w:space="0" w:color="auto"/>
                          </w:divBdr>
                        </w:div>
                        <w:div w:id="1930693721">
                          <w:marLeft w:val="0"/>
                          <w:marRight w:val="0"/>
                          <w:marTop w:val="0"/>
                          <w:marBottom w:val="0"/>
                          <w:divBdr>
                            <w:top w:val="none" w:sz="0" w:space="0" w:color="auto"/>
                            <w:left w:val="none" w:sz="0" w:space="0" w:color="auto"/>
                            <w:bottom w:val="none" w:sz="0" w:space="0" w:color="auto"/>
                            <w:right w:val="none" w:sz="0" w:space="0" w:color="auto"/>
                          </w:divBdr>
                        </w:div>
                        <w:div w:id="2060782564">
                          <w:marLeft w:val="0"/>
                          <w:marRight w:val="0"/>
                          <w:marTop w:val="0"/>
                          <w:marBottom w:val="0"/>
                          <w:divBdr>
                            <w:top w:val="none" w:sz="0" w:space="0" w:color="auto"/>
                            <w:left w:val="none" w:sz="0" w:space="0" w:color="auto"/>
                            <w:bottom w:val="none" w:sz="0" w:space="0" w:color="auto"/>
                            <w:right w:val="none" w:sz="0" w:space="0" w:color="auto"/>
                          </w:divBdr>
                        </w:div>
                        <w:div w:id="2104759398">
                          <w:marLeft w:val="0"/>
                          <w:marRight w:val="0"/>
                          <w:marTop w:val="0"/>
                          <w:marBottom w:val="0"/>
                          <w:divBdr>
                            <w:top w:val="none" w:sz="0" w:space="0" w:color="auto"/>
                            <w:left w:val="none" w:sz="0" w:space="0" w:color="auto"/>
                            <w:bottom w:val="none" w:sz="0" w:space="0" w:color="auto"/>
                            <w:right w:val="none" w:sz="0" w:space="0" w:color="auto"/>
                          </w:divBdr>
                        </w:div>
                        <w:div w:id="2120106673">
                          <w:marLeft w:val="0"/>
                          <w:marRight w:val="0"/>
                          <w:marTop w:val="0"/>
                          <w:marBottom w:val="0"/>
                          <w:divBdr>
                            <w:top w:val="none" w:sz="0" w:space="0" w:color="auto"/>
                            <w:left w:val="none" w:sz="0" w:space="0" w:color="auto"/>
                            <w:bottom w:val="none" w:sz="0" w:space="0" w:color="auto"/>
                            <w:right w:val="none" w:sz="0" w:space="0" w:color="auto"/>
                          </w:divBdr>
                        </w:div>
                      </w:divsChild>
                    </w:div>
                    <w:div w:id="1698000208">
                      <w:marLeft w:val="0"/>
                      <w:marRight w:val="0"/>
                      <w:marTop w:val="0"/>
                      <w:marBottom w:val="0"/>
                      <w:divBdr>
                        <w:top w:val="none" w:sz="0" w:space="0" w:color="auto"/>
                        <w:left w:val="none" w:sz="0" w:space="0" w:color="auto"/>
                        <w:bottom w:val="none" w:sz="0" w:space="0" w:color="auto"/>
                        <w:right w:val="none" w:sz="0" w:space="0" w:color="auto"/>
                      </w:divBdr>
                    </w:div>
                    <w:div w:id="1714160609">
                      <w:marLeft w:val="0"/>
                      <w:marRight w:val="0"/>
                      <w:marTop w:val="0"/>
                      <w:marBottom w:val="0"/>
                      <w:divBdr>
                        <w:top w:val="none" w:sz="0" w:space="0" w:color="auto"/>
                        <w:left w:val="none" w:sz="0" w:space="0" w:color="auto"/>
                        <w:bottom w:val="none" w:sz="0" w:space="0" w:color="auto"/>
                        <w:right w:val="none" w:sz="0" w:space="0" w:color="auto"/>
                      </w:divBdr>
                    </w:div>
                    <w:div w:id="1843667511">
                      <w:marLeft w:val="0"/>
                      <w:marRight w:val="0"/>
                      <w:marTop w:val="0"/>
                      <w:marBottom w:val="0"/>
                      <w:divBdr>
                        <w:top w:val="none" w:sz="0" w:space="0" w:color="auto"/>
                        <w:left w:val="none" w:sz="0" w:space="0" w:color="auto"/>
                        <w:bottom w:val="none" w:sz="0" w:space="0" w:color="auto"/>
                        <w:right w:val="none" w:sz="0" w:space="0" w:color="auto"/>
                      </w:divBdr>
                      <w:divsChild>
                        <w:div w:id="1151822681">
                          <w:marLeft w:val="0"/>
                          <w:marRight w:val="0"/>
                          <w:marTop w:val="0"/>
                          <w:marBottom w:val="0"/>
                          <w:divBdr>
                            <w:top w:val="none" w:sz="0" w:space="0" w:color="auto"/>
                            <w:left w:val="none" w:sz="0" w:space="0" w:color="auto"/>
                            <w:bottom w:val="none" w:sz="0" w:space="0" w:color="auto"/>
                            <w:right w:val="none" w:sz="0" w:space="0" w:color="auto"/>
                          </w:divBdr>
                        </w:div>
                      </w:divsChild>
                    </w:div>
                    <w:div w:id="1866823744">
                      <w:marLeft w:val="50"/>
                      <w:marRight w:val="240"/>
                      <w:marTop w:val="0"/>
                      <w:marBottom w:val="0"/>
                      <w:divBdr>
                        <w:top w:val="none" w:sz="0" w:space="0" w:color="auto"/>
                        <w:left w:val="none" w:sz="0" w:space="0" w:color="auto"/>
                        <w:bottom w:val="none" w:sz="0" w:space="0" w:color="auto"/>
                        <w:right w:val="none" w:sz="0" w:space="0" w:color="auto"/>
                      </w:divBdr>
                    </w:div>
                    <w:div w:id="1871451501">
                      <w:marLeft w:val="0"/>
                      <w:marRight w:val="0"/>
                      <w:marTop w:val="0"/>
                      <w:marBottom w:val="0"/>
                      <w:divBdr>
                        <w:top w:val="none" w:sz="0" w:space="0" w:color="auto"/>
                        <w:left w:val="none" w:sz="0" w:space="0" w:color="auto"/>
                        <w:bottom w:val="none" w:sz="0" w:space="0" w:color="auto"/>
                        <w:right w:val="none" w:sz="0" w:space="0" w:color="auto"/>
                      </w:divBdr>
                    </w:div>
                    <w:div w:id="1939018907">
                      <w:marLeft w:val="0"/>
                      <w:marRight w:val="0"/>
                      <w:marTop w:val="0"/>
                      <w:marBottom w:val="0"/>
                      <w:divBdr>
                        <w:top w:val="none" w:sz="0" w:space="0" w:color="auto"/>
                        <w:left w:val="none" w:sz="0" w:space="0" w:color="auto"/>
                        <w:bottom w:val="none" w:sz="0" w:space="0" w:color="auto"/>
                        <w:right w:val="none" w:sz="0" w:space="0" w:color="auto"/>
                      </w:divBdr>
                      <w:divsChild>
                        <w:div w:id="1324167668">
                          <w:marLeft w:val="0"/>
                          <w:marRight w:val="0"/>
                          <w:marTop w:val="0"/>
                          <w:marBottom w:val="0"/>
                          <w:divBdr>
                            <w:top w:val="none" w:sz="0" w:space="0" w:color="auto"/>
                            <w:left w:val="none" w:sz="0" w:space="0" w:color="auto"/>
                            <w:bottom w:val="none" w:sz="0" w:space="0" w:color="auto"/>
                            <w:right w:val="none" w:sz="0" w:space="0" w:color="auto"/>
                          </w:divBdr>
                        </w:div>
                      </w:divsChild>
                    </w:div>
                    <w:div w:id="1943024734">
                      <w:marLeft w:val="0"/>
                      <w:marRight w:val="0"/>
                      <w:marTop w:val="0"/>
                      <w:marBottom w:val="0"/>
                      <w:divBdr>
                        <w:top w:val="none" w:sz="0" w:space="0" w:color="auto"/>
                        <w:left w:val="none" w:sz="0" w:space="0" w:color="auto"/>
                        <w:bottom w:val="none" w:sz="0" w:space="0" w:color="auto"/>
                        <w:right w:val="none" w:sz="0" w:space="0" w:color="auto"/>
                      </w:divBdr>
                    </w:div>
                    <w:div w:id="1948997496">
                      <w:marLeft w:val="0"/>
                      <w:marRight w:val="0"/>
                      <w:marTop w:val="0"/>
                      <w:marBottom w:val="0"/>
                      <w:divBdr>
                        <w:top w:val="none" w:sz="0" w:space="0" w:color="auto"/>
                        <w:left w:val="none" w:sz="0" w:space="0" w:color="auto"/>
                        <w:bottom w:val="none" w:sz="0" w:space="0" w:color="auto"/>
                        <w:right w:val="none" w:sz="0" w:space="0" w:color="auto"/>
                      </w:divBdr>
                      <w:divsChild>
                        <w:div w:id="1448697165">
                          <w:marLeft w:val="0"/>
                          <w:marRight w:val="0"/>
                          <w:marTop w:val="0"/>
                          <w:marBottom w:val="0"/>
                          <w:divBdr>
                            <w:top w:val="none" w:sz="0" w:space="0" w:color="auto"/>
                            <w:left w:val="none" w:sz="0" w:space="0" w:color="auto"/>
                            <w:bottom w:val="none" w:sz="0" w:space="0" w:color="auto"/>
                            <w:right w:val="none" w:sz="0" w:space="0" w:color="auto"/>
                          </w:divBdr>
                        </w:div>
                      </w:divsChild>
                    </w:div>
                    <w:div w:id="2004814562">
                      <w:marLeft w:val="0"/>
                      <w:marRight w:val="0"/>
                      <w:marTop w:val="0"/>
                      <w:marBottom w:val="0"/>
                      <w:divBdr>
                        <w:top w:val="none" w:sz="0" w:space="0" w:color="auto"/>
                        <w:left w:val="none" w:sz="0" w:space="0" w:color="auto"/>
                        <w:bottom w:val="none" w:sz="0" w:space="0" w:color="auto"/>
                        <w:right w:val="none" w:sz="0" w:space="0" w:color="auto"/>
                      </w:divBdr>
                    </w:div>
                    <w:div w:id="2007781617">
                      <w:marLeft w:val="0"/>
                      <w:marRight w:val="0"/>
                      <w:marTop w:val="0"/>
                      <w:marBottom w:val="0"/>
                      <w:divBdr>
                        <w:top w:val="none" w:sz="0" w:space="0" w:color="auto"/>
                        <w:left w:val="none" w:sz="0" w:space="0" w:color="auto"/>
                        <w:bottom w:val="none" w:sz="0" w:space="0" w:color="auto"/>
                        <w:right w:val="none" w:sz="0" w:space="0" w:color="auto"/>
                      </w:divBdr>
                      <w:divsChild>
                        <w:div w:id="349456247">
                          <w:marLeft w:val="0"/>
                          <w:marRight w:val="0"/>
                          <w:marTop w:val="0"/>
                          <w:marBottom w:val="0"/>
                          <w:divBdr>
                            <w:top w:val="none" w:sz="0" w:space="0" w:color="auto"/>
                            <w:left w:val="none" w:sz="0" w:space="0" w:color="auto"/>
                            <w:bottom w:val="none" w:sz="0" w:space="0" w:color="auto"/>
                            <w:right w:val="none" w:sz="0" w:space="0" w:color="auto"/>
                          </w:divBdr>
                        </w:div>
                        <w:div w:id="912275526">
                          <w:marLeft w:val="0"/>
                          <w:marRight w:val="0"/>
                          <w:marTop w:val="0"/>
                          <w:marBottom w:val="0"/>
                          <w:divBdr>
                            <w:top w:val="none" w:sz="0" w:space="0" w:color="auto"/>
                            <w:left w:val="none" w:sz="0" w:space="0" w:color="auto"/>
                            <w:bottom w:val="none" w:sz="0" w:space="0" w:color="auto"/>
                            <w:right w:val="none" w:sz="0" w:space="0" w:color="auto"/>
                          </w:divBdr>
                        </w:div>
                        <w:div w:id="1185679267">
                          <w:marLeft w:val="0"/>
                          <w:marRight w:val="0"/>
                          <w:marTop w:val="0"/>
                          <w:marBottom w:val="0"/>
                          <w:divBdr>
                            <w:top w:val="none" w:sz="0" w:space="0" w:color="auto"/>
                            <w:left w:val="none" w:sz="0" w:space="0" w:color="auto"/>
                            <w:bottom w:val="none" w:sz="0" w:space="0" w:color="auto"/>
                            <w:right w:val="none" w:sz="0" w:space="0" w:color="auto"/>
                          </w:divBdr>
                        </w:div>
                        <w:div w:id="2038501776">
                          <w:marLeft w:val="0"/>
                          <w:marRight w:val="0"/>
                          <w:marTop w:val="0"/>
                          <w:marBottom w:val="0"/>
                          <w:divBdr>
                            <w:top w:val="none" w:sz="0" w:space="0" w:color="auto"/>
                            <w:left w:val="none" w:sz="0" w:space="0" w:color="auto"/>
                            <w:bottom w:val="none" w:sz="0" w:space="0" w:color="auto"/>
                            <w:right w:val="none" w:sz="0" w:space="0" w:color="auto"/>
                          </w:divBdr>
                        </w:div>
                      </w:divsChild>
                    </w:div>
                    <w:div w:id="2017688038">
                      <w:marLeft w:val="0"/>
                      <w:marRight w:val="0"/>
                      <w:marTop w:val="0"/>
                      <w:marBottom w:val="0"/>
                      <w:divBdr>
                        <w:top w:val="none" w:sz="0" w:space="0" w:color="auto"/>
                        <w:left w:val="none" w:sz="0" w:space="0" w:color="auto"/>
                        <w:bottom w:val="none" w:sz="0" w:space="0" w:color="auto"/>
                        <w:right w:val="none" w:sz="0" w:space="0" w:color="auto"/>
                      </w:divBdr>
                    </w:div>
                    <w:div w:id="2039114651">
                      <w:marLeft w:val="0"/>
                      <w:marRight w:val="0"/>
                      <w:marTop w:val="0"/>
                      <w:marBottom w:val="0"/>
                      <w:divBdr>
                        <w:top w:val="none" w:sz="0" w:space="0" w:color="auto"/>
                        <w:left w:val="none" w:sz="0" w:space="0" w:color="auto"/>
                        <w:bottom w:val="none" w:sz="0" w:space="0" w:color="auto"/>
                        <w:right w:val="none" w:sz="0" w:space="0" w:color="auto"/>
                      </w:divBdr>
                    </w:div>
                    <w:div w:id="2050766067">
                      <w:marLeft w:val="0"/>
                      <w:marRight w:val="0"/>
                      <w:marTop w:val="0"/>
                      <w:marBottom w:val="0"/>
                      <w:divBdr>
                        <w:top w:val="none" w:sz="0" w:space="0" w:color="auto"/>
                        <w:left w:val="none" w:sz="0" w:space="0" w:color="auto"/>
                        <w:bottom w:val="none" w:sz="0" w:space="0" w:color="auto"/>
                        <w:right w:val="none" w:sz="0" w:space="0" w:color="auto"/>
                      </w:divBdr>
                    </w:div>
                    <w:div w:id="2058509381">
                      <w:marLeft w:val="0"/>
                      <w:marRight w:val="0"/>
                      <w:marTop w:val="0"/>
                      <w:marBottom w:val="0"/>
                      <w:divBdr>
                        <w:top w:val="none" w:sz="0" w:space="0" w:color="auto"/>
                        <w:left w:val="none" w:sz="0" w:space="0" w:color="auto"/>
                        <w:bottom w:val="none" w:sz="0" w:space="0" w:color="auto"/>
                        <w:right w:val="none" w:sz="0" w:space="0" w:color="auto"/>
                      </w:divBdr>
                    </w:div>
                    <w:div w:id="2062049423">
                      <w:marLeft w:val="0"/>
                      <w:marRight w:val="0"/>
                      <w:marTop w:val="0"/>
                      <w:marBottom w:val="0"/>
                      <w:divBdr>
                        <w:top w:val="none" w:sz="0" w:space="0" w:color="auto"/>
                        <w:left w:val="none" w:sz="0" w:space="0" w:color="auto"/>
                        <w:bottom w:val="none" w:sz="0" w:space="0" w:color="auto"/>
                        <w:right w:val="none" w:sz="0" w:space="0" w:color="auto"/>
                      </w:divBdr>
                    </w:div>
                    <w:div w:id="2077125594">
                      <w:marLeft w:val="0"/>
                      <w:marRight w:val="0"/>
                      <w:marTop w:val="0"/>
                      <w:marBottom w:val="0"/>
                      <w:divBdr>
                        <w:top w:val="none" w:sz="0" w:space="0" w:color="auto"/>
                        <w:left w:val="none" w:sz="0" w:space="0" w:color="auto"/>
                        <w:bottom w:val="none" w:sz="0" w:space="0" w:color="auto"/>
                        <w:right w:val="none" w:sz="0" w:space="0" w:color="auto"/>
                      </w:divBdr>
                      <w:divsChild>
                        <w:div w:id="647588541">
                          <w:marLeft w:val="0"/>
                          <w:marRight w:val="0"/>
                          <w:marTop w:val="0"/>
                          <w:marBottom w:val="0"/>
                          <w:divBdr>
                            <w:top w:val="none" w:sz="0" w:space="0" w:color="auto"/>
                            <w:left w:val="none" w:sz="0" w:space="0" w:color="auto"/>
                            <w:bottom w:val="none" w:sz="0" w:space="0" w:color="auto"/>
                            <w:right w:val="none" w:sz="0" w:space="0" w:color="auto"/>
                          </w:divBdr>
                        </w:div>
                      </w:divsChild>
                    </w:div>
                    <w:div w:id="2089425288">
                      <w:marLeft w:val="0"/>
                      <w:marRight w:val="0"/>
                      <w:marTop w:val="0"/>
                      <w:marBottom w:val="0"/>
                      <w:divBdr>
                        <w:top w:val="none" w:sz="0" w:space="0" w:color="auto"/>
                        <w:left w:val="none" w:sz="0" w:space="0" w:color="auto"/>
                        <w:bottom w:val="none" w:sz="0" w:space="0" w:color="auto"/>
                        <w:right w:val="none" w:sz="0" w:space="0" w:color="auto"/>
                      </w:divBdr>
                    </w:div>
                    <w:div w:id="2130662369">
                      <w:marLeft w:val="0"/>
                      <w:marRight w:val="0"/>
                      <w:marTop w:val="0"/>
                      <w:marBottom w:val="0"/>
                      <w:divBdr>
                        <w:top w:val="none" w:sz="0" w:space="0" w:color="auto"/>
                        <w:left w:val="none" w:sz="0" w:space="0" w:color="auto"/>
                        <w:bottom w:val="none" w:sz="0" w:space="0" w:color="auto"/>
                        <w:right w:val="none" w:sz="0" w:space="0" w:color="auto"/>
                      </w:divBdr>
                    </w:div>
                    <w:div w:id="2136287815">
                      <w:marLeft w:val="0"/>
                      <w:marRight w:val="0"/>
                      <w:marTop w:val="0"/>
                      <w:marBottom w:val="0"/>
                      <w:divBdr>
                        <w:top w:val="none" w:sz="0" w:space="0" w:color="auto"/>
                        <w:left w:val="none" w:sz="0" w:space="0" w:color="auto"/>
                        <w:bottom w:val="none" w:sz="0" w:space="0" w:color="auto"/>
                        <w:right w:val="none" w:sz="0" w:space="0" w:color="auto"/>
                      </w:divBdr>
                      <w:divsChild>
                        <w:div w:id="1878929568">
                          <w:marLeft w:val="0"/>
                          <w:marRight w:val="0"/>
                          <w:marTop w:val="0"/>
                          <w:marBottom w:val="0"/>
                          <w:divBdr>
                            <w:top w:val="none" w:sz="0" w:space="0" w:color="auto"/>
                            <w:left w:val="none" w:sz="0" w:space="0" w:color="auto"/>
                            <w:bottom w:val="none" w:sz="0" w:space="0" w:color="auto"/>
                            <w:right w:val="none" w:sz="0" w:space="0" w:color="auto"/>
                          </w:divBdr>
                        </w:div>
                      </w:divsChild>
                    </w:div>
                    <w:div w:id="2142187251">
                      <w:marLeft w:val="0"/>
                      <w:marRight w:val="0"/>
                      <w:marTop w:val="0"/>
                      <w:marBottom w:val="0"/>
                      <w:divBdr>
                        <w:top w:val="none" w:sz="0" w:space="0" w:color="auto"/>
                        <w:left w:val="none" w:sz="0" w:space="0" w:color="auto"/>
                        <w:bottom w:val="none" w:sz="0" w:space="0" w:color="auto"/>
                        <w:right w:val="none" w:sz="0" w:space="0" w:color="auto"/>
                      </w:divBdr>
                      <w:divsChild>
                        <w:div w:id="17438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0286">
      <w:bodyDiv w:val="1"/>
      <w:marLeft w:val="24"/>
      <w:marRight w:val="24"/>
      <w:marTop w:val="24"/>
      <w:marBottom w:val="24"/>
      <w:divBdr>
        <w:top w:val="none" w:sz="0" w:space="0" w:color="auto"/>
        <w:left w:val="none" w:sz="0" w:space="0" w:color="auto"/>
        <w:bottom w:val="none" w:sz="0" w:space="0" w:color="auto"/>
        <w:right w:val="none" w:sz="0" w:space="0" w:color="auto"/>
      </w:divBdr>
      <w:divsChild>
        <w:div w:id="721364261">
          <w:marLeft w:val="0"/>
          <w:marRight w:val="0"/>
          <w:marTop w:val="0"/>
          <w:marBottom w:val="0"/>
          <w:divBdr>
            <w:top w:val="none" w:sz="0" w:space="0" w:color="auto"/>
            <w:left w:val="none" w:sz="0" w:space="0" w:color="auto"/>
            <w:bottom w:val="none" w:sz="0" w:space="0" w:color="auto"/>
            <w:right w:val="none" w:sz="0" w:space="0" w:color="auto"/>
          </w:divBdr>
          <w:divsChild>
            <w:div w:id="706949618">
              <w:marLeft w:val="36"/>
              <w:marRight w:val="36"/>
              <w:marTop w:val="36"/>
              <w:marBottom w:val="36"/>
              <w:divBdr>
                <w:top w:val="none" w:sz="0" w:space="0" w:color="auto"/>
                <w:left w:val="none" w:sz="0" w:space="0" w:color="auto"/>
                <w:bottom w:val="none" w:sz="0" w:space="0" w:color="auto"/>
                <w:right w:val="none" w:sz="0" w:space="0" w:color="auto"/>
              </w:divBdr>
              <w:divsChild>
                <w:div w:id="762188258">
                  <w:marLeft w:val="0"/>
                  <w:marRight w:val="0"/>
                  <w:marTop w:val="0"/>
                  <w:marBottom w:val="0"/>
                  <w:divBdr>
                    <w:top w:val="none" w:sz="0" w:space="0" w:color="auto"/>
                    <w:left w:val="none" w:sz="0" w:space="0" w:color="auto"/>
                    <w:bottom w:val="none" w:sz="0" w:space="0" w:color="auto"/>
                    <w:right w:val="none" w:sz="0" w:space="0" w:color="auto"/>
                  </w:divBdr>
                  <w:divsChild>
                    <w:div w:id="960378652">
                      <w:marLeft w:val="0"/>
                      <w:marRight w:val="0"/>
                      <w:marTop w:val="0"/>
                      <w:marBottom w:val="0"/>
                      <w:divBdr>
                        <w:top w:val="none" w:sz="0" w:space="0" w:color="auto"/>
                        <w:left w:val="none" w:sz="0" w:space="0" w:color="auto"/>
                        <w:bottom w:val="none" w:sz="0" w:space="0" w:color="auto"/>
                        <w:right w:val="none" w:sz="0" w:space="0" w:color="auto"/>
                      </w:divBdr>
                    </w:div>
                    <w:div w:id="1103693639">
                      <w:marLeft w:val="0"/>
                      <w:marRight w:val="0"/>
                      <w:marTop w:val="0"/>
                      <w:marBottom w:val="0"/>
                      <w:divBdr>
                        <w:top w:val="none" w:sz="0" w:space="0" w:color="auto"/>
                        <w:left w:val="none" w:sz="0" w:space="0" w:color="auto"/>
                        <w:bottom w:val="none" w:sz="0" w:space="0" w:color="auto"/>
                        <w:right w:val="none" w:sz="0" w:space="0" w:color="auto"/>
                      </w:divBdr>
                    </w:div>
                    <w:div w:id="11805875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3197">
      <w:bodyDiv w:val="1"/>
      <w:marLeft w:val="24"/>
      <w:marRight w:val="24"/>
      <w:marTop w:val="24"/>
      <w:marBottom w:val="24"/>
      <w:divBdr>
        <w:top w:val="none" w:sz="0" w:space="0" w:color="auto"/>
        <w:left w:val="none" w:sz="0" w:space="0" w:color="auto"/>
        <w:bottom w:val="none" w:sz="0" w:space="0" w:color="auto"/>
        <w:right w:val="none" w:sz="0" w:space="0" w:color="auto"/>
      </w:divBdr>
      <w:divsChild>
        <w:div w:id="364454184">
          <w:marLeft w:val="0"/>
          <w:marRight w:val="0"/>
          <w:marTop w:val="0"/>
          <w:marBottom w:val="0"/>
          <w:divBdr>
            <w:top w:val="none" w:sz="0" w:space="0" w:color="auto"/>
            <w:left w:val="none" w:sz="0" w:space="0" w:color="auto"/>
            <w:bottom w:val="none" w:sz="0" w:space="0" w:color="auto"/>
            <w:right w:val="none" w:sz="0" w:space="0" w:color="auto"/>
          </w:divBdr>
          <w:divsChild>
            <w:div w:id="1941529504">
              <w:marLeft w:val="36"/>
              <w:marRight w:val="36"/>
              <w:marTop w:val="36"/>
              <w:marBottom w:val="36"/>
              <w:divBdr>
                <w:top w:val="none" w:sz="0" w:space="0" w:color="auto"/>
                <w:left w:val="none" w:sz="0" w:space="0" w:color="auto"/>
                <w:bottom w:val="none" w:sz="0" w:space="0" w:color="auto"/>
                <w:right w:val="none" w:sz="0" w:space="0" w:color="auto"/>
              </w:divBdr>
              <w:divsChild>
                <w:div w:id="572665529">
                  <w:marLeft w:val="0"/>
                  <w:marRight w:val="0"/>
                  <w:marTop w:val="0"/>
                  <w:marBottom w:val="0"/>
                  <w:divBdr>
                    <w:top w:val="none" w:sz="0" w:space="0" w:color="auto"/>
                    <w:left w:val="none" w:sz="0" w:space="0" w:color="auto"/>
                    <w:bottom w:val="none" w:sz="0" w:space="0" w:color="auto"/>
                    <w:right w:val="none" w:sz="0" w:space="0" w:color="auto"/>
                  </w:divBdr>
                  <w:divsChild>
                    <w:div w:id="671302869">
                      <w:marLeft w:val="720"/>
                      <w:marRight w:val="0"/>
                      <w:marTop w:val="0"/>
                      <w:marBottom w:val="0"/>
                      <w:divBdr>
                        <w:top w:val="none" w:sz="0" w:space="0" w:color="auto"/>
                        <w:left w:val="none" w:sz="0" w:space="0" w:color="auto"/>
                        <w:bottom w:val="none" w:sz="0" w:space="0" w:color="auto"/>
                        <w:right w:val="none" w:sz="0" w:space="0" w:color="auto"/>
                      </w:divBdr>
                    </w:div>
                    <w:div w:id="988678851">
                      <w:marLeft w:val="0"/>
                      <w:marRight w:val="0"/>
                      <w:marTop w:val="0"/>
                      <w:marBottom w:val="0"/>
                      <w:divBdr>
                        <w:top w:val="none" w:sz="0" w:space="0" w:color="auto"/>
                        <w:left w:val="none" w:sz="0" w:space="0" w:color="auto"/>
                        <w:bottom w:val="none" w:sz="0" w:space="0" w:color="auto"/>
                        <w:right w:val="none" w:sz="0" w:space="0" w:color="auto"/>
                      </w:divBdr>
                    </w:div>
                    <w:div w:id="1087701011">
                      <w:marLeft w:val="0"/>
                      <w:marRight w:val="0"/>
                      <w:marTop w:val="0"/>
                      <w:marBottom w:val="0"/>
                      <w:divBdr>
                        <w:top w:val="none" w:sz="0" w:space="0" w:color="auto"/>
                        <w:left w:val="none" w:sz="0" w:space="0" w:color="auto"/>
                        <w:bottom w:val="none" w:sz="0" w:space="0" w:color="auto"/>
                        <w:right w:val="none" w:sz="0" w:space="0" w:color="auto"/>
                      </w:divBdr>
                    </w:div>
                    <w:div w:id="1776750571">
                      <w:marLeft w:val="0"/>
                      <w:marRight w:val="0"/>
                      <w:marTop w:val="0"/>
                      <w:marBottom w:val="0"/>
                      <w:divBdr>
                        <w:top w:val="none" w:sz="0" w:space="0" w:color="auto"/>
                        <w:left w:val="none" w:sz="0" w:space="0" w:color="auto"/>
                        <w:bottom w:val="none" w:sz="0" w:space="0" w:color="auto"/>
                        <w:right w:val="none" w:sz="0" w:space="0" w:color="auto"/>
                      </w:divBdr>
                    </w:div>
                    <w:div w:id="17883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4498">
      <w:bodyDiv w:val="1"/>
      <w:marLeft w:val="24"/>
      <w:marRight w:val="24"/>
      <w:marTop w:val="24"/>
      <w:marBottom w:val="24"/>
      <w:divBdr>
        <w:top w:val="none" w:sz="0" w:space="0" w:color="auto"/>
        <w:left w:val="none" w:sz="0" w:space="0" w:color="auto"/>
        <w:bottom w:val="none" w:sz="0" w:space="0" w:color="auto"/>
        <w:right w:val="none" w:sz="0" w:space="0" w:color="auto"/>
      </w:divBdr>
      <w:divsChild>
        <w:div w:id="407848952">
          <w:marLeft w:val="0"/>
          <w:marRight w:val="0"/>
          <w:marTop w:val="0"/>
          <w:marBottom w:val="0"/>
          <w:divBdr>
            <w:top w:val="none" w:sz="0" w:space="0" w:color="auto"/>
            <w:left w:val="none" w:sz="0" w:space="0" w:color="auto"/>
            <w:bottom w:val="none" w:sz="0" w:space="0" w:color="auto"/>
            <w:right w:val="none" w:sz="0" w:space="0" w:color="auto"/>
          </w:divBdr>
          <w:divsChild>
            <w:div w:id="726877963">
              <w:marLeft w:val="36"/>
              <w:marRight w:val="36"/>
              <w:marTop w:val="36"/>
              <w:marBottom w:val="36"/>
              <w:divBdr>
                <w:top w:val="none" w:sz="0" w:space="0" w:color="auto"/>
                <w:left w:val="none" w:sz="0" w:space="0" w:color="auto"/>
                <w:bottom w:val="none" w:sz="0" w:space="0" w:color="auto"/>
                <w:right w:val="none" w:sz="0" w:space="0" w:color="auto"/>
              </w:divBdr>
              <w:divsChild>
                <w:div w:id="1738556041">
                  <w:marLeft w:val="0"/>
                  <w:marRight w:val="0"/>
                  <w:marTop w:val="0"/>
                  <w:marBottom w:val="0"/>
                  <w:divBdr>
                    <w:top w:val="none" w:sz="0" w:space="0" w:color="auto"/>
                    <w:left w:val="none" w:sz="0" w:space="0" w:color="auto"/>
                    <w:bottom w:val="none" w:sz="0" w:space="0" w:color="auto"/>
                    <w:right w:val="none" w:sz="0" w:space="0" w:color="auto"/>
                  </w:divBdr>
                  <w:divsChild>
                    <w:div w:id="608663496">
                      <w:marLeft w:val="0"/>
                      <w:marRight w:val="0"/>
                      <w:marTop w:val="0"/>
                      <w:marBottom w:val="0"/>
                      <w:divBdr>
                        <w:top w:val="none" w:sz="0" w:space="0" w:color="auto"/>
                        <w:left w:val="none" w:sz="0" w:space="0" w:color="auto"/>
                        <w:bottom w:val="none" w:sz="0" w:space="0" w:color="auto"/>
                        <w:right w:val="none" w:sz="0" w:space="0" w:color="auto"/>
                      </w:divBdr>
                      <w:divsChild>
                        <w:div w:id="472480884">
                          <w:marLeft w:val="0"/>
                          <w:marRight w:val="0"/>
                          <w:marTop w:val="0"/>
                          <w:marBottom w:val="0"/>
                          <w:divBdr>
                            <w:top w:val="none" w:sz="0" w:space="0" w:color="auto"/>
                            <w:left w:val="none" w:sz="0" w:space="0" w:color="auto"/>
                            <w:bottom w:val="none" w:sz="0" w:space="0" w:color="auto"/>
                            <w:right w:val="none" w:sz="0" w:space="0" w:color="auto"/>
                          </w:divBdr>
                        </w:div>
                      </w:divsChild>
                    </w:div>
                    <w:div w:id="18122148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2471">
      <w:bodyDiv w:val="1"/>
      <w:marLeft w:val="24"/>
      <w:marRight w:val="24"/>
      <w:marTop w:val="24"/>
      <w:marBottom w:val="24"/>
      <w:divBdr>
        <w:top w:val="none" w:sz="0" w:space="0" w:color="auto"/>
        <w:left w:val="none" w:sz="0" w:space="0" w:color="auto"/>
        <w:bottom w:val="none" w:sz="0" w:space="0" w:color="auto"/>
        <w:right w:val="none" w:sz="0" w:space="0" w:color="auto"/>
      </w:divBdr>
      <w:divsChild>
        <w:div w:id="2127966789">
          <w:marLeft w:val="0"/>
          <w:marRight w:val="0"/>
          <w:marTop w:val="0"/>
          <w:marBottom w:val="0"/>
          <w:divBdr>
            <w:top w:val="none" w:sz="0" w:space="0" w:color="auto"/>
            <w:left w:val="none" w:sz="0" w:space="0" w:color="auto"/>
            <w:bottom w:val="none" w:sz="0" w:space="0" w:color="auto"/>
            <w:right w:val="none" w:sz="0" w:space="0" w:color="auto"/>
          </w:divBdr>
          <w:divsChild>
            <w:div w:id="415437678">
              <w:marLeft w:val="36"/>
              <w:marRight w:val="36"/>
              <w:marTop w:val="36"/>
              <w:marBottom w:val="36"/>
              <w:divBdr>
                <w:top w:val="none" w:sz="0" w:space="0" w:color="auto"/>
                <w:left w:val="none" w:sz="0" w:space="0" w:color="auto"/>
                <w:bottom w:val="none" w:sz="0" w:space="0" w:color="auto"/>
                <w:right w:val="none" w:sz="0" w:space="0" w:color="auto"/>
              </w:divBdr>
              <w:divsChild>
                <w:div w:id="756167744">
                  <w:marLeft w:val="0"/>
                  <w:marRight w:val="0"/>
                  <w:marTop w:val="0"/>
                  <w:marBottom w:val="0"/>
                  <w:divBdr>
                    <w:top w:val="none" w:sz="0" w:space="0" w:color="auto"/>
                    <w:left w:val="none" w:sz="0" w:space="0" w:color="auto"/>
                    <w:bottom w:val="none" w:sz="0" w:space="0" w:color="auto"/>
                    <w:right w:val="none" w:sz="0" w:space="0" w:color="auto"/>
                  </w:divBdr>
                  <w:divsChild>
                    <w:div w:id="35738282">
                      <w:marLeft w:val="720"/>
                      <w:marRight w:val="0"/>
                      <w:marTop w:val="0"/>
                      <w:marBottom w:val="0"/>
                      <w:divBdr>
                        <w:top w:val="none" w:sz="0" w:space="0" w:color="auto"/>
                        <w:left w:val="none" w:sz="0" w:space="0" w:color="auto"/>
                        <w:bottom w:val="none" w:sz="0" w:space="0" w:color="auto"/>
                        <w:right w:val="none" w:sz="0" w:space="0" w:color="auto"/>
                      </w:divBdr>
                    </w:div>
                    <w:div w:id="219367972">
                      <w:marLeft w:val="0"/>
                      <w:marRight w:val="0"/>
                      <w:marTop w:val="0"/>
                      <w:marBottom w:val="0"/>
                      <w:divBdr>
                        <w:top w:val="none" w:sz="0" w:space="0" w:color="auto"/>
                        <w:left w:val="none" w:sz="0" w:space="0" w:color="auto"/>
                        <w:bottom w:val="none" w:sz="0" w:space="0" w:color="auto"/>
                        <w:right w:val="none" w:sz="0" w:space="0" w:color="auto"/>
                      </w:divBdr>
                    </w:div>
                    <w:div w:id="442530945">
                      <w:marLeft w:val="0"/>
                      <w:marRight w:val="0"/>
                      <w:marTop w:val="0"/>
                      <w:marBottom w:val="0"/>
                      <w:divBdr>
                        <w:top w:val="none" w:sz="0" w:space="0" w:color="auto"/>
                        <w:left w:val="none" w:sz="0" w:space="0" w:color="auto"/>
                        <w:bottom w:val="none" w:sz="0" w:space="0" w:color="auto"/>
                        <w:right w:val="none" w:sz="0" w:space="0" w:color="auto"/>
                      </w:divBdr>
                    </w:div>
                    <w:div w:id="454175164">
                      <w:marLeft w:val="0"/>
                      <w:marRight w:val="0"/>
                      <w:marTop w:val="0"/>
                      <w:marBottom w:val="0"/>
                      <w:divBdr>
                        <w:top w:val="none" w:sz="0" w:space="0" w:color="auto"/>
                        <w:left w:val="none" w:sz="0" w:space="0" w:color="auto"/>
                        <w:bottom w:val="none" w:sz="0" w:space="0" w:color="auto"/>
                        <w:right w:val="none" w:sz="0" w:space="0" w:color="auto"/>
                      </w:divBdr>
                    </w:div>
                    <w:div w:id="1480922143">
                      <w:marLeft w:val="0"/>
                      <w:marRight w:val="0"/>
                      <w:marTop w:val="0"/>
                      <w:marBottom w:val="0"/>
                      <w:divBdr>
                        <w:top w:val="none" w:sz="0" w:space="0" w:color="auto"/>
                        <w:left w:val="none" w:sz="0" w:space="0" w:color="auto"/>
                        <w:bottom w:val="none" w:sz="0" w:space="0" w:color="auto"/>
                        <w:right w:val="none" w:sz="0" w:space="0" w:color="auto"/>
                      </w:divBdr>
                    </w:div>
                    <w:div w:id="1487018320">
                      <w:marLeft w:val="0"/>
                      <w:marRight w:val="0"/>
                      <w:marTop w:val="0"/>
                      <w:marBottom w:val="0"/>
                      <w:divBdr>
                        <w:top w:val="none" w:sz="0" w:space="0" w:color="auto"/>
                        <w:left w:val="none" w:sz="0" w:space="0" w:color="auto"/>
                        <w:bottom w:val="none" w:sz="0" w:space="0" w:color="auto"/>
                        <w:right w:val="none" w:sz="0" w:space="0" w:color="auto"/>
                      </w:divBdr>
                    </w:div>
                    <w:div w:id="19007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1111">
      <w:bodyDiv w:val="1"/>
      <w:marLeft w:val="24"/>
      <w:marRight w:val="24"/>
      <w:marTop w:val="24"/>
      <w:marBottom w:val="24"/>
      <w:divBdr>
        <w:top w:val="none" w:sz="0" w:space="0" w:color="auto"/>
        <w:left w:val="none" w:sz="0" w:space="0" w:color="auto"/>
        <w:bottom w:val="none" w:sz="0" w:space="0" w:color="auto"/>
        <w:right w:val="none" w:sz="0" w:space="0" w:color="auto"/>
      </w:divBdr>
      <w:divsChild>
        <w:div w:id="1962956252">
          <w:marLeft w:val="0"/>
          <w:marRight w:val="0"/>
          <w:marTop w:val="0"/>
          <w:marBottom w:val="0"/>
          <w:divBdr>
            <w:top w:val="none" w:sz="0" w:space="0" w:color="auto"/>
            <w:left w:val="none" w:sz="0" w:space="0" w:color="auto"/>
            <w:bottom w:val="none" w:sz="0" w:space="0" w:color="auto"/>
            <w:right w:val="none" w:sz="0" w:space="0" w:color="auto"/>
          </w:divBdr>
          <w:divsChild>
            <w:div w:id="1749964742">
              <w:marLeft w:val="36"/>
              <w:marRight w:val="36"/>
              <w:marTop w:val="36"/>
              <w:marBottom w:val="36"/>
              <w:divBdr>
                <w:top w:val="none" w:sz="0" w:space="0" w:color="auto"/>
                <w:left w:val="none" w:sz="0" w:space="0" w:color="auto"/>
                <w:bottom w:val="none" w:sz="0" w:space="0" w:color="auto"/>
                <w:right w:val="none" w:sz="0" w:space="0" w:color="auto"/>
              </w:divBdr>
              <w:divsChild>
                <w:div w:id="1179007683">
                  <w:marLeft w:val="0"/>
                  <w:marRight w:val="0"/>
                  <w:marTop w:val="0"/>
                  <w:marBottom w:val="0"/>
                  <w:divBdr>
                    <w:top w:val="none" w:sz="0" w:space="0" w:color="auto"/>
                    <w:left w:val="none" w:sz="0" w:space="0" w:color="auto"/>
                    <w:bottom w:val="none" w:sz="0" w:space="0" w:color="auto"/>
                    <w:right w:val="none" w:sz="0" w:space="0" w:color="auto"/>
                  </w:divBdr>
                  <w:divsChild>
                    <w:div w:id="149370622">
                      <w:marLeft w:val="0"/>
                      <w:marRight w:val="0"/>
                      <w:marTop w:val="0"/>
                      <w:marBottom w:val="0"/>
                      <w:divBdr>
                        <w:top w:val="none" w:sz="0" w:space="0" w:color="auto"/>
                        <w:left w:val="none" w:sz="0" w:space="0" w:color="auto"/>
                        <w:bottom w:val="none" w:sz="0" w:space="0" w:color="auto"/>
                        <w:right w:val="none" w:sz="0" w:space="0" w:color="auto"/>
                      </w:divBdr>
                    </w:div>
                    <w:div w:id="178933381">
                      <w:marLeft w:val="0"/>
                      <w:marRight w:val="0"/>
                      <w:marTop w:val="0"/>
                      <w:marBottom w:val="0"/>
                      <w:divBdr>
                        <w:top w:val="none" w:sz="0" w:space="0" w:color="auto"/>
                        <w:left w:val="none" w:sz="0" w:space="0" w:color="auto"/>
                        <w:bottom w:val="none" w:sz="0" w:space="0" w:color="auto"/>
                        <w:right w:val="none" w:sz="0" w:space="0" w:color="auto"/>
                      </w:divBdr>
                    </w:div>
                    <w:div w:id="333458450">
                      <w:marLeft w:val="144"/>
                      <w:marRight w:val="0"/>
                      <w:marTop w:val="0"/>
                      <w:marBottom w:val="0"/>
                      <w:divBdr>
                        <w:top w:val="none" w:sz="0" w:space="0" w:color="auto"/>
                        <w:left w:val="none" w:sz="0" w:space="0" w:color="auto"/>
                        <w:bottom w:val="none" w:sz="0" w:space="0" w:color="auto"/>
                        <w:right w:val="none" w:sz="0" w:space="0" w:color="auto"/>
                      </w:divBdr>
                    </w:div>
                    <w:div w:id="500632436">
                      <w:marLeft w:val="0"/>
                      <w:marRight w:val="0"/>
                      <w:marTop w:val="0"/>
                      <w:marBottom w:val="0"/>
                      <w:divBdr>
                        <w:top w:val="none" w:sz="0" w:space="0" w:color="auto"/>
                        <w:left w:val="none" w:sz="0" w:space="0" w:color="auto"/>
                        <w:bottom w:val="none" w:sz="0" w:space="0" w:color="auto"/>
                        <w:right w:val="none" w:sz="0" w:space="0" w:color="auto"/>
                      </w:divBdr>
                    </w:div>
                    <w:div w:id="577981759">
                      <w:marLeft w:val="144"/>
                      <w:marRight w:val="0"/>
                      <w:marTop w:val="0"/>
                      <w:marBottom w:val="0"/>
                      <w:divBdr>
                        <w:top w:val="none" w:sz="0" w:space="0" w:color="auto"/>
                        <w:left w:val="none" w:sz="0" w:space="0" w:color="auto"/>
                        <w:bottom w:val="none" w:sz="0" w:space="0" w:color="auto"/>
                        <w:right w:val="none" w:sz="0" w:space="0" w:color="auto"/>
                      </w:divBdr>
                    </w:div>
                    <w:div w:id="827094273">
                      <w:marLeft w:val="720"/>
                      <w:marRight w:val="0"/>
                      <w:marTop w:val="0"/>
                      <w:marBottom w:val="0"/>
                      <w:divBdr>
                        <w:top w:val="none" w:sz="0" w:space="0" w:color="auto"/>
                        <w:left w:val="none" w:sz="0" w:space="0" w:color="auto"/>
                        <w:bottom w:val="none" w:sz="0" w:space="0" w:color="auto"/>
                        <w:right w:val="none" w:sz="0" w:space="0" w:color="auto"/>
                      </w:divBdr>
                    </w:div>
                    <w:div w:id="875237812">
                      <w:marLeft w:val="144"/>
                      <w:marRight w:val="0"/>
                      <w:marTop w:val="0"/>
                      <w:marBottom w:val="0"/>
                      <w:divBdr>
                        <w:top w:val="none" w:sz="0" w:space="0" w:color="auto"/>
                        <w:left w:val="none" w:sz="0" w:space="0" w:color="auto"/>
                        <w:bottom w:val="none" w:sz="0" w:space="0" w:color="auto"/>
                        <w:right w:val="none" w:sz="0" w:space="0" w:color="auto"/>
                      </w:divBdr>
                    </w:div>
                    <w:div w:id="949046902">
                      <w:marLeft w:val="144"/>
                      <w:marRight w:val="0"/>
                      <w:marTop w:val="0"/>
                      <w:marBottom w:val="0"/>
                      <w:divBdr>
                        <w:top w:val="none" w:sz="0" w:space="0" w:color="auto"/>
                        <w:left w:val="none" w:sz="0" w:space="0" w:color="auto"/>
                        <w:bottom w:val="none" w:sz="0" w:space="0" w:color="auto"/>
                        <w:right w:val="none" w:sz="0" w:space="0" w:color="auto"/>
                      </w:divBdr>
                    </w:div>
                    <w:div w:id="1232959463">
                      <w:marLeft w:val="0"/>
                      <w:marRight w:val="0"/>
                      <w:marTop w:val="0"/>
                      <w:marBottom w:val="0"/>
                      <w:divBdr>
                        <w:top w:val="none" w:sz="0" w:space="0" w:color="auto"/>
                        <w:left w:val="none" w:sz="0" w:space="0" w:color="auto"/>
                        <w:bottom w:val="none" w:sz="0" w:space="0" w:color="auto"/>
                        <w:right w:val="none" w:sz="0" w:space="0" w:color="auto"/>
                      </w:divBdr>
                    </w:div>
                    <w:div w:id="1238783334">
                      <w:marLeft w:val="0"/>
                      <w:marRight w:val="0"/>
                      <w:marTop w:val="0"/>
                      <w:marBottom w:val="0"/>
                      <w:divBdr>
                        <w:top w:val="none" w:sz="0" w:space="0" w:color="auto"/>
                        <w:left w:val="none" w:sz="0" w:space="0" w:color="auto"/>
                        <w:bottom w:val="none" w:sz="0" w:space="0" w:color="auto"/>
                        <w:right w:val="none" w:sz="0" w:space="0" w:color="auto"/>
                      </w:divBdr>
                    </w:div>
                    <w:div w:id="1388987639">
                      <w:marLeft w:val="0"/>
                      <w:marRight w:val="0"/>
                      <w:marTop w:val="0"/>
                      <w:marBottom w:val="0"/>
                      <w:divBdr>
                        <w:top w:val="none" w:sz="0" w:space="0" w:color="auto"/>
                        <w:left w:val="none" w:sz="0" w:space="0" w:color="auto"/>
                        <w:bottom w:val="none" w:sz="0" w:space="0" w:color="auto"/>
                        <w:right w:val="none" w:sz="0" w:space="0" w:color="auto"/>
                      </w:divBdr>
                    </w:div>
                    <w:div w:id="1420713906">
                      <w:marLeft w:val="144"/>
                      <w:marRight w:val="0"/>
                      <w:marTop w:val="0"/>
                      <w:marBottom w:val="0"/>
                      <w:divBdr>
                        <w:top w:val="none" w:sz="0" w:space="0" w:color="auto"/>
                        <w:left w:val="none" w:sz="0" w:space="0" w:color="auto"/>
                        <w:bottom w:val="none" w:sz="0" w:space="0" w:color="auto"/>
                        <w:right w:val="none" w:sz="0" w:space="0" w:color="auto"/>
                      </w:divBdr>
                    </w:div>
                    <w:div w:id="1614556757">
                      <w:marLeft w:val="144"/>
                      <w:marRight w:val="0"/>
                      <w:marTop w:val="0"/>
                      <w:marBottom w:val="0"/>
                      <w:divBdr>
                        <w:top w:val="none" w:sz="0" w:space="0" w:color="auto"/>
                        <w:left w:val="none" w:sz="0" w:space="0" w:color="auto"/>
                        <w:bottom w:val="none" w:sz="0" w:space="0" w:color="auto"/>
                        <w:right w:val="none" w:sz="0" w:space="0" w:color="auto"/>
                      </w:divBdr>
                    </w:div>
                    <w:div w:id="1660232374">
                      <w:marLeft w:val="0"/>
                      <w:marRight w:val="0"/>
                      <w:marTop w:val="0"/>
                      <w:marBottom w:val="0"/>
                      <w:divBdr>
                        <w:top w:val="none" w:sz="0" w:space="0" w:color="auto"/>
                        <w:left w:val="none" w:sz="0" w:space="0" w:color="auto"/>
                        <w:bottom w:val="none" w:sz="0" w:space="0" w:color="auto"/>
                        <w:right w:val="none" w:sz="0" w:space="0" w:color="auto"/>
                      </w:divBdr>
                    </w:div>
                    <w:div w:id="1728718421">
                      <w:marLeft w:val="0"/>
                      <w:marRight w:val="0"/>
                      <w:marTop w:val="0"/>
                      <w:marBottom w:val="0"/>
                      <w:divBdr>
                        <w:top w:val="none" w:sz="0" w:space="0" w:color="auto"/>
                        <w:left w:val="none" w:sz="0" w:space="0" w:color="auto"/>
                        <w:bottom w:val="none" w:sz="0" w:space="0" w:color="auto"/>
                        <w:right w:val="none" w:sz="0" w:space="0" w:color="auto"/>
                      </w:divBdr>
                    </w:div>
                    <w:div w:id="2073313635">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3375">
      <w:bodyDiv w:val="1"/>
      <w:marLeft w:val="24"/>
      <w:marRight w:val="24"/>
      <w:marTop w:val="24"/>
      <w:marBottom w:val="24"/>
      <w:divBdr>
        <w:top w:val="none" w:sz="0" w:space="0" w:color="auto"/>
        <w:left w:val="none" w:sz="0" w:space="0" w:color="auto"/>
        <w:bottom w:val="none" w:sz="0" w:space="0" w:color="auto"/>
        <w:right w:val="none" w:sz="0" w:space="0" w:color="auto"/>
      </w:divBdr>
      <w:divsChild>
        <w:div w:id="182670979">
          <w:marLeft w:val="0"/>
          <w:marRight w:val="0"/>
          <w:marTop w:val="0"/>
          <w:marBottom w:val="0"/>
          <w:divBdr>
            <w:top w:val="none" w:sz="0" w:space="0" w:color="auto"/>
            <w:left w:val="none" w:sz="0" w:space="0" w:color="auto"/>
            <w:bottom w:val="none" w:sz="0" w:space="0" w:color="auto"/>
            <w:right w:val="none" w:sz="0" w:space="0" w:color="auto"/>
          </w:divBdr>
          <w:divsChild>
            <w:div w:id="1620992274">
              <w:marLeft w:val="36"/>
              <w:marRight w:val="36"/>
              <w:marTop w:val="36"/>
              <w:marBottom w:val="36"/>
              <w:divBdr>
                <w:top w:val="none" w:sz="0" w:space="0" w:color="auto"/>
                <w:left w:val="none" w:sz="0" w:space="0" w:color="auto"/>
                <w:bottom w:val="none" w:sz="0" w:space="0" w:color="auto"/>
                <w:right w:val="none" w:sz="0" w:space="0" w:color="auto"/>
              </w:divBdr>
              <w:divsChild>
                <w:div w:id="957297023">
                  <w:marLeft w:val="0"/>
                  <w:marRight w:val="0"/>
                  <w:marTop w:val="0"/>
                  <w:marBottom w:val="0"/>
                  <w:divBdr>
                    <w:top w:val="none" w:sz="0" w:space="0" w:color="auto"/>
                    <w:left w:val="none" w:sz="0" w:space="0" w:color="auto"/>
                    <w:bottom w:val="none" w:sz="0" w:space="0" w:color="auto"/>
                    <w:right w:val="none" w:sz="0" w:space="0" w:color="auto"/>
                  </w:divBdr>
                  <w:divsChild>
                    <w:div w:id="229461790">
                      <w:marLeft w:val="0"/>
                      <w:marRight w:val="0"/>
                      <w:marTop w:val="0"/>
                      <w:marBottom w:val="0"/>
                      <w:divBdr>
                        <w:top w:val="none" w:sz="0" w:space="0" w:color="auto"/>
                        <w:left w:val="none" w:sz="0" w:space="0" w:color="auto"/>
                        <w:bottom w:val="none" w:sz="0" w:space="0" w:color="auto"/>
                        <w:right w:val="none" w:sz="0" w:space="0" w:color="auto"/>
                      </w:divBdr>
                    </w:div>
                    <w:div w:id="391268224">
                      <w:marLeft w:val="0"/>
                      <w:marRight w:val="0"/>
                      <w:marTop w:val="0"/>
                      <w:marBottom w:val="0"/>
                      <w:divBdr>
                        <w:top w:val="none" w:sz="0" w:space="0" w:color="auto"/>
                        <w:left w:val="none" w:sz="0" w:space="0" w:color="auto"/>
                        <w:bottom w:val="none" w:sz="0" w:space="0" w:color="auto"/>
                        <w:right w:val="none" w:sz="0" w:space="0" w:color="auto"/>
                      </w:divBdr>
                      <w:divsChild>
                        <w:div w:id="1494567425">
                          <w:marLeft w:val="0"/>
                          <w:marRight w:val="0"/>
                          <w:marTop w:val="0"/>
                          <w:marBottom w:val="0"/>
                          <w:divBdr>
                            <w:top w:val="none" w:sz="0" w:space="0" w:color="auto"/>
                            <w:left w:val="none" w:sz="0" w:space="0" w:color="auto"/>
                            <w:bottom w:val="none" w:sz="0" w:space="0" w:color="auto"/>
                            <w:right w:val="none" w:sz="0" w:space="0" w:color="auto"/>
                          </w:divBdr>
                        </w:div>
                      </w:divsChild>
                    </w:div>
                    <w:div w:id="553738242">
                      <w:marLeft w:val="0"/>
                      <w:marRight w:val="0"/>
                      <w:marTop w:val="0"/>
                      <w:marBottom w:val="0"/>
                      <w:divBdr>
                        <w:top w:val="none" w:sz="0" w:space="0" w:color="auto"/>
                        <w:left w:val="none" w:sz="0" w:space="0" w:color="auto"/>
                        <w:bottom w:val="none" w:sz="0" w:space="0" w:color="auto"/>
                        <w:right w:val="none" w:sz="0" w:space="0" w:color="auto"/>
                      </w:divBdr>
                    </w:div>
                    <w:div w:id="741413404">
                      <w:marLeft w:val="0"/>
                      <w:marRight w:val="0"/>
                      <w:marTop w:val="0"/>
                      <w:marBottom w:val="0"/>
                      <w:divBdr>
                        <w:top w:val="none" w:sz="0" w:space="0" w:color="auto"/>
                        <w:left w:val="none" w:sz="0" w:space="0" w:color="auto"/>
                        <w:bottom w:val="none" w:sz="0" w:space="0" w:color="auto"/>
                        <w:right w:val="none" w:sz="0" w:space="0" w:color="auto"/>
                      </w:divBdr>
                      <w:divsChild>
                        <w:div w:id="1676371993">
                          <w:marLeft w:val="0"/>
                          <w:marRight w:val="0"/>
                          <w:marTop w:val="0"/>
                          <w:marBottom w:val="0"/>
                          <w:divBdr>
                            <w:top w:val="none" w:sz="0" w:space="0" w:color="auto"/>
                            <w:left w:val="none" w:sz="0" w:space="0" w:color="auto"/>
                            <w:bottom w:val="none" w:sz="0" w:space="0" w:color="auto"/>
                            <w:right w:val="none" w:sz="0" w:space="0" w:color="auto"/>
                          </w:divBdr>
                        </w:div>
                      </w:divsChild>
                    </w:div>
                    <w:div w:id="826747078">
                      <w:marLeft w:val="0"/>
                      <w:marRight w:val="0"/>
                      <w:marTop w:val="0"/>
                      <w:marBottom w:val="0"/>
                      <w:divBdr>
                        <w:top w:val="none" w:sz="0" w:space="0" w:color="auto"/>
                        <w:left w:val="none" w:sz="0" w:space="0" w:color="auto"/>
                        <w:bottom w:val="none" w:sz="0" w:space="0" w:color="auto"/>
                        <w:right w:val="none" w:sz="0" w:space="0" w:color="auto"/>
                      </w:divBdr>
                      <w:divsChild>
                        <w:div w:id="99688615">
                          <w:marLeft w:val="0"/>
                          <w:marRight w:val="0"/>
                          <w:marTop w:val="0"/>
                          <w:marBottom w:val="0"/>
                          <w:divBdr>
                            <w:top w:val="none" w:sz="0" w:space="0" w:color="auto"/>
                            <w:left w:val="none" w:sz="0" w:space="0" w:color="auto"/>
                            <w:bottom w:val="none" w:sz="0" w:space="0" w:color="auto"/>
                            <w:right w:val="none" w:sz="0" w:space="0" w:color="auto"/>
                          </w:divBdr>
                        </w:div>
                      </w:divsChild>
                    </w:div>
                    <w:div w:id="928853331">
                      <w:marLeft w:val="0"/>
                      <w:marRight w:val="0"/>
                      <w:marTop w:val="0"/>
                      <w:marBottom w:val="0"/>
                      <w:divBdr>
                        <w:top w:val="none" w:sz="0" w:space="0" w:color="auto"/>
                        <w:left w:val="none" w:sz="0" w:space="0" w:color="auto"/>
                        <w:bottom w:val="none" w:sz="0" w:space="0" w:color="auto"/>
                        <w:right w:val="none" w:sz="0" w:space="0" w:color="auto"/>
                      </w:divBdr>
                      <w:divsChild>
                        <w:div w:id="2032298169">
                          <w:marLeft w:val="0"/>
                          <w:marRight w:val="0"/>
                          <w:marTop w:val="0"/>
                          <w:marBottom w:val="0"/>
                          <w:divBdr>
                            <w:top w:val="none" w:sz="0" w:space="0" w:color="auto"/>
                            <w:left w:val="none" w:sz="0" w:space="0" w:color="auto"/>
                            <w:bottom w:val="none" w:sz="0" w:space="0" w:color="auto"/>
                            <w:right w:val="none" w:sz="0" w:space="0" w:color="auto"/>
                          </w:divBdr>
                        </w:div>
                      </w:divsChild>
                    </w:div>
                    <w:div w:id="981423506">
                      <w:marLeft w:val="0"/>
                      <w:marRight w:val="0"/>
                      <w:marTop w:val="0"/>
                      <w:marBottom w:val="0"/>
                      <w:divBdr>
                        <w:top w:val="none" w:sz="0" w:space="0" w:color="auto"/>
                        <w:left w:val="none" w:sz="0" w:space="0" w:color="auto"/>
                        <w:bottom w:val="none" w:sz="0" w:space="0" w:color="auto"/>
                        <w:right w:val="none" w:sz="0" w:space="0" w:color="auto"/>
                      </w:divBdr>
                      <w:divsChild>
                        <w:div w:id="1531184330">
                          <w:marLeft w:val="0"/>
                          <w:marRight w:val="0"/>
                          <w:marTop w:val="0"/>
                          <w:marBottom w:val="0"/>
                          <w:divBdr>
                            <w:top w:val="none" w:sz="0" w:space="0" w:color="auto"/>
                            <w:left w:val="none" w:sz="0" w:space="0" w:color="auto"/>
                            <w:bottom w:val="none" w:sz="0" w:space="0" w:color="auto"/>
                            <w:right w:val="none" w:sz="0" w:space="0" w:color="auto"/>
                          </w:divBdr>
                        </w:div>
                      </w:divsChild>
                    </w:div>
                    <w:div w:id="1045520494">
                      <w:marLeft w:val="0"/>
                      <w:marRight w:val="0"/>
                      <w:marTop w:val="0"/>
                      <w:marBottom w:val="0"/>
                      <w:divBdr>
                        <w:top w:val="none" w:sz="0" w:space="0" w:color="auto"/>
                        <w:left w:val="none" w:sz="0" w:space="0" w:color="auto"/>
                        <w:bottom w:val="none" w:sz="0" w:space="0" w:color="auto"/>
                        <w:right w:val="none" w:sz="0" w:space="0" w:color="auto"/>
                      </w:divBdr>
                    </w:div>
                    <w:div w:id="1053457779">
                      <w:marLeft w:val="0"/>
                      <w:marRight w:val="0"/>
                      <w:marTop w:val="0"/>
                      <w:marBottom w:val="0"/>
                      <w:divBdr>
                        <w:top w:val="none" w:sz="0" w:space="0" w:color="auto"/>
                        <w:left w:val="none" w:sz="0" w:space="0" w:color="auto"/>
                        <w:bottom w:val="none" w:sz="0" w:space="0" w:color="auto"/>
                        <w:right w:val="none" w:sz="0" w:space="0" w:color="auto"/>
                      </w:divBdr>
                      <w:divsChild>
                        <w:div w:id="141821710">
                          <w:marLeft w:val="0"/>
                          <w:marRight w:val="0"/>
                          <w:marTop w:val="0"/>
                          <w:marBottom w:val="0"/>
                          <w:divBdr>
                            <w:top w:val="none" w:sz="0" w:space="0" w:color="auto"/>
                            <w:left w:val="none" w:sz="0" w:space="0" w:color="auto"/>
                            <w:bottom w:val="none" w:sz="0" w:space="0" w:color="auto"/>
                            <w:right w:val="none" w:sz="0" w:space="0" w:color="auto"/>
                          </w:divBdr>
                        </w:div>
                      </w:divsChild>
                    </w:div>
                    <w:div w:id="1066030535">
                      <w:marLeft w:val="0"/>
                      <w:marRight w:val="0"/>
                      <w:marTop w:val="0"/>
                      <w:marBottom w:val="0"/>
                      <w:divBdr>
                        <w:top w:val="none" w:sz="0" w:space="0" w:color="auto"/>
                        <w:left w:val="none" w:sz="0" w:space="0" w:color="auto"/>
                        <w:bottom w:val="none" w:sz="0" w:space="0" w:color="auto"/>
                        <w:right w:val="none" w:sz="0" w:space="0" w:color="auto"/>
                      </w:divBdr>
                      <w:divsChild>
                        <w:div w:id="1780710831">
                          <w:marLeft w:val="0"/>
                          <w:marRight w:val="0"/>
                          <w:marTop w:val="0"/>
                          <w:marBottom w:val="0"/>
                          <w:divBdr>
                            <w:top w:val="none" w:sz="0" w:space="0" w:color="auto"/>
                            <w:left w:val="none" w:sz="0" w:space="0" w:color="auto"/>
                            <w:bottom w:val="none" w:sz="0" w:space="0" w:color="auto"/>
                            <w:right w:val="none" w:sz="0" w:space="0" w:color="auto"/>
                          </w:divBdr>
                        </w:div>
                      </w:divsChild>
                    </w:div>
                    <w:div w:id="1376274429">
                      <w:marLeft w:val="0"/>
                      <w:marRight w:val="0"/>
                      <w:marTop w:val="0"/>
                      <w:marBottom w:val="0"/>
                      <w:divBdr>
                        <w:top w:val="none" w:sz="0" w:space="0" w:color="auto"/>
                        <w:left w:val="none" w:sz="0" w:space="0" w:color="auto"/>
                        <w:bottom w:val="none" w:sz="0" w:space="0" w:color="auto"/>
                        <w:right w:val="none" w:sz="0" w:space="0" w:color="auto"/>
                      </w:divBdr>
                      <w:divsChild>
                        <w:div w:id="5449676">
                          <w:marLeft w:val="0"/>
                          <w:marRight w:val="0"/>
                          <w:marTop w:val="0"/>
                          <w:marBottom w:val="0"/>
                          <w:divBdr>
                            <w:top w:val="none" w:sz="0" w:space="0" w:color="auto"/>
                            <w:left w:val="none" w:sz="0" w:space="0" w:color="auto"/>
                            <w:bottom w:val="none" w:sz="0" w:space="0" w:color="auto"/>
                            <w:right w:val="none" w:sz="0" w:space="0" w:color="auto"/>
                          </w:divBdr>
                        </w:div>
                        <w:div w:id="67308041">
                          <w:marLeft w:val="0"/>
                          <w:marRight w:val="0"/>
                          <w:marTop w:val="0"/>
                          <w:marBottom w:val="0"/>
                          <w:divBdr>
                            <w:top w:val="none" w:sz="0" w:space="0" w:color="auto"/>
                            <w:left w:val="none" w:sz="0" w:space="0" w:color="auto"/>
                            <w:bottom w:val="none" w:sz="0" w:space="0" w:color="auto"/>
                            <w:right w:val="none" w:sz="0" w:space="0" w:color="auto"/>
                          </w:divBdr>
                        </w:div>
                        <w:div w:id="136074978">
                          <w:marLeft w:val="0"/>
                          <w:marRight w:val="0"/>
                          <w:marTop w:val="0"/>
                          <w:marBottom w:val="0"/>
                          <w:divBdr>
                            <w:top w:val="none" w:sz="0" w:space="0" w:color="auto"/>
                            <w:left w:val="none" w:sz="0" w:space="0" w:color="auto"/>
                            <w:bottom w:val="none" w:sz="0" w:space="0" w:color="auto"/>
                            <w:right w:val="none" w:sz="0" w:space="0" w:color="auto"/>
                          </w:divBdr>
                        </w:div>
                        <w:div w:id="321855108">
                          <w:marLeft w:val="0"/>
                          <w:marRight w:val="0"/>
                          <w:marTop w:val="0"/>
                          <w:marBottom w:val="0"/>
                          <w:divBdr>
                            <w:top w:val="none" w:sz="0" w:space="0" w:color="auto"/>
                            <w:left w:val="none" w:sz="0" w:space="0" w:color="auto"/>
                            <w:bottom w:val="none" w:sz="0" w:space="0" w:color="auto"/>
                            <w:right w:val="none" w:sz="0" w:space="0" w:color="auto"/>
                          </w:divBdr>
                        </w:div>
                        <w:div w:id="494566703">
                          <w:marLeft w:val="0"/>
                          <w:marRight w:val="0"/>
                          <w:marTop w:val="0"/>
                          <w:marBottom w:val="0"/>
                          <w:divBdr>
                            <w:top w:val="none" w:sz="0" w:space="0" w:color="auto"/>
                            <w:left w:val="none" w:sz="0" w:space="0" w:color="auto"/>
                            <w:bottom w:val="none" w:sz="0" w:space="0" w:color="auto"/>
                            <w:right w:val="none" w:sz="0" w:space="0" w:color="auto"/>
                          </w:divBdr>
                        </w:div>
                        <w:div w:id="527841603">
                          <w:marLeft w:val="0"/>
                          <w:marRight w:val="0"/>
                          <w:marTop w:val="0"/>
                          <w:marBottom w:val="0"/>
                          <w:divBdr>
                            <w:top w:val="none" w:sz="0" w:space="0" w:color="auto"/>
                            <w:left w:val="none" w:sz="0" w:space="0" w:color="auto"/>
                            <w:bottom w:val="none" w:sz="0" w:space="0" w:color="auto"/>
                            <w:right w:val="none" w:sz="0" w:space="0" w:color="auto"/>
                          </w:divBdr>
                        </w:div>
                        <w:div w:id="575822162">
                          <w:marLeft w:val="0"/>
                          <w:marRight w:val="0"/>
                          <w:marTop w:val="0"/>
                          <w:marBottom w:val="0"/>
                          <w:divBdr>
                            <w:top w:val="none" w:sz="0" w:space="0" w:color="auto"/>
                            <w:left w:val="none" w:sz="0" w:space="0" w:color="auto"/>
                            <w:bottom w:val="none" w:sz="0" w:space="0" w:color="auto"/>
                            <w:right w:val="none" w:sz="0" w:space="0" w:color="auto"/>
                          </w:divBdr>
                        </w:div>
                        <w:div w:id="597326106">
                          <w:marLeft w:val="0"/>
                          <w:marRight w:val="0"/>
                          <w:marTop w:val="0"/>
                          <w:marBottom w:val="0"/>
                          <w:divBdr>
                            <w:top w:val="none" w:sz="0" w:space="0" w:color="auto"/>
                            <w:left w:val="none" w:sz="0" w:space="0" w:color="auto"/>
                            <w:bottom w:val="none" w:sz="0" w:space="0" w:color="auto"/>
                            <w:right w:val="none" w:sz="0" w:space="0" w:color="auto"/>
                          </w:divBdr>
                        </w:div>
                        <w:div w:id="612516506">
                          <w:marLeft w:val="0"/>
                          <w:marRight w:val="0"/>
                          <w:marTop w:val="0"/>
                          <w:marBottom w:val="0"/>
                          <w:divBdr>
                            <w:top w:val="none" w:sz="0" w:space="0" w:color="auto"/>
                            <w:left w:val="none" w:sz="0" w:space="0" w:color="auto"/>
                            <w:bottom w:val="none" w:sz="0" w:space="0" w:color="auto"/>
                            <w:right w:val="none" w:sz="0" w:space="0" w:color="auto"/>
                          </w:divBdr>
                        </w:div>
                        <w:div w:id="628173330">
                          <w:marLeft w:val="0"/>
                          <w:marRight w:val="0"/>
                          <w:marTop w:val="0"/>
                          <w:marBottom w:val="0"/>
                          <w:divBdr>
                            <w:top w:val="none" w:sz="0" w:space="0" w:color="auto"/>
                            <w:left w:val="none" w:sz="0" w:space="0" w:color="auto"/>
                            <w:bottom w:val="none" w:sz="0" w:space="0" w:color="auto"/>
                            <w:right w:val="none" w:sz="0" w:space="0" w:color="auto"/>
                          </w:divBdr>
                        </w:div>
                        <w:div w:id="636180831">
                          <w:marLeft w:val="0"/>
                          <w:marRight w:val="0"/>
                          <w:marTop w:val="0"/>
                          <w:marBottom w:val="0"/>
                          <w:divBdr>
                            <w:top w:val="none" w:sz="0" w:space="0" w:color="auto"/>
                            <w:left w:val="none" w:sz="0" w:space="0" w:color="auto"/>
                            <w:bottom w:val="none" w:sz="0" w:space="0" w:color="auto"/>
                            <w:right w:val="none" w:sz="0" w:space="0" w:color="auto"/>
                          </w:divBdr>
                        </w:div>
                        <w:div w:id="669017703">
                          <w:marLeft w:val="0"/>
                          <w:marRight w:val="0"/>
                          <w:marTop w:val="0"/>
                          <w:marBottom w:val="0"/>
                          <w:divBdr>
                            <w:top w:val="none" w:sz="0" w:space="0" w:color="auto"/>
                            <w:left w:val="none" w:sz="0" w:space="0" w:color="auto"/>
                            <w:bottom w:val="none" w:sz="0" w:space="0" w:color="auto"/>
                            <w:right w:val="none" w:sz="0" w:space="0" w:color="auto"/>
                          </w:divBdr>
                        </w:div>
                        <w:div w:id="683822847">
                          <w:marLeft w:val="0"/>
                          <w:marRight w:val="0"/>
                          <w:marTop w:val="0"/>
                          <w:marBottom w:val="0"/>
                          <w:divBdr>
                            <w:top w:val="none" w:sz="0" w:space="0" w:color="auto"/>
                            <w:left w:val="none" w:sz="0" w:space="0" w:color="auto"/>
                            <w:bottom w:val="none" w:sz="0" w:space="0" w:color="auto"/>
                            <w:right w:val="none" w:sz="0" w:space="0" w:color="auto"/>
                          </w:divBdr>
                        </w:div>
                        <w:div w:id="736708861">
                          <w:marLeft w:val="0"/>
                          <w:marRight w:val="0"/>
                          <w:marTop w:val="0"/>
                          <w:marBottom w:val="0"/>
                          <w:divBdr>
                            <w:top w:val="none" w:sz="0" w:space="0" w:color="auto"/>
                            <w:left w:val="none" w:sz="0" w:space="0" w:color="auto"/>
                            <w:bottom w:val="none" w:sz="0" w:space="0" w:color="auto"/>
                            <w:right w:val="none" w:sz="0" w:space="0" w:color="auto"/>
                          </w:divBdr>
                        </w:div>
                        <w:div w:id="770052336">
                          <w:marLeft w:val="0"/>
                          <w:marRight w:val="0"/>
                          <w:marTop w:val="0"/>
                          <w:marBottom w:val="0"/>
                          <w:divBdr>
                            <w:top w:val="none" w:sz="0" w:space="0" w:color="auto"/>
                            <w:left w:val="none" w:sz="0" w:space="0" w:color="auto"/>
                            <w:bottom w:val="none" w:sz="0" w:space="0" w:color="auto"/>
                            <w:right w:val="none" w:sz="0" w:space="0" w:color="auto"/>
                          </w:divBdr>
                        </w:div>
                        <w:div w:id="823473731">
                          <w:marLeft w:val="0"/>
                          <w:marRight w:val="0"/>
                          <w:marTop w:val="0"/>
                          <w:marBottom w:val="0"/>
                          <w:divBdr>
                            <w:top w:val="none" w:sz="0" w:space="0" w:color="auto"/>
                            <w:left w:val="none" w:sz="0" w:space="0" w:color="auto"/>
                            <w:bottom w:val="none" w:sz="0" w:space="0" w:color="auto"/>
                            <w:right w:val="none" w:sz="0" w:space="0" w:color="auto"/>
                          </w:divBdr>
                        </w:div>
                        <w:div w:id="1070999811">
                          <w:marLeft w:val="0"/>
                          <w:marRight w:val="0"/>
                          <w:marTop w:val="0"/>
                          <w:marBottom w:val="0"/>
                          <w:divBdr>
                            <w:top w:val="none" w:sz="0" w:space="0" w:color="auto"/>
                            <w:left w:val="none" w:sz="0" w:space="0" w:color="auto"/>
                            <w:bottom w:val="none" w:sz="0" w:space="0" w:color="auto"/>
                            <w:right w:val="none" w:sz="0" w:space="0" w:color="auto"/>
                          </w:divBdr>
                        </w:div>
                        <w:div w:id="1098216093">
                          <w:marLeft w:val="0"/>
                          <w:marRight w:val="0"/>
                          <w:marTop w:val="0"/>
                          <w:marBottom w:val="0"/>
                          <w:divBdr>
                            <w:top w:val="none" w:sz="0" w:space="0" w:color="auto"/>
                            <w:left w:val="none" w:sz="0" w:space="0" w:color="auto"/>
                            <w:bottom w:val="none" w:sz="0" w:space="0" w:color="auto"/>
                            <w:right w:val="none" w:sz="0" w:space="0" w:color="auto"/>
                          </w:divBdr>
                        </w:div>
                        <w:div w:id="1211066850">
                          <w:marLeft w:val="0"/>
                          <w:marRight w:val="0"/>
                          <w:marTop w:val="0"/>
                          <w:marBottom w:val="0"/>
                          <w:divBdr>
                            <w:top w:val="none" w:sz="0" w:space="0" w:color="auto"/>
                            <w:left w:val="none" w:sz="0" w:space="0" w:color="auto"/>
                            <w:bottom w:val="none" w:sz="0" w:space="0" w:color="auto"/>
                            <w:right w:val="none" w:sz="0" w:space="0" w:color="auto"/>
                          </w:divBdr>
                        </w:div>
                        <w:div w:id="1240942804">
                          <w:marLeft w:val="0"/>
                          <w:marRight w:val="0"/>
                          <w:marTop w:val="0"/>
                          <w:marBottom w:val="0"/>
                          <w:divBdr>
                            <w:top w:val="none" w:sz="0" w:space="0" w:color="auto"/>
                            <w:left w:val="none" w:sz="0" w:space="0" w:color="auto"/>
                            <w:bottom w:val="none" w:sz="0" w:space="0" w:color="auto"/>
                            <w:right w:val="none" w:sz="0" w:space="0" w:color="auto"/>
                          </w:divBdr>
                        </w:div>
                        <w:div w:id="1290621575">
                          <w:marLeft w:val="0"/>
                          <w:marRight w:val="0"/>
                          <w:marTop w:val="0"/>
                          <w:marBottom w:val="0"/>
                          <w:divBdr>
                            <w:top w:val="none" w:sz="0" w:space="0" w:color="auto"/>
                            <w:left w:val="none" w:sz="0" w:space="0" w:color="auto"/>
                            <w:bottom w:val="none" w:sz="0" w:space="0" w:color="auto"/>
                            <w:right w:val="none" w:sz="0" w:space="0" w:color="auto"/>
                          </w:divBdr>
                        </w:div>
                        <w:div w:id="1318878735">
                          <w:marLeft w:val="0"/>
                          <w:marRight w:val="0"/>
                          <w:marTop w:val="0"/>
                          <w:marBottom w:val="0"/>
                          <w:divBdr>
                            <w:top w:val="none" w:sz="0" w:space="0" w:color="auto"/>
                            <w:left w:val="none" w:sz="0" w:space="0" w:color="auto"/>
                            <w:bottom w:val="none" w:sz="0" w:space="0" w:color="auto"/>
                            <w:right w:val="none" w:sz="0" w:space="0" w:color="auto"/>
                          </w:divBdr>
                        </w:div>
                        <w:div w:id="1571188290">
                          <w:marLeft w:val="0"/>
                          <w:marRight w:val="0"/>
                          <w:marTop w:val="0"/>
                          <w:marBottom w:val="0"/>
                          <w:divBdr>
                            <w:top w:val="none" w:sz="0" w:space="0" w:color="auto"/>
                            <w:left w:val="none" w:sz="0" w:space="0" w:color="auto"/>
                            <w:bottom w:val="none" w:sz="0" w:space="0" w:color="auto"/>
                            <w:right w:val="none" w:sz="0" w:space="0" w:color="auto"/>
                          </w:divBdr>
                        </w:div>
                        <w:div w:id="1705909384">
                          <w:marLeft w:val="0"/>
                          <w:marRight w:val="0"/>
                          <w:marTop w:val="0"/>
                          <w:marBottom w:val="0"/>
                          <w:divBdr>
                            <w:top w:val="none" w:sz="0" w:space="0" w:color="auto"/>
                            <w:left w:val="none" w:sz="0" w:space="0" w:color="auto"/>
                            <w:bottom w:val="none" w:sz="0" w:space="0" w:color="auto"/>
                            <w:right w:val="none" w:sz="0" w:space="0" w:color="auto"/>
                          </w:divBdr>
                        </w:div>
                        <w:div w:id="1937444103">
                          <w:marLeft w:val="0"/>
                          <w:marRight w:val="0"/>
                          <w:marTop w:val="0"/>
                          <w:marBottom w:val="0"/>
                          <w:divBdr>
                            <w:top w:val="none" w:sz="0" w:space="0" w:color="auto"/>
                            <w:left w:val="none" w:sz="0" w:space="0" w:color="auto"/>
                            <w:bottom w:val="none" w:sz="0" w:space="0" w:color="auto"/>
                            <w:right w:val="none" w:sz="0" w:space="0" w:color="auto"/>
                          </w:divBdr>
                        </w:div>
                        <w:div w:id="2009480484">
                          <w:marLeft w:val="0"/>
                          <w:marRight w:val="0"/>
                          <w:marTop w:val="0"/>
                          <w:marBottom w:val="0"/>
                          <w:divBdr>
                            <w:top w:val="none" w:sz="0" w:space="0" w:color="auto"/>
                            <w:left w:val="none" w:sz="0" w:space="0" w:color="auto"/>
                            <w:bottom w:val="none" w:sz="0" w:space="0" w:color="auto"/>
                            <w:right w:val="none" w:sz="0" w:space="0" w:color="auto"/>
                          </w:divBdr>
                        </w:div>
                        <w:div w:id="2017265250">
                          <w:marLeft w:val="0"/>
                          <w:marRight w:val="0"/>
                          <w:marTop w:val="0"/>
                          <w:marBottom w:val="0"/>
                          <w:divBdr>
                            <w:top w:val="none" w:sz="0" w:space="0" w:color="auto"/>
                            <w:left w:val="none" w:sz="0" w:space="0" w:color="auto"/>
                            <w:bottom w:val="none" w:sz="0" w:space="0" w:color="auto"/>
                            <w:right w:val="none" w:sz="0" w:space="0" w:color="auto"/>
                          </w:divBdr>
                        </w:div>
                        <w:div w:id="2133553711">
                          <w:marLeft w:val="0"/>
                          <w:marRight w:val="0"/>
                          <w:marTop w:val="0"/>
                          <w:marBottom w:val="0"/>
                          <w:divBdr>
                            <w:top w:val="none" w:sz="0" w:space="0" w:color="auto"/>
                            <w:left w:val="none" w:sz="0" w:space="0" w:color="auto"/>
                            <w:bottom w:val="none" w:sz="0" w:space="0" w:color="auto"/>
                            <w:right w:val="none" w:sz="0" w:space="0" w:color="auto"/>
                          </w:divBdr>
                        </w:div>
                      </w:divsChild>
                    </w:div>
                    <w:div w:id="1615748776">
                      <w:marLeft w:val="0"/>
                      <w:marRight w:val="0"/>
                      <w:marTop w:val="0"/>
                      <w:marBottom w:val="0"/>
                      <w:divBdr>
                        <w:top w:val="none" w:sz="0" w:space="0" w:color="auto"/>
                        <w:left w:val="none" w:sz="0" w:space="0" w:color="auto"/>
                        <w:bottom w:val="none" w:sz="0" w:space="0" w:color="auto"/>
                        <w:right w:val="none" w:sz="0" w:space="0" w:color="auto"/>
                      </w:divBdr>
                      <w:divsChild>
                        <w:div w:id="1490830977">
                          <w:marLeft w:val="0"/>
                          <w:marRight w:val="0"/>
                          <w:marTop w:val="0"/>
                          <w:marBottom w:val="0"/>
                          <w:divBdr>
                            <w:top w:val="none" w:sz="0" w:space="0" w:color="auto"/>
                            <w:left w:val="none" w:sz="0" w:space="0" w:color="auto"/>
                            <w:bottom w:val="none" w:sz="0" w:space="0" w:color="auto"/>
                            <w:right w:val="none" w:sz="0" w:space="0" w:color="auto"/>
                          </w:divBdr>
                        </w:div>
                      </w:divsChild>
                    </w:div>
                    <w:div w:id="1773933372">
                      <w:marLeft w:val="900"/>
                      <w:marRight w:val="0"/>
                      <w:marTop w:val="0"/>
                      <w:marBottom w:val="0"/>
                      <w:divBdr>
                        <w:top w:val="none" w:sz="0" w:space="0" w:color="auto"/>
                        <w:left w:val="none" w:sz="0" w:space="0" w:color="auto"/>
                        <w:bottom w:val="none" w:sz="0" w:space="0" w:color="auto"/>
                        <w:right w:val="none" w:sz="0" w:space="0" w:color="auto"/>
                      </w:divBdr>
                    </w:div>
                    <w:div w:id="1831287375">
                      <w:marLeft w:val="0"/>
                      <w:marRight w:val="0"/>
                      <w:marTop w:val="0"/>
                      <w:marBottom w:val="0"/>
                      <w:divBdr>
                        <w:top w:val="none" w:sz="0" w:space="0" w:color="auto"/>
                        <w:left w:val="none" w:sz="0" w:space="0" w:color="auto"/>
                        <w:bottom w:val="none" w:sz="0" w:space="0" w:color="auto"/>
                        <w:right w:val="none" w:sz="0" w:space="0" w:color="auto"/>
                      </w:divBdr>
                      <w:divsChild>
                        <w:div w:id="1638758525">
                          <w:marLeft w:val="0"/>
                          <w:marRight w:val="0"/>
                          <w:marTop w:val="0"/>
                          <w:marBottom w:val="0"/>
                          <w:divBdr>
                            <w:top w:val="none" w:sz="0" w:space="0" w:color="auto"/>
                            <w:left w:val="none" w:sz="0" w:space="0" w:color="auto"/>
                            <w:bottom w:val="none" w:sz="0" w:space="0" w:color="auto"/>
                            <w:right w:val="none" w:sz="0" w:space="0" w:color="auto"/>
                          </w:divBdr>
                        </w:div>
                      </w:divsChild>
                    </w:div>
                    <w:div w:id="2128156750">
                      <w:marLeft w:val="0"/>
                      <w:marRight w:val="0"/>
                      <w:marTop w:val="0"/>
                      <w:marBottom w:val="0"/>
                      <w:divBdr>
                        <w:top w:val="none" w:sz="0" w:space="0" w:color="auto"/>
                        <w:left w:val="none" w:sz="0" w:space="0" w:color="auto"/>
                        <w:bottom w:val="none" w:sz="0" w:space="0" w:color="auto"/>
                        <w:right w:val="none" w:sz="0" w:space="0" w:color="auto"/>
                      </w:divBdr>
                      <w:divsChild>
                        <w:div w:id="14219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9347">
      <w:bodyDiv w:val="1"/>
      <w:marLeft w:val="24"/>
      <w:marRight w:val="24"/>
      <w:marTop w:val="24"/>
      <w:marBottom w:val="24"/>
      <w:divBdr>
        <w:top w:val="none" w:sz="0" w:space="0" w:color="auto"/>
        <w:left w:val="none" w:sz="0" w:space="0" w:color="auto"/>
        <w:bottom w:val="none" w:sz="0" w:space="0" w:color="auto"/>
        <w:right w:val="none" w:sz="0" w:space="0" w:color="auto"/>
      </w:divBdr>
      <w:divsChild>
        <w:div w:id="75326421">
          <w:marLeft w:val="0"/>
          <w:marRight w:val="0"/>
          <w:marTop w:val="0"/>
          <w:marBottom w:val="0"/>
          <w:divBdr>
            <w:top w:val="none" w:sz="0" w:space="0" w:color="auto"/>
            <w:left w:val="none" w:sz="0" w:space="0" w:color="auto"/>
            <w:bottom w:val="none" w:sz="0" w:space="0" w:color="auto"/>
            <w:right w:val="none" w:sz="0" w:space="0" w:color="auto"/>
          </w:divBdr>
          <w:divsChild>
            <w:div w:id="1479419860">
              <w:marLeft w:val="36"/>
              <w:marRight w:val="36"/>
              <w:marTop w:val="36"/>
              <w:marBottom w:val="36"/>
              <w:divBdr>
                <w:top w:val="none" w:sz="0" w:space="0" w:color="auto"/>
                <w:left w:val="none" w:sz="0" w:space="0" w:color="auto"/>
                <w:bottom w:val="none" w:sz="0" w:space="0" w:color="auto"/>
                <w:right w:val="none" w:sz="0" w:space="0" w:color="auto"/>
              </w:divBdr>
              <w:divsChild>
                <w:div w:id="1345791831">
                  <w:marLeft w:val="0"/>
                  <w:marRight w:val="0"/>
                  <w:marTop w:val="0"/>
                  <w:marBottom w:val="0"/>
                  <w:divBdr>
                    <w:top w:val="none" w:sz="0" w:space="0" w:color="auto"/>
                    <w:left w:val="none" w:sz="0" w:space="0" w:color="auto"/>
                    <w:bottom w:val="none" w:sz="0" w:space="0" w:color="auto"/>
                    <w:right w:val="none" w:sz="0" w:space="0" w:color="auto"/>
                  </w:divBdr>
                  <w:divsChild>
                    <w:div w:id="368649935">
                      <w:marLeft w:val="720"/>
                      <w:marRight w:val="0"/>
                      <w:marTop w:val="0"/>
                      <w:marBottom w:val="0"/>
                      <w:divBdr>
                        <w:top w:val="none" w:sz="0" w:space="0" w:color="auto"/>
                        <w:left w:val="none" w:sz="0" w:space="0" w:color="auto"/>
                        <w:bottom w:val="none" w:sz="0" w:space="0" w:color="auto"/>
                        <w:right w:val="none" w:sz="0" w:space="0" w:color="auto"/>
                      </w:divBdr>
                    </w:div>
                    <w:div w:id="945773841">
                      <w:marLeft w:val="0"/>
                      <w:marRight w:val="0"/>
                      <w:marTop w:val="0"/>
                      <w:marBottom w:val="0"/>
                      <w:divBdr>
                        <w:top w:val="none" w:sz="0" w:space="0" w:color="auto"/>
                        <w:left w:val="none" w:sz="0" w:space="0" w:color="auto"/>
                        <w:bottom w:val="none" w:sz="0" w:space="0" w:color="auto"/>
                        <w:right w:val="none" w:sz="0" w:space="0" w:color="auto"/>
                      </w:divBdr>
                    </w:div>
                    <w:div w:id="1255167083">
                      <w:marLeft w:val="0"/>
                      <w:marRight w:val="0"/>
                      <w:marTop w:val="0"/>
                      <w:marBottom w:val="0"/>
                      <w:divBdr>
                        <w:top w:val="none" w:sz="0" w:space="0" w:color="auto"/>
                        <w:left w:val="none" w:sz="0" w:space="0" w:color="auto"/>
                        <w:bottom w:val="none" w:sz="0" w:space="0" w:color="auto"/>
                        <w:right w:val="none" w:sz="0" w:space="0" w:color="auto"/>
                      </w:divBdr>
                    </w:div>
                    <w:div w:id="1275284113">
                      <w:marLeft w:val="0"/>
                      <w:marRight w:val="0"/>
                      <w:marTop w:val="0"/>
                      <w:marBottom w:val="0"/>
                      <w:divBdr>
                        <w:top w:val="none" w:sz="0" w:space="0" w:color="auto"/>
                        <w:left w:val="none" w:sz="0" w:space="0" w:color="auto"/>
                        <w:bottom w:val="none" w:sz="0" w:space="0" w:color="auto"/>
                        <w:right w:val="none" w:sz="0" w:space="0" w:color="auto"/>
                      </w:divBdr>
                    </w:div>
                    <w:div w:id="1790203332">
                      <w:marLeft w:val="0"/>
                      <w:marRight w:val="0"/>
                      <w:marTop w:val="0"/>
                      <w:marBottom w:val="0"/>
                      <w:divBdr>
                        <w:top w:val="none" w:sz="0" w:space="0" w:color="auto"/>
                        <w:left w:val="none" w:sz="0" w:space="0" w:color="auto"/>
                        <w:bottom w:val="none" w:sz="0" w:space="0" w:color="auto"/>
                        <w:right w:val="none" w:sz="0" w:space="0" w:color="auto"/>
                      </w:divBdr>
                    </w:div>
                    <w:div w:id="1978876959">
                      <w:marLeft w:val="0"/>
                      <w:marRight w:val="0"/>
                      <w:marTop w:val="0"/>
                      <w:marBottom w:val="0"/>
                      <w:divBdr>
                        <w:top w:val="none" w:sz="0" w:space="0" w:color="auto"/>
                        <w:left w:val="none" w:sz="0" w:space="0" w:color="auto"/>
                        <w:bottom w:val="none" w:sz="0" w:space="0" w:color="auto"/>
                        <w:right w:val="none" w:sz="0" w:space="0" w:color="auto"/>
                      </w:divBdr>
                    </w:div>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9579">
      <w:bodyDiv w:val="1"/>
      <w:marLeft w:val="24"/>
      <w:marRight w:val="24"/>
      <w:marTop w:val="24"/>
      <w:marBottom w:val="24"/>
      <w:divBdr>
        <w:top w:val="none" w:sz="0" w:space="0" w:color="auto"/>
        <w:left w:val="none" w:sz="0" w:space="0" w:color="auto"/>
        <w:bottom w:val="none" w:sz="0" w:space="0" w:color="auto"/>
        <w:right w:val="none" w:sz="0" w:space="0" w:color="auto"/>
      </w:divBdr>
      <w:divsChild>
        <w:div w:id="1205211277">
          <w:marLeft w:val="0"/>
          <w:marRight w:val="0"/>
          <w:marTop w:val="0"/>
          <w:marBottom w:val="0"/>
          <w:divBdr>
            <w:top w:val="none" w:sz="0" w:space="0" w:color="auto"/>
            <w:left w:val="none" w:sz="0" w:space="0" w:color="auto"/>
            <w:bottom w:val="none" w:sz="0" w:space="0" w:color="auto"/>
            <w:right w:val="none" w:sz="0" w:space="0" w:color="auto"/>
          </w:divBdr>
          <w:divsChild>
            <w:div w:id="1807972058">
              <w:marLeft w:val="36"/>
              <w:marRight w:val="36"/>
              <w:marTop w:val="36"/>
              <w:marBottom w:val="36"/>
              <w:divBdr>
                <w:top w:val="none" w:sz="0" w:space="0" w:color="auto"/>
                <w:left w:val="none" w:sz="0" w:space="0" w:color="auto"/>
                <w:bottom w:val="none" w:sz="0" w:space="0" w:color="auto"/>
                <w:right w:val="none" w:sz="0" w:space="0" w:color="auto"/>
              </w:divBdr>
              <w:divsChild>
                <w:div w:id="1019544999">
                  <w:marLeft w:val="0"/>
                  <w:marRight w:val="0"/>
                  <w:marTop w:val="0"/>
                  <w:marBottom w:val="0"/>
                  <w:divBdr>
                    <w:top w:val="none" w:sz="0" w:space="0" w:color="auto"/>
                    <w:left w:val="none" w:sz="0" w:space="0" w:color="auto"/>
                    <w:bottom w:val="none" w:sz="0" w:space="0" w:color="auto"/>
                    <w:right w:val="none" w:sz="0" w:space="0" w:color="auto"/>
                  </w:divBdr>
                  <w:divsChild>
                    <w:div w:id="531922562">
                      <w:marLeft w:val="720"/>
                      <w:marRight w:val="0"/>
                      <w:marTop w:val="0"/>
                      <w:marBottom w:val="0"/>
                      <w:divBdr>
                        <w:top w:val="none" w:sz="0" w:space="0" w:color="auto"/>
                        <w:left w:val="none" w:sz="0" w:space="0" w:color="auto"/>
                        <w:bottom w:val="none" w:sz="0" w:space="0" w:color="auto"/>
                        <w:right w:val="none" w:sz="0" w:space="0" w:color="auto"/>
                      </w:divBdr>
                    </w:div>
                    <w:div w:id="1465729347">
                      <w:marLeft w:val="0"/>
                      <w:marRight w:val="0"/>
                      <w:marTop w:val="0"/>
                      <w:marBottom w:val="0"/>
                      <w:divBdr>
                        <w:top w:val="none" w:sz="0" w:space="0" w:color="auto"/>
                        <w:left w:val="none" w:sz="0" w:space="0" w:color="auto"/>
                        <w:bottom w:val="none" w:sz="0" w:space="0" w:color="auto"/>
                        <w:right w:val="none" w:sz="0" w:space="0" w:color="auto"/>
                      </w:divBdr>
                      <w:divsChild>
                        <w:div w:id="15631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385819">
      <w:bodyDiv w:val="1"/>
      <w:marLeft w:val="24"/>
      <w:marRight w:val="24"/>
      <w:marTop w:val="24"/>
      <w:marBottom w:val="24"/>
      <w:divBdr>
        <w:top w:val="none" w:sz="0" w:space="0" w:color="auto"/>
        <w:left w:val="none" w:sz="0" w:space="0" w:color="auto"/>
        <w:bottom w:val="none" w:sz="0" w:space="0" w:color="auto"/>
        <w:right w:val="none" w:sz="0" w:space="0" w:color="auto"/>
      </w:divBdr>
      <w:divsChild>
        <w:div w:id="1225141325">
          <w:marLeft w:val="0"/>
          <w:marRight w:val="0"/>
          <w:marTop w:val="0"/>
          <w:marBottom w:val="0"/>
          <w:divBdr>
            <w:top w:val="none" w:sz="0" w:space="0" w:color="auto"/>
            <w:left w:val="none" w:sz="0" w:space="0" w:color="auto"/>
            <w:bottom w:val="none" w:sz="0" w:space="0" w:color="auto"/>
            <w:right w:val="none" w:sz="0" w:space="0" w:color="auto"/>
          </w:divBdr>
          <w:divsChild>
            <w:div w:id="1787429903">
              <w:marLeft w:val="36"/>
              <w:marRight w:val="36"/>
              <w:marTop w:val="36"/>
              <w:marBottom w:val="36"/>
              <w:divBdr>
                <w:top w:val="none" w:sz="0" w:space="0" w:color="auto"/>
                <w:left w:val="none" w:sz="0" w:space="0" w:color="auto"/>
                <w:bottom w:val="none" w:sz="0" w:space="0" w:color="auto"/>
                <w:right w:val="none" w:sz="0" w:space="0" w:color="auto"/>
              </w:divBdr>
              <w:divsChild>
                <w:div w:id="2095009517">
                  <w:marLeft w:val="0"/>
                  <w:marRight w:val="0"/>
                  <w:marTop w:val="0"/>
                  <w:marBottom w:val="0"/>
                  <w:divBdr>
                    <w:top w:val="none" w:sz="0" w:space="0" w:color="auto"/>
                    <w:left w:val="none" w:sz="0" w:space="0" w:color="auto"/>
                    <w:bottom w:val="none" w:sz="0" w:space="0" w:color="auto"/>
                    <w:right w:val="none" w:sz="0" w:space="0" w:color="auto"/>
                  </w:divBdr>
                  <w:divsChild>
                    <w:div w:id="84689991">
                      <w:marLeft w:val="0"/>
                      <w:marRight w:val="0"/>
                      <w:marTop w:val="0"/>
                      <w:marBottom w:val="0"/>
                      <w:divBdr>
                        <w:top w:val="none" w:sz="0" w:space="0" w:color="auto"/>
                        <w:left w:val="none" w:sz="0" w:space="0" w:color="auto"/>
                        <w:bottom w:val="none" w:sz="0" w:space="0" w:color="auto"/>
                        <w:right w:val="none" w:sz="0" w:space="0" w:color="auto"/>
                      </w:divBdr>
                    </w:div>
                    <w:div w:id="290207146">
                      <w:marLeft w:val="0"/>
                      <w:marRight w:val="0"/>
                      <w:marTop w:val="0"/>
                      <w:marBottom w:val="0"/>
                      <w:divBdr>
                        <w:top w:val="none" w:sz="0" w:space="0" w:color="auto"/>
                        <w:left w:val="none" w:sz="0" w:space="0" w:color="auto"/>
                        <w:bottom w:val="none" w:sz="0" w:space="0" w:color="auto"/>
                        <w:right w:val="none" w:sz="0" w:space="0" w:color="auto"/>
                      </w:divBdr>
                      <w:divsChild>
                        <w:div w:id="291836973">
                          <w:marLeft w:val="0"/>
                          <w:marRight w:val="0"/>
                          <w:marTop w:val="0"/>
                          <w:marBottom w:val="0"/>
                          <w:divBdr>
                            <w:top w:val="none" w:sz="0" w:space="0" w:color="auto"/>
                            <w:left w:val="none" w:sz="0" w:space="0" w:color="auto"/>
                            <w:bottom w:val="none" w:sz="0" w:space="0" w:color="auto"/>
                            <w:right w:val="none" w:sz="0" w:space="0" w:color="auto"/>
                          </w:divBdr>
                        </w:div>
                        <w:div w:id="333844037">
                          <w:marLeft w:val="0"/>
                          <w:marRight w:val="0"/>
                          <w:marTop w:val="0"/>
                          <w:marBottom w:val="0"/>
                          <w:divBdr>
                            <w:top w:val="none" w:sz="0" w:space="0" w:color="auto"/>
                            <w:left w:val="none" w:sz="0" w:space="0" w:color="auto"/>
                            <w:bottom w:val="none" w:sz="0" w:space="0" w:color="auto"/>
                            <w:right w:val="none" w:sz="0" w:space="0" w:color="auto"/>
                          </w:divBdr>
                        </w:div>
                        <w:div w:id="348874942">
                          <w:marLeft w:val="0"/>
                          <w:marRight w:val="0"/>
                          <w:marTop w:val="0"/>
                          <w:marBottom w:val="0"/>
                          <w:divBdr>
                            <w:top w:val="none" w:sz="0" w:space="0" w:color="auto"/>
                            <w:left w:val="none" w:sz="0" w:space="0" w:color="auto"/>
                            <w:bottom w:val="none" w:sz="0" w:space="0" w:color="auto"/>
                            <w:right w:val="none" w:sz="0" w:space="0" w:color="auto"/>
                          </w:divBdr>
                        </w:div>
                        <w:div w:id="379866246">
                          <w:marLeft w:val="0"/>
                          <w:marRight w:val="0"/>
                          <w:marTop w:val="0"/>
                          <w:marBottom w:val="0"/>
                          <w:divBdr>
                            <w:top w:val="none" w:sz="0" w:space="0" w:color="auto"/>
                            <w:left w:val="none" w:sz="0" w:space="0" w:color="auto"/>
                            <w:bottom w:val="none" w:sz="0" w:space="0" w:color="auto"/>
                            <w:right w:val="none" w:sz="0" w:space="0" w:color="auto"/>
                          </w:divBdr>
                        </w:div>
                        <w:div w:id="423847612">
                          <w:marLeft w:val="0"/>
                          <w:marRight w:val="0"/>
                          <w:marTop w:val="0"/>
                          <w:marBottom w:val="0"/>
                          <w:divBdr>
                            <w:top w:val="none" w:sz="0" w:space="0" w:color="auto"/>
                            <w:left w:val="none" w:sz="0" w:space="0" w:color="auto"/>
                            <w:bottom w:val="none" w:sz="0" w:space="0" w:color="auto"/>
                            <w:right w:val="none" w:sz="0" w:space="0" w:color="auto"/>
                          </w:divBdr>
                        </w:div>
                        <w:div w:id="489563725">
                          <w:marLeft w:val="0"/>
                          <w:marRight w:val="0"/>
                          <w:marTop w:val="0"/>
                          <w:marBottom w:val="0"/>
                          <w:divBdr>
                            <w:top w:val="none" w:sz="0" w:space="0" w:color="auto"/>
                            <w:left w:val="none" w:sz="0" w:space="0" w:color="auto"/>
                            <w:bottom w:val="none" w:sz="0" w:space="0" w:color="auto"/>
                            <w:right w:val="none" w:sz="0" w:space="0" w:color="auto"/>
                          </w:divBdr>
                        </w:div>
                        <w:div w:id="513113483">
                          <w:marLeft w:val="0"/>
                          <w:marRight w:val="0"/>
                          <w:marTop w:val="0"/>
                          <w:marBottom w:val="0"/>
                          <w:divBdr>
                            <w:top w:val="none" w:sz="0" w:space="0" w:color="auto"/>
                            <w:left w:val="none" w:sz="0" w:space="0" w:color="auto"/>
                            <w:bottom w:val="none" w:sz="0" w:space="0" w:color="auto"/>
                            <w:right w:val="none" w:sz="0" w:space="0" w:color="auto"/>
                          </w:divBdr>
                        </w:div>
                        <w:div w:id="543949078">
                          <w:marLeft w:val="0"/>
                          <w:marRight w:val="0"/>
                          <w:marTop w:val="0"/>
                          <w:marBottom w:val="0"/>
                          <w:divBdr>
                            <w:top w:val="none" w:sz="0" w:space="0" w:color="auto"/>
                            <w:left w:val="none" w:sz="0" w:space="0" w:color="auto"/>
                            <w:bottom w:val="none" w:sz="0" w:space="0" w:color="auto"/>
                            <w:right w:val="none" w:sz="0" w:space="0" w:color="auto"/>
                          </w:divBdr>
                        </w:div>
                        <w:div w:id="651065071">
                          <w:marLeft w:val="0"/>
                          <w:marRight w:val="0"/>
                          <w:marTop w:val="0"/>
                          <w:marBottom w:val="0"/>
                          <w:divBdr>
                            <w:top w:val="none" w:sz="0" w:space="0" w:color="auto"/>
                            <w:left w:val="none" w:sz="0" w:space="0" w:color="auto"/>
                            <w:bottom w:val="none" w:sz="0" w:space="0" w:color="auto"/>
                            <w:right w:val="none" w:sz="0" w:space="0" w:color="auto"/>
                          </w:divBdr>
                        </w:div>
                        <w:div w:id="990794826">
                          <w:marLeft w:val="0"/>
                          <w:marRight w:val="0"/>
                          <w:marTop w:val="0"/>
                          <w:marBottom w:val="0"/>
                          <w:divBdr>
                            <w:top w:val="none" w:sz="0" w:space="0" w:color="auto"/>
                            <w:left w:val="none" w:sz="0" w:space="0" w:color="auto"/>
                            <w:bottom w:val="none" w:sz="0" w:space="0" w:color="auto"/>
                            <w:right w:val="none" w:sz="0" w:space="0" w:color="auto"/>
                          </w:divBdr>
                        </w:div>
                        <w:div w:id="995962936">
                          <w:marLeft w:val="0"/>
                          <w:marRight w:val="0"/>
                          <w:marTop w:val="0"/>
                          <w:marBottom w:val="0"/>
                          <w:divBdr>
                            <w:top w:val="none" w:sz="0" w:space="0" w:color="auto"/>
                            <w:left w:val="none" w:sz="0" w:space="0" w:color="auto"/>
                            <w:bottom w:val="none" w:sz="0" w:space="0" w:color="auto"/>
                            <w:right w:val="none" w:sz="0" w:space="0" w:color="auto"/>
                          </w:divBdr>
                        </w:div>
                        <w:div w:id="1076853125">
                          <w:marLeft w:val="0"/>
                          <w:marRight w:val="0"/>
                          <w:marTop w:val="0"/>
                          <w:marBottom w:val="0"/>
                          <w:divBdr>
                            <w:top w:val="none" w:sz="0" w:space="0" w:color="auto"/>
                            <w:left w:val="none" w:sz="0" w:space="0" w:color="auto"/>
                            <w:bottom w:val="none" w:sz="0" w:space="0" w:color="auto"/>
                            <w:right w:val="none" w:sz="0" w:space="0" w:color="auto"/>
                          </w:divBdr>
                        </w:div>
                        <w:div w:id="1078670553">
                          <w:marLeft w:val="0"/>
                          <w:marRight w:val="0"/>
                          <w:marTop w:val="0"/>
                          <w:marBottom w:val="0"/>
                          <w:divBdr>
                            <w:top w:val="none" w:sz="0" w:space="0" w:color="auto"/>
                            <w:left w:val="none" w:sz="0" w:space="0" w:color="auto"/>
                            <w:bottom w:val="none" w:sz="0" w:space="0" w:color="auto"/>
                            <w:right w:val="none" w:sz="0" w:space="0" w:color="auto"/>
                          </w:divBdr>
                        </w:div>
                        <w:div w:id="1094983194">
                          <w:marLeft w:val="0"/>
                          <w:marRight w:val="0"/>
                          <w:marTop w:val="0"/>
                          <w:marBottom w:val="0"/>
                          <w:divBdr>
                            <w:top w:val="none" w:sz="0" w:space="0" w:color="auto"/>
                            <w:left w:val="none" w:sz="0" w:space="0" w:color="auto"/>
                            <w:bottom w:val="none" w:sz="0" w:space="0" w:color="auto"/>
                            <w:right w:val="none" w:sz="0" w:space="0" w:color="auto"/>
                          </w:divBdr>
                        </w:div>
                        <w:div w:id="1145389481">
                          <w:marLeft w:val="0"/>
                          <w:marRight w:val="0"/>
                          <w:marTop w:val="0"/>
                          <w:marBottom w:val="0"/>
                          <w:divBdr>
                            <w:top w:val="none" w:sz="0" w:space="0" w:color="auto"/>
                            <w:left w:val="none" w:sz="0" w:space="0" w:color="auto"/>
                            <w:bottom w:val="none" w:sz="0" w:space="0" w:color="auto"/>
                            <w:right w:val="none" w:sz="0" w:space="0" w:color="auto"/>
                          </w:divBdr>
                        </w:div>
                        <w:div w:id="1164934321">
                          <w:marLeft w:val="0"/>
                          <w:marRight w:val="0"/>
                          <w:marTop w:val="0"/>
                          <w:marBottom w:val="0"/>
                          <w:divBdr>
                            <w:top w:val="none" w:sz="0" w:space="0" w:color="auto"/>
                            <w:left w:val="none" w:sz="0" w:space="0" w:color="auto"/>
                            <w:bottom w:val="none" w:sz="0" w:space="0" w:color="auto"/>
                            <w:right w:val="none" w:sz="0" w:space="0" w:color="auto"/>
                          </w:divBdr>
                        </w:div>
                        <w:div w:id="1198473314">
                          <w:marLeft w:val="0"/>
                          <w:marRight w:val="0"/>
                          <w:marTop w:val="0"/>
                          <w:marBottom w:val="0"/>
                          <w:divBdr>
                            <w:top w:val="none" w:sz="0" w:space="0" w:color="auto"/>
                            <w:left w:val="none" w:sz="0" w:space="0" w:color="auto"/>
                            <w:bottom w:val="none" w:sz="0" w:space="0" w:color="auto"/>
                            <w:right w:val="none" w:sz="0" w:space="0" w:color="auto"/>
                          </w:divBdr>
                        </w:div>
                        <w:div w:id="1229269183">
                          <w:marLeft w:val="0"/>
                          <w:marRight w:val="0"/>
                          <w:marTop w:val="0"/>
                          <w:marBottom w:val="0"/>
                          <w:divBdr>
                            <w:top w:val="none" w:sz="0" w:space="0" w:color="auto"/>
                            <w:left w:val="none" w:sz="0" w:space="0" w:color="auto"/>
                            <w:bottom w:val="none" w:sz="0" w:space="0" w:color="auto"/>
                            <w:right w:val="none" w:sz="0" w:space="0" w:color="auto"/>
                          </w:divBdr>
                        </w:div>
                        <w:div w:id="1285697762">
                          <w:marLeft w:val="0"/>
                          <w:marRight w:val="0"/>
                          <w:marTop w:val="0"/>
                          <w:marBottom w:val="0"/>
                          <w:divBdr>
                            <w:top w:val="none" w:sz="0" w:space="0" w:color="auto"/>
                            <w:left w:val="none" w:sz="0" w:space="0" w:color="auto"/>
                            <w:bottom w:val="none" w:sz="0" w:space="0" w:color="auto"/>
                            <w:right w:val="none" w:sz="0" w:space="0" w:color="auto"/>
                          </w:divBdr>
                        </w:div>
                        <w:div w:id="1385790742">
                          <w:marLeft w:val="0"/>
                          <w:marRight w:val="0"/>
                          <w:marTop w:val="0"/>
                          <w:marBottom w:val="0"/>
                          <w:divBdr>
                            <w:top w:val="none" w:sz="0" w:space="0" w:color="auto"/>
                            <w:left w:val="none" w:sz="0" w:space="0" w:color="auto"/>
                            <w:bottom w:val="none" w:sz="0" w:space="0" w:color="auto"/>
                            <w:right w:val="none" w:sz="0" w:space="0" w:color="auto"/>
                          </w:divBdr>
                        </w:div>
                        <w:div w:id="1393239823">
                          <w:marLeft w:val="0"/>
                          <w:marRight w:val="0"/>
                          <w:marTop w:val="0"/>
                          <w:marBottom w:val="0"/>
                          <w:divBdr>
                            <w:top w:val="none" w:sz="0" w:space="0" w:color="auto"/>
                            <w:left w:val="none" w:sz="0" w:space="0" w:color="auto"/>
                            <w:bottom w:val="none" w:sz="0" w:space="0" w:color="auto"/>
                            <w:right w:val="none" w:sz="0" w:space="0" w:color="auto"/>
                          </w:divBdr>
                        </w:div>
                        <w:div w:id="1425148313">
                          <w:marLeft w:val="0"/>
                          <w:marRight w:val="0"/>
                          <w:marTop w:val="0"/>
                          <w:marBottom w:val="0"/>
                          <w:divBdr>
                            <w:top w:val="none" w:sz="0" w:space="0" w:color="auto"/>
                            <w:left w:val="none" w:sz="0" w:space="0" w:color="auto"/>
                            <w:bottom w:val="none" w:sz="0" w:space="0" w:color="auto"/>
                            <w:right w:val="none" w:sz="0" w:space="0" w:color="auto"/>
                          </w:divBdr>
                        </w:div>
                        <w:div w:id="1480220925">
                          <w:marLeft w:val="0"/>
                          <w:marRight w:val="0"/>
                          <w:marTop w:val="0"/>
                          <w:marBottom w:val="0"/>
                          <w:divBdr>
                            <w:top w:val="none" w:sz="0" w:space="0" w:color="auto"/>
                            <w:left w:val="none" w:sz="0" w:space="0" w:color="auto"/>
                            <w:bottom w:val="none" w:sz="0" w:space="0" w:color="auto"/>
                            <w:right w:val="none" w:sz="0" w:space="0" w:color="auto"/>
                          </w:divBdr>
                        </w:div>
                        <w:div w:id="1516532377">
                          <w:marLeft w:val="0"/>
                          <w:marRight w:val="0"/>
                          <w:marTop w:val="0"/>
                          <w:marBottom w:val="0"/>
                          <w:divBdr>
                            <w:top w:val="none" w:sz="0" w:space="0" w:color="auto"/>
                            <w:left w:val="none" w:sz="0" w:space="0" w:color="auto"/>
                            <w:bottom w:val="none" w:sz="0" w:space="0" w:color="auto"/>
                            <w:right w:val="none" w:sz="0" w:space="0" w:color="auto"/>
                          </w:divBdr>
                        </w:div>
                        <w:div w:id="1530727879">
                          <w:marLeft w:val="0"/>
                          <w:marRight w:val="0"/>
                          <w:marTop w:val="0"/>
                          <w:marBottom w:val="0"/>
                          <w:divBdr>
                            <w:top w:val="none" w:sz="0" w:space="0" w:color="auto"/>
                            <w:left w:val="none" w:sz="0" w:space="0" w:color="auto"/>
                            <w:bottom w:val="none" w:sz="0" w:space="0" w:color="auto"/>
                            <w:right w:val="none" w:sz="0" w:space="0" w:color="auto"/>
                          </w:divBdr>
                        </w:div>
                        <w:div w:id="1543909038">
                          <w:marLeft w:val="0"/>
                          <w:marRight w:val="0"/>
                          <w:marTop w:val="0"/>
                          <w:marBottom w:val="0"/>
                          <w:divBdr>
                            <w:top w:val="none" w:sz="0" w:space="0" w:color="auto"/>
                            <w:left w:val="none" w:sz="0" w:space="0" w:color="auto"/>
                            <w:bottom w:val="none" w:sz="0" w:space="0" w:color="auto"/>
                            <w:right w:val="none" w:sz="0" w:space="0" w:color="auto"/>
                          </w:divBdr>
                        </w:div>
                        <w:div w:id="1601182866">
                          <w:marLeft w:val="0"/>
                          <w:marRight w:val="0"/>
                          <w:marTop w:val="0"/>
                          <w:marBottom w:val="0"/>
                          <w:divBdr>
                            <w:top w:val="none" w:sz="0" w:space="0" w:color="auto"/>
                            <w:left w:val="none" w:sz="0" w:space="0" w:color="auto"/>
                            <w:bottom w:val="none" w:sz="0" w:space="0" w:color="auto"/>
                            <w:right w:val="none" w:sz="0" w:space="0" w:color="auto"/>
                          </w:divBdr>
                        </w:div>
                        <w:div w:id="1691180880">
                          <w:marLeft w:val="0"/>
                          <w:marRight w:val="0"/>
                          <w:marTop w:val="0"/>
                          <w:marBottom w:val="0"/>
                          <w:divBdr>
                            <w:top w:val="none" w:sz="0" w:space="0" w:color="auto"/>
                            <w:left w:val="none" w:sz="0" w:space="0" w:color="auto"/>
                            <w:bottom w:val="none" w:sz="0" w:space="0" w:color="auto"/>
                            <w:right w:val="none" w:sz="0" w:space="0" w:color="auto"/>
                          </w:divBdr>
                        </w:div>
                        <w:div w:id="1729760642">
                          <w:marLeft w:val="0"/>
                          <w:marRight w:val="0"/>
                          <w:marTop w:val="0"/>
                          <w:marBottom w:val="0"/>
                          <w:divBdr>
                            <w:top w:val="none" w:sz="0" w:space="0" w:color="auto"/>
                            <w:left w:val="none" w:sz="0" w:space="0" w:color="auto"/>
                            <w:bottom w:val="none" w:sz="0" w:space="0" w:color="auto"/>
                            <w:right w:val="none" w:sz="0" w:space="0" w:color="auto"/>
                          </w:divBdr>
                        </w:div>
                        <w:div w:id="1760833591">
                          <w:marLeft w:val="0"/>
                          <w:marRight w:val="0"/>
                          <w:marTop w:val="0"/>
                          <w:marBottom w:val="0"/>
                          <w:divBdr>
                            <w:top w:val="none" w:sz="0" w:space="0" w:color="auto"/>
                            <w:left w:val="none" w:sz="0" w:space="0" w:color="auto"/>
                            <w:bottom w:val="none" w:sz="0" w:space="0" w:color="auto"/>
                            <w:right w:val="none" w:sz="0" w:space="0" w:color="auto"/>
                          </w:divBdr>
                        </w:div>
                        <w:div w:id="1792630943">
                          <w:marLeft w:val="0"/>
                          <w:marRight w:val="0"/>
                          <w:marTop w:val="0"/>
                          <w:marBottom w:val="0"/>
                          <w:divBdr>
                            <w:top w:val="none" w:sz="0" w:space="0" w:color="auto"/>
                            <w:left w:val="none" w:sz="0" w:space="0" w:color="auto"/>
                            <w:bottom w:val="none" w:sz="0" w:space="0" w:color="auto"/>
                            <w:right w:val="none" w:sz="0" w:space="0" w:color="auto"/>
                          </w:divBdr>
                        </w:div>
                        <w:div w:id="1794442183">
                          <w:marLeft w:val="0"/>
                          <w:marRight w:val="0"/>
                          <w:marTop w:val="0"/>
                          <w:marBottom w:val="0"/>
                          <w:divBdr>
                            <w:top w:val="none" w:sz="0" w:space="0" w:color="auto"/>
                            <w:left w:val="none" w:sz="0" w:space="0" w:color="auto"/>
                            <w:bottom w:val="none" w:sz="0" w:space="0" w:color="auto"/>
                            <w:right w:val="none" w:sz="0" w:space="0" w:color="auto"/>
                          </w:divBdr>
                        </w:div>
                        <w:div w:id="1870096379">
                          <w:marLeft w:val="0"/>
                          <w:marRight w:val="0"/>
                          <w:marTop w:val="0"/>
                          <w:marBottom w:val="0"/>
                          <w:divBdr>
                            <w:top w:val="none" w:sz="0" w:space="0" w:color="auto"/>
                            <w:left w:val="none" w:sz="0" w:space="0" w:color="auto"/>
                            <w:bottom w:val="none" w:sz="0" w:space="0" w:color="auto"/>
                            <w:right w:val="none" w:sz="0" w:space="0" w:color="auto"/>
                          </w:divBdr>
                        </w:div>
                        <w:div w:id="1919559088">
                          <w:marLeft w:val="0"/>
                          <w:marRight w:val="0"/>
                          <w:marTop w:val="0"/>
                          <w:marBottom w:val="0"/>
                          <w:divBdr>
                            <w:top w:val="none" w:sz="0" w:space="0" w:color="auto"/>
                            <w:left w:val="none" w:sz="0" w:space="0" w:color="auto"/>
                            <w:bottom w:val="none" w:sz="0" w:space="0" w:color="auto"/>
                            <w:right w:val="none" w:sz="0" w:space="0" w:color="auto"/>
                          </w:divBdr>
                        </w:div>
                        <w:div w:id="1934435470">
                          <w:marLeft w:val="0"/>
                          <w:marRight w:val="0"/>
                          <w:marTop w:val="0"/>
                          <w:marBottom w:val="0"/>
                          <w:divBdr>
                            <w:top w:val="none" w:sz="0" w:space="0" w:color="auto"/>
                            <w:left w:val="none" w:sz="0" w:space="0" w:color="auto"/>
                            <w:bottom w:val="none" w:sz="0" w:space="0" w:color="auto"/>
                            <w:right w:val="none" w:sz="0" w:space="0" w:color="auto"/>
                          </w:divBdr>
                        </w:div>
                        <w:div w:id="1941404153">
                          <w:marLeft w:val="0"/>
                          <w:marRight w:val="0"/>
                          <w:marTop w:val="0"/>
                          <w:marBottom w:val="0"/>
                          <w:divBdr>
                            <w:top w:val="none" w:sz="0" w:space="0" w:color="auto"/>
                            <w:left w:val="none" w:sz="0" w:space="0" w:color="auto"/>
                            <w:bottom w:val="none" w:sz="0" w:space="0" w:color="auto"/>
                            <w:right w:val="none" w:sz="0" w:space="0" w:color="auto"/>
                          </w:divBdr>
                        </w:div>
                        <w:div w:id="2062090261">
                          <w:marLeft w:val="0"/>
                          <w:marRight w:val="0"/>
                          <w:marTop w:val="0"/>
                          <w:marBottom w:val="0"/>
                          <w:divBdr>
                            <w:top w:val="none" w:sz="0" w:space="0" w:color="auto"/>
                            <w:left w:val="none" w:sz="0" w:space="0" w:color="auto"/>
                            <w:bottom w:val="none" w:sz="0" w:space="0" w:color="auto"/>
                            <w:right w:val="none" w:sz="0" w:space="0" w:color="auto"/>
                          </w:divBdr>
                        </w:div>
                        <w:div w:id="2062554150">
                          <w:marLeft w:val="0"/>
                          <w:marRight w:val="0"/>
                          <w:marTop w:val="0"/>
                          <w:marBottom w:val="0"/>
                          <w:divBdr>
                            <w:top w:val="none" w:sz="0" w:space="0" w:color="auto"/>
                            <w:left w:val="none" w:sz="0" w:space="0" w:color="auto"/>
                            <w:bottom w:val="none" w:sz="0" w:space="0" w:color="auto"/>
                            <w:right w:val="none" w:sz="0" w:space="0" w:color="auto"/>
                          </w:divBdr>
                        </w:div>
                        <w:div w:id="2108385439">
                          <w:marLeft w:val="0"/>
                          <w:marRight w:val="0"/>
                          <w:marTop w:val="0"/>
                          <w:marBottom w:val="0"/>
                          <w:divBdr>
                            <w:top w:val="none" w:sz="0" w:space="0" w:color="auto"/>
                            <w:left w:val="none" w:sz="0" w:space="0" w:color="auto"/>
                            <w:bottom w:val="none" w:sz="0" w:space="0" w:color="auto"/>
                            <w:right w:val="none" w:sz="0" w:space="0" w:color="auto"/>
                          </w:divBdr>
                        </w:div>
                        <w:div w:id="2140880873">
                          <w:marLeft w:val="0"/>
                          <w:marRight w:val="0"/>
                          <w:marTop w:val="0"/>
                          <w:marBottom w:val="0"/>
                          <w:divBdr>
                            <w:top w:val="none" w:sz="0" w:space="0" w:color="auto"/>
                            <w:left w:val="none" w:sz="0" w:space="0" w:color="auto"/>
                            <w:bottom w:val="none" w:sz="0" w:space="0" w:color="auto"/>
                            <w:right w:val="none" w:sz="0" w:space="0" w:color="auto"/>
                          </w:divBdr>
                        </w:div>
                      </w:divsChild>
                    </w:div>
                    <w:div w:id="336739677">
                      <w:marLeft w:val="0"/>
                      <w:marRight w:val="0"/>
                      <w:marTop w:val="0"/>
                      <w:marBottom w:val="0"/>
                      <w:divBdr>
                        <w:top w:val="none" w:sz="0" w:space="0" w:color="auto"/>
                        <w:left w:val="none" w:sz="0" w:space="0" w:color="auto"/>
                        <w:bottom w:val="none" w:sz="0" w:space="0" w:color="auto"/>
                        <w:right w:val="none" w:sz="0" w:space="0" w:color="auto"/>
                      </w:divBdr>
                    </w:div>
                    <w:div w:id="372971117">
                      <w:marLeft w:val="0"/>
                      <w:marRight w:val="0"/>
                      <w:marTop w:val="0"/>
                      <w:marBottom w:val="0"/>
                      <w:divBdr>
                        <w:top w:val="none" w:sz="0" w:space="0" w:color="auto"/>
                        <w:left w:val="none" w:sz="0" w:space="0" w:color="auto"/>
                        <w:bottom w:val="none" w:sz="0" w:space="0" w:color="auto"/>
                        <w:right w:val="none" w:sz="0" w:space="0" w:color="auto"/>
                      </w:divBdr>
                    </w:div>
                    <w:div w:id="436681000">
                      <w:marLeft w:val="144"/>
                      <w:marRight w:val="0"/>
                      <w:marTop w:val="0"/>
                      <w:marBottom w:val="0"/>
                      <w:divBdr>
                        <w:top w:val="none" w:sz="0" w:space="0" w:color="auto"/>
                        <w:left w:val="none" w:sz="0" w:space="0" w:color="auto"/>
                        <w:bottom w:val="none" w:sz="0" w:space="0" w:color="auto"/>
                        <w:right w:val="none" w:sz="0" w:space="0" w:color="auto"/>
                      </w:divBdr>
                    </w:div>
                    <w:div w:id="752817056">
                      <w:marLeft w:val="0"/>
                      <w:marRight w:val="0"/>
                      <w:marTop w:val="0"/>
                      <w:marBottom w:val="0"/>
                      <w:divBdr>
                        <w:top w:val="none" w:sz="0" w:space="0" w:color="auto"/>
                        <w:left w:val="none" w:sz="0" w:space="0" w:color="auto"/>
                        <w:bottom w:val="none" w:sz="0" w:space="0" w:color="auto"/>
                        <w:right w:val="none" w:sz="0" w:space="0" w:color="auto"/>
                      </w:divBdr>
                    </w:div>
                    <w:div w:id="781144345">
                      <w:marLeft w:val="0"/>
                      <w:marRight w:val="0"/>
                      <w:marTop w:val="0"/>
                      <w:marBottom w:val="0"/>
                      <w:divBdr>
                        <w:top w:val="none" w:sz="0" w:space="0" w:color="auto"/>
                        <w:left w:val="none" w:sz="0" w:space="0" w:color="auto"/>
                        <w:bottom w:val="none" w:sz="0" w:space="0" w:color="auto"/>
                        <w:right w:val="none" w:sz="0" w:space="0" w:color="auto"/>
                      </w:divBdr>
                    </w:div>
                    <w:div w:id="822817742">
                      <w:marLeft w:val="720"/>
                      <w:marRight w:val="0"/>
                      <w:marTop w:val="0"/>
                      <w:marBottom w:val="0"/>
                      <w:divBdr>
                        <w:top w:val="none" w:sz="0" w:space="0" w:color="auto"/>
                        <w:left w:val="none" w:sz="0" w:space="0" w:color="auto"/>
                        <w:bottom w:val="none" w:sz="0" w:space="0" w:color="auto"/>
                        <w:right w:val="none" w:sz="0" w:space="0" w:color="auto"/>
                      </w:divBdr>
                    </w:div>
                    <w:div w:id="1108623754">
                      <w:marLeft w:val="0"/>
                      <w:marRight w:val="0"/>
                      <w:marTop w:val="0"/>
                      <w:marBottom w:val="0"/>
                      <w:divBdr>
                        <w:top w:val="none" w:sz="0" w:space="0" w:color="auto"/>
                        <w:left w:val="none" w:sz="0" w:space="0" w:color="auto"/>
                        <w:bottom w:val="none" w:sz="0" w:space="0" w:color="auto"/>
                        <w:right w:val="none" w:sz="0" w:space="0" w:color="auto"/>
                      </w:divBdr>
                    </w:div>
                    <w:div w:id="1198469882">
                      <w:marLeft w:val="0"/>
                      <w:marRight w:val="0"/>
                      <w:marTop w:val="0"/>
                      <w:marBottom w:val="0"/>
                      <w:divBdr>
                        <w:top w:val="none" w:sz="0" w:space="0" w:color="auto"/>
                        <w:left w:val="none" w:sz="0" w:space="0" w:color="auto"/>
                        <w:bottom w:val="none" w:sz="0" w:space="0" w:color="auto"/>
                        <w:right w:val="none" w:sz="0" w:space="0" w:color="auto"/>
                      </w:divBdr>
                    </w:div>
                    <w:div w:id="1473329429">
                      <w:marLeft w:val="0"/>
                      <w:marRight w:val="0"/>
                      <w:marTop w:val="0"/>
                      <w:marBottom w:val="0"/>
                      <w:divBdr>
                        <w:top w:val="none" w:sz="0" w:space="0" w:color="auto"/>
                        <w:left w:val="none" w:sz="0" w:space="0" w:color="auto"/>
                        <w:bottom w:val="none" w:sz="0" w:space="0" w:color="auto"/>
                        <w:right w:val="none" w:sz="0" w:space="0" w:color="auto"/>
                      </w:divBdr>
                    </w:div>
                    <w:div w:id="1484158815">
                      <w:marLeft w:val="144"/>
                      <w:marRight w:val="0"/>
                      <w:marTop w:val="0"/>
                      <w:marBottom w:val="0"/>
                      <w:divBdr>
                        <w:top w:val="none" w:sz="0" w:space="0" w:color="auto"/>
                        <w:left w:val="none" w:sz="0" w:space="0" w:color="auto"/>
                        <w:bottom w:val="none" w:sz="0" w:space="0" w:color="auto"/>
                        <w:right w:val="none" w:sz="0" w:space="0" w:color="auto"/>
                      </w:divBdr>
                    </w:div>
                    <w:div w:id="1539856122">
                      <w:marLeft w:val="0"/>
                      <w:marRight w:val="0"/>
                      <w:marTop w:val="0"/>
                      <w:marBottom w:val="0"/>
                      <w:divBdr>
                        <w:top w:val="none" w:sz="0" w:space="0" w:color="auto"/>
                        <w:left w:val="none" w:sz="0" w:space="0" w:color="auto"/>
                        <w:bottom w:val="none" w:sz="0" w:space="0" w:color="auto"/>
                        <w:right w:val="none" w:sz="0" w:space="0" w:color="auto"/>
                      </w:divBdr>
                      <w:divsChild>
                        <w:div w:id="1913545610">
                          <w:marLeft w:val="0"/>
                          <w:marRight w:val="0"/>
                          <w:marTop w:val="0"/>
                          <w:marBottom w:val="0"/>
                          <w:divBdr>
                            <w:top w:val="none" w:sz="0" w:space="0" w:color="auto"/>
                            <w:left w:val="none" w:sz="0" w:space="0" w:color="auto"/>
                            <w:bottom w:val="none" w:sz="0" w:space="0" w:color="auto"/>
                            <w:right w:val="none" w:sz="0" w:space="0" w:color="auto"/>
                          </w:divBdr>
                        </w:div>
                      </w:divsChild>
                    </w:div>
                    <w:div w:id="1567956915">
                      <w:marLeft w:val="0"/>
                      <w:marRight w:val="0"/>
                      <w:marTop w:val="0"/>
                      <w:marBottom w:val="0"/>
                      <w:divBdr>
                        <w:top w:val="none" w:sz="0" w:space="0" w:color="auto"/>
                        <w:left w:val="none" w:sz="0" w:space="0" w:color="auto"/>
                        <w:bottom w:val="none" w:sz="0" w:space="0" w:color="auto"/>
                        <w:right w:val="none" w:sz="0" w:space="0" w:color="auto"/>
                      </w:divBdr>
                    </w:div>
                    <w:div w:id="1724716488">
                      <w:marLeft w:val="0"/>
                      <w:marRight w:val="0"/>
                      <w:marTop w:val="0"/>
                      <w:marBottom w:val="0"/>
                      <w:divBdr>
                        <w:top w:val="none" w:sz="0" w:space="0" w:color="auto"/>
                        <w:left w:val="none" w:sz="0" w:space="0" w:color="auto"/>
                        <w:bottom w:val="none" w:sz="0" w:space="0" w:color="auto"/>
                        <w:right w:val="none" w:sz="0" w:space="0" w:color="auto"/>
                      </w:divBdr>
                    </w:div>
                    <w:div w:id="1854613934">
                      <w:marLeft w:val="0"/>
                      <w:marRight w:val="0"/>
                      <w:marTop w:val="0"/>
                      <w:marBottom w:val="0"/>
                      <w:divBdr>
                        <w:top w:val="none" w:sz="0" w:space="0" w:color="auto"/>
                        <w:left w:val="none" w:sz="0" w:space="0" w:color="auto"/>
                        <w:bottom w:val="none" w:sz="0" w:space="0" w:color="auto"/>
                        <w:right w:val="none" w:sz="0" w:space="0" w:color="auto"/>
                      </w:divBdr>
                    </w:div>
                    <w:div w:id="19352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96777">
      <w:bodyDiv w:val="1"/>
      <w:marLeft w:val="24"/>
      <w:marRight w:val="24"/>
      <w:marTop w:val="24"/>
      <w:marBottom w:val="24"/>
      <w:divBdr>
        <w:top w:val="none" w:sz="0" w:space="0" w:color="auto"/>
        <w:left w:val="none" w:sz="0" w:space="0" w:color="auto"/>
        <w:bottom w:val="none" w:sz="0" w:space="0" w:color="auto"/>
        <w:right w:val="none" w:sz="0" w:space="0" w:color="auto"/>
      </w:divBdr>
      <w:divsChild>
        <w:div w:id="1527063802">
          <w:marLeft w:val="0"/>
          <w:marRight w:val="0"/>
          <w:marTop w:val="0"/>
          <w:marBottom w:val="0"/>
          <w:divBdr>
            <w:top w:val="none" w:sz="0" w:space="0" w:color="auto"/>
            <w:left w:val="none" w:sz="0" w:space="0" w:color="auto"/>
            <w:bottom w:val="none" w:sz="0" w:space="0" w:color="auto"/>
            <w:right w:val="none" w:sz="0" w:space="0" w:color="auto"/>
          </w:divBdr>
          <w:divsChild>
            <w:div w:id="847522531">
              <w:marLeft w:val="36"/>
              <w:marRight w:val="36"/>
              <w:marTop w:val="36"/>
              <w:marBottom w:val="36"/>
              <w:divBdr>
                <w:top w:val="none" w:sz="0" w:space="0" w:color="auto"/>
                <w:left w:val="none" w:sz="0" w:space="0" w:color="auto"/>
                <w:bottom w:val="none" w:sz="0" w:space="0" w:color="auto"/>
                <w:right w:val="none" w:sz="0" w:space="0" w:color="auto"/>
              </w:divBdr>
              <w:divsChild>
                <w:div w:id="1521161005">
                  <w:marLeft w:val="0"/>
                  <w:marRight w:val="0"/>
                  <w:marTop w:val="0"/>
                  <w:marBottom w:val="0"/>
                  <w:divBdr>
                    <w:top w:val="none" w:sz="0" w:space="0" w:color="auto"/>
                    <w:left w:val="none" w:sz="0" w:space="0" w:color="auto"/>
                    <w:bottom w:val="none" w:sz="0" w:space="0" w:color="auto"/>
                    <w:right w:val="none" w:sz="0" w:space="0" w:color="auto"/>
                  </w:divBdr>
                  <w:divsChild>
                    <w:div w:id="748888683">
                      <w:marLeft w:val="720"/>
                      <w:marRight w:val="0"/>
                      <w:marTop w:val="0"/>
                      <w:marBottom w:val="0"/>
                      <w:divBdr>
                        <w:top w:val="none" w:sz="0" w:space="0" w:color="auto"/>
                        <w:left w:val="none" w:sz="0" w:space="0" w:color="auto"/>
                        <w:bottom w:val="none" w:sz="0" w:space="0" w:color="auto"/>
                        <w:right w:val="none" w:sz="0" w:space="0" w:color="auto"/>
                      </w:divBdr>
                    </w:div>
                    <w:div w:id="1478765320">
                      <w:marLeft w:val="0"/>
                      <w:marRight w:val="0"/>
                      <w:marTop w:val="0"/>
                      <w:marBottom w:val="0"/>
                      <w:divBdr>
                        <w:top w:val="none" w:sz="0" w:space="0" w:color="auto"/>
                        <w:left w:val="none" w:sz="0" w:space="0" w:color="auto"/>
                        <w:bottom w:val="none" w:sz="0" w:space="0" w:color="auto"/>
                        <w:right w:val="none" w:sz="0" w:space="0" w:color="auto"/>
                      </w:divBdr>
                      <w:divsChild>
                        <w:div w:id="895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674659">
      <w:bodyDiv w:val="1"/>
      <w:marLeft w:val="24"/>
      <w:marRight w:val="24"/>
      <w:marTop w:val="24"/>
      <w:marBottom w:val="24"/>
      <w:divBdr>
        <w:top w:val="none" w:sz="0" w:space="0" w:color="auto"/>
        <w:left w:val="none" w:sz="0" w:space="0" w:color="auto"/>
        <w:bottom w:val="none" w:sz="0" w:space="0" w:color="auto"/>
        <w:right w:val="none" w:sz="0" w:space="0" w:color="auto"/>
      </w:divBdr>
      <w:divsChild>
        <w:div w:id="713425687">
          <w:marLeft w:val="0"/>
          <w:marRight w:val="0"/>
          <w:marTop w:val="0"/>
          <w:marBottom w:val="0"/>
          <w:divBdr>
            <w:top w:val="none" w:sz="0" w:space="0" w:color="auto"/>
            <w:left w:val="none" w:sz="0" w:space="0" w:color="auto"/>
            <w:bottom w:val="none" w:sz="0" w:space="0" w:color="auto"/>
            <w:right w:val="none" w:sz="0" w:space="0" w:color="auto"/>
          </w:divBdr>
          <w:divsChild>
            <w:div w:id="37170781">
              <w:marLeft w:val="36"/>
              <w:marRight w:val="36"/>
              <w:marTop w:val="36"/>
              <w:marBottom w:val="36"/>
              <w:divBdr>
                <w:top w:val="none" w:sz="0" w:space="0" w:color="auto"/>
                <w:left w:val="none" w:sz="0" w:space="0" w:color="auto"/>
                <w:bottom w:val="none" w:sz="0" w:space="0" w:color="auto"/>
                <w:right w:val="none" w:sz="0" w:space="0" w:color="auto"/>
              </w:divBdr>
              <w:divsChild>
                <w:div w:id="2000423309">
                  <w:marLeft w:val="0"/>
                  <w:marRight w:val="0"/>
                  <w:marTop w:val="0"/>
                  <w:marBottom w:val="0"/>
                  <w:divBdr>
                    <w:top w:val="none" w:sz="0" w:space="0" w:color="auto"/>
                    <w:left w:val="none" w:sz="0" w:space="0" w:color="auto"/>
                    <w:bottom w:val="none" w:sz="0" w:space="0" w:color="auto"/>
                    <w:right w:val="none" w:sz="0" w:space="0" w:color="auto"/>
                  </w:divBdr>
                  <w:divsChild>
                    <w:div w:id="248973069">
                      <w:marLeft w:val="0"/>
                      <w:marRight w:val="0"/>
                      <w:marTop w:val="0"/>
                      <w:marBottom w:val="0"/>
                      <w:divBdr>
                        <w:top w:val="none" w:sz="0" w:space="0" w:color="auto"/>
                        <w:left w:val="none" w:sz="0" w:space="0" w:color="auto"/>
                        <w:bottom w:val="none" w:sz="0" w:space="0" w:color="auto"/>
                        <w:right w:val="none" w:sz="0" w:space="0" w:color="auto"/>
                      </w:divBdr>
                    </w:div>
                    <w:div w:id="335034150">
                      <w:marLeft w:val="0"/>
                      <w:marRight w:val="0"/>
                      <w:marTop w:val="0"/>
                      <w:marBottom w:val="0"/>
                      <w:divBdr>
                        <w:top w:val="none" w:sz="0" w:space="0" w:color="auto"/>
                        <w:left w:val="none" w:sz="0" w:space="0" w:color="auto"/>
                        <w:bottom w:val="none" w:sz="0" w:space="0" w:color="auto"/>
                        <w:right w:val="none" w:sz="0" w:space="0" w:color="auto"/>
                      </w:divBdr>
                    </w:div>
                    <w:div w:id="365833686">
                      <w:marLeft w:val="0"/>
                      <w:marRight w:val="0"/>
                      <w:marTop w:val="0"/>
                      <w:marBottom w:val="0"/>
                      <w:divBdr>
                        <w:top w:val="none" w:sz="0" w:space="0" w:color="auto"/>
                        <w:left w:val="none" w:sz="0" w:space="0" w:color="auto"/>
                        <w:bottom w:val="none" w:sz="0" w:space="0" w:color="auto"/>
                        <w:right w:val="none" w:sz="0" w:space="0" w:color="auto"/>
                      </w:divBdr>
                      <w:divsChild>
                        <w:div w:id="414477116">
                          <w:marLeft w:val="0"/>
                          <w:marRight w:val="0"/>
                          <w:marTop w:val="0"/>
                          <w:marBottom w:val="0"/>
                          <w:divBdr>
                            <w:top w:val="none" w:sz="0" w:space="0" w:color="auto"/>
                            <w:left w:val="none" w:sz="0" w:space="0" w:color="auto"/>
                            <w:bottom w:val="none" w:sz="0" w:space="0" w:color="auto"/>
                            <w:right w:val="none" w:sz="0" w:space="0" w:color="auto"/>
                          </w:divBdr>
                        </w:div>
                      </w:divsChild>
                    </w:div>
                    <w:div w:id="381294811">
                      <w:marLeft w:val="0"/>
                      <w:marRight w:val="0"/>
                      <w:marTop w:val="0"/>
                      <w:marBottom w:val="0"/>
                      <w:divBdr>
                        <w:top w:val="none" w:sz="0" w:space="0" w:color="auto"/>
                        <w:left w:val="none" w:sz="0" w:space="0" w:color="auto"/>
                        <w:bottom w:val="none" w:sz="0" w:space="0" w:color="auto"/>
                        <w:right w:val="none" w:sz="0" w:space="0" w:color="auto"/>
                      </w:divBdr>
                      <w:divsChild>
                        <w:div w:id="1660228086">
                          <w:marLeft w:val="0"/>
                          <w:marRight w:val="0"/>
                          <w:marTop w:val="0"/>
                          <w:marBottom w:val="0"/>
                          <w:divBdr>
                            <w:top w:val="none" w:sz="0" w:space="0" w:color="auto"/>
                            <w:left w:val="none" w:sz="0" w:space="0" w:color="auto"/>
                            <w:bottom w:val="none" w:sz="0" w:space="0" w:color="auto"/>
                            <w:right w:val="none" w:sz="0" w:space="0" w:color="auto"/>
                          </w:divBdr>
                        </w:div>
                      </w:divsChild>
                    </w:div>
                    <w:div w:id="450709691">
                      <w:marLeft w:val="0"/>
                      <w:marRight w:val="0"/>
                      <w:marTop w:val="0"/>
                      <w:marBottom w:val="0"/>
                      <w:divBdr>
                        <w:top w:val="none" w:sz="0" w:space="0" w:color="auto"/>
                        <w:left w:val="none" w:sz="0" w:space="0" w:color="auto"/>
                        <w:bottom w:val="none" w:sz="0" w:space="0" w:color="auto"/>
                        <w:right w:val="none" w:sz="0" w:space="0" w:color="auto"/>
                      </w:divBdr>
                    </w:div>
                    <w:div w:id="452136743">
                      <w:marLeft w:val="0"/>
                      <w:marRight w:val="0"/>
                      <w:marTop w:val="0"/>
                      <w:marBottom w:val="0"/>
                      <w:divBdr>
                        <w:top w:val="none" w:sz="0" w:space="0" w:color="auto"/>
                        <w:left w:val="none" w:sz="0" w:space="0" w:color="auto"/>
                        <w:bottom w:val="none" w:sz="0" w:space="0" w:color="auto"/>
                        <w:right w:val="none" w:sz="0" w:space="0" w:color="auto"/>
                      </w:divBdr>
                    </w:div>
                    <w:div w:id="560410723">
                      <w:marLeft w:val="0"/>
                      <w:marRight w:val="0"/>
                      <w:marTop w:val="0"/>
                      <w:marBottom w:val="0"/>
                      <w:divBdr>
                        <w:top w:val="none" w:sz="0" w:space="0" w:color="auto"/>
                        <w:left w:val="none" w:sz="0" w:space="0" w:color="auto"/>
                        <w:bottom w:val="none" w:sz="0" w:space="0" w:color="auto"/>
                        <w:right w:val="none" w:sz="0" w:space="0" w:color="auto"/>
                      </w:divBdr>
                      <w:divsChild>
                        <w:div w:id="1934316567">
                          <w:marLeft w:val="0"/>
                          <w:marRight w:val="0"/>
                          <w:marTop w:val="0"/>
                          <w:marBottom w:val="0"/>
                          <w:divBdr>
                            <w:top w:val="none" w:sz="0" w:space="0" w:color="auto"/>
                            <w:left w:val="none" w:sz="0" w:space="0" w:color="auto"/>
                            <w:bottom w:val="none" w:sz="0" w:space="0" w:color="auto"/>
                            <w:right w:val="none" w:sz="0" w:space="0" w:color="auto"/>
                          </w:divBdr>
                        </w:div>
                      </w:divsChild>
                    </w:div>
                    <w:div w:id="604074211">
                      <w:marLeft w:val="0"/>
                      <w:marRight w:val="0"/>
                      <w:marTop w:val="0"/>
                      <w:marBottom w:val="0"/>
                      <w:divBdr>
                        <w:top w:val="none" w:sz="0" w:space="0" w:color="auto"/>
                        <w:left w:val="none" w:sz="0" w:space="0" w:color="auto"/>
                        <w:bottom w:val="none" w:sz="0" w:space="0" w:color="auto"/>
                        <w:right w:val="none" w:sz="0" w:space="0" w:color="auto"/>
                      </w:divBdr>
                    </w:div>
                    <w:div w:id="731582327">
                      <w:marLeft w:val="0"/>
                      <w:marRight w:val="0"/>
                      <w:marTop w:val="0"/>
                      <w:marBottom w:val="0"/>
                      <w:divBdr>
                        <w:top w:val="none" w:sz="0" w:space="0" w:color="auto"/>
                        <w:left w:val="none" w:sz="0" w:space="0" w:color="auto"/>
                        <w:bottom w:val="none" w:sz="0" w:space="0" w:color="auto"/>
                        <w:right w:val="none" w:sz="0" w:space="0" w:color="auto"/>
                      </w:divBdr>
                    </w:div>
                    <w:div w:id="917591767">
                      <w:marLeft w:val="0"/>
                      <w:marRight w:val="0"/>
                      <w:marTop w:val="0"/>
                      <w:marBottom w:val="0"/>
                      <w:divBdr>
                        <w:top w:val="none" w:sz="0" w:space="0" w:color="auto"/>
                        <w:left w:val="none" w:sz="0" w:space="0" w:color="auto"/>
                        <w:bottom w:val="none" w:sz="0" w:space="0" w:color="auto"/>
                        <w:right w:val="none" w:sz="0" w:space="0" w:color="auto"/>
                      </w:divBdr>
                      <w:divsChild>
                        <w:div w:id="458231303">
                          <w:marLeft w:val="0"/>
                          <w:marRight w:val="0"/>
                          <w:marTop w:val="0"/>
                          <w:marBottom w:val="0"/>
                          <w:divBdr>
                            <w:top w:val="none" w:sz="0" w:space="0" w:color="auto"/>
                            <w:left w:val="none" w:sz="0" w:space="0" w:color="auto"/>
                            <w:bottom w:val="none" w:sz="0" w:space="0" w:color="auto"/>
                            <w:right w:val="none" w:sz="0" w:space="0" w:color="auto"/>
                          </w:divBdr>
                        </w:div>
                        <w:div w:id="475148849">
                          <w:marLeft w:val="0"/>
                          <w:marRight w:val="0"/>
                          <w:marTop w:val="0"/>
                          <w:marBottom w:val="0"/>
                          <w:divBdr>
                            <w:top w:val="none" w:sz="0" w:space="0" w:color="auto"/>
                            <w:left w:val="none" w:sz="0" w:space="0" w:color="auto"/>
                            <w:bottom w:val="none" w:sz="0" w:space="0" w:color="auto"/>
                            <w:right w:val="none" w:sz="0" w:space="0" w:color="auto"/>
                          </w:divBdr>
                        </w:div>
                        <w:div w:id="713427093">
                          <w:marLeft w:val="0"/>
                          <w:marRight w:val="0"/>
                          <w:marTop w:val="0"/>
                          <w:marBottom w:val="0"/>
                          <w:divBdr>
                            <w:top w:val="none" w:sz="0" w:space="0" w:color="auto"/>
                            <w:left w:val="none" w:sz="0" w:space="0" w:color="auto"/>
                            <w:bottom w:val="none" w:sz="0" w:space="0" w:color="auto"/>
                            <w:right w:val="none" w:sz="0" w:space="0" w:color="auto"/>
                          </w:divBdr>
                        </w:div>
                        <w:div w:id="727610794">
                          <w:marLeft w:val="0"/>
                          <w:marRight w:val="0"/>
                          <w:marTop w:val="0"/>
                          <w:marBottom w:val="0"/>
                          <w:divBdr>
                            <w:top w:val="none" w:sz="0" w:space="0" w:color="auto"/>
                            <w:left w:val="none" w:sz="0" w:space="0" w:color="auto"/>
                            <w:bottom w:val="none" w:sz="0" w:space="0" w:color="auto"/>
                            <w:right w:val="none" w:sz="0" w:space="0" w:color="auto"/>
                          </w:divBdr>
                        </w:div>
                        <w:div w:id="735250758">
                          <w:marLeft w:val="0"/>
                          <w:marRight w:val="0"/>
                          <w:marTop w:val="0"/>
                          <w:marBottom w:val="0"/>
                          <w:divBdr>
                            <w:top w:val="none" w:sz="0" w:space="0" w:color="auto"/>
                            <w:left w:val="none" w:sz="0" w:space="0" w:color="auto"/>
                            <w:bottom w:val="none" w:sz="0" w:space="0" w:color="auto"/>
                            <w:right w:val="none" w:sz="0" w:space="0" w:color="auto"/>
                          </w:divBdr>
                        </w:div>
                        <w:div w:id="870612208">
                          <w:marLeft w:val="0"/>
                          <w:marRight w:val="0"/>
                          <w:marTop w:val="0"/>
                          <w:marBottom w:val="0"/>
                          <w:divBdr>
                            <w:top w:val="none" w:sz="0" w:space="0" w:color="auto"/>
                            <w:left w:val="none" w:sz="0" w:space="0" w:color="auto"/>
                            <w:bottom w:val="none" w:sz="0" w:space="0" w:color="auto"/>
                            <w:right w:val="none" w:sz="0" w:space="0" w:color="auto"/>
                          </w:divBdr>
                        </w:div>
                        <w:div w:id="1367289090">
                          <w:marLeft w:val="0"/>
                          <w:marRight w:val="0"/>
                          <w:marTop w:val="0"/>
                          <w:marBottom w:val="0"/>
                          <w:divBdr>
                            <w:top w:val="none" w:sz="0" w:space="0" w:color="auto"/>
                            <w:left w:val="none" w:sz="0" w:space="0" w:color="auto"/>
                            <w:bottom w:val="none" w:sz="0" w:space="0" w:color="auto"/>
                            <w:right w:val="none" w:sz="0" w:space="0" w:color="auto"/>
                          </w:divBdr>
                        </w:div>
                      </w:divsChild>
                    </w:div>
                    <w:div w:id="925571403">
                      <w:marLeft w:val="0"/>
                      <w:marRight w:val="0"/>
                      <w:marTop w:val="0"/>
                      <w:marBottom w:val="0"/>
                      <w:divBdr>
                        <w:top w:val="none" w:sz="0" w:space="0" w:color="auto"/>
                        <w:left w:val="none" w:sz="0" w:space="0" w:color="auto"/>
                        <w:bottom w:val="none" w:sz="0" w:space="0" w:color="auto"/>
                        <w:right w:val="none" w:sz="0" w:space="0" w:color="auto"/>
                      </w:divBdr>
                      <w:divsChild>
                        <w:div w:id="283076600">
                          <w:marLeft w:val="0"/>
                          <w:marRight w:val="0"/>
                          <w:marTop w:val="0"/>
                          <w:marBottom w:val="0"/>
                          <w:divBdr>
                            <w:top w:val="none" w:sz="0" w:space="0" w:color="auto"/>
                            <w:left w:val="none" w:sz="0" w:space="0" w:color="auto"/>
                            <w:bottom w:val="none" w:sz="0" w:space="0" w:color="auto"/>
                            <w:right w:val="none" w:sz="0" w:space="0" w:color="auto"/>
                          </w:divBdr>
                        </w:div>
                      </w:divsChild>
                    </w:div>
                    <w:div w:id="1106727273">
                      <w:marLeft w:val="0"/>
                      <w:marRight w:val="0"/>
                      <w:marTop w:val="0"/>
                      <w:marBottom w:val="0"/>
                      <w:divBdr>
                        <w:top w:val="none" w:sz="0" w:space="0" w:color="auto"/>
                        <w:left w:val="none" w:sz="0" w:space="0" w:color="auto"/>
                        <w:bottom w:val="none" w:sz="0" w:space="0" w:color="auto"/>
                        <w:right w:val="none" w:sz="0" w:space="0" w:color="auto"/>
                      </w:divBdr>
                    </w:div>
                    <w:div w:id="1158033336">
                      <w:marLeft w:val="0"/>
                      <w:marRight w:val="0"/>
                      <w:marTop w:val="0"/>
                      <w:marBottom w:val="0"/>
                      <w:divBdr>
                        <w:top w:val="none" w:sz="0" w:space="0" w:color="auto"/>
                        <w:left w:val="none" w:sz="0" w:space="0" w:color="auto"/>
                        <w:bottom w:val="none" w:sz="0" w:space="0" w:color="auto"/>
                        <w:right w:val="none" w:sz="0" w:space="0" w:color="auto"/>
                      </w:divBdr>
                      <w:divsChild>
                        <w:div w:id="187253469">
                          <w:marLeft w:val="0"/>
                          <w:marRight w:val="0"/>
                          <w:marTop w:val="0"/>
                          <w:marBottom w:val="0"/>
                          <w:divBdr>
                            <w:top w:val="none" w:sz="0" w:space="0" w:color="auto"/>
                            <w:left w:val="none" w:sz="0" w:space="0" w:color="auto"/>
                            <w:bottom w:val="none" w:sz="0" w:space="0" w:color="auto"/>
                            <w:right w:val="none" w:sz="0" w:space="0" w:color="auto"/>
                          </w:divBdr>
                        </w:div>
                      </w:divsChild>
                    </w:div>
                    <w:div w:id="1199703584">
                      <w:marLeft w:val="0"/>
                      <w:marRight w:val="0"/>
                      <w:marTop w:val="0"/>
                      <w:marBottom w:val="0"/>
                      <w:divBdr>
                        <w:top w:val="none" w:sz="0" w:space="0" w:color="auto"/>
                        <w:left w:val="none" w:sz="0" w:space="0" w:color="auto"/>
                        <w:bottom w:val="none" w:sz="0" w:space="0" w:color="auto"/>
                        <w:right w:val="none" w:sz="0" w:space="0" w:color="auto"/>
                      </w:divBdr>
                      <w:divsChild>
                        <w:div w:id="536744529">
                          <w:marLeft w:val="0"/>
                          <w:marRight w:val="0"/>
                          <w:marTop w:val="0"/>
                          <w:marBottom w:val="0"/>
                          <w:divBdr>
                            <w:top w:val="none" w:sz="0" w:space="0" w:color="auto"/>
                            <w:left w:val="none" w:sz="0" w:space="0" w:color="auto"/>
                            <w:bottom w:val="none" w:sz="0" w:space="0" w:color="auto"/>
                            <w:right w:val="none" w:sz="0" w:space="0" w:color="auto"/>
                          </w:divBdr>
                        </w:div>
                      </w:divsChild>
                    </w:div>
                    <w:div w:id="1205748475">
                      <w:marLeft w:val="0"/>
                      <w:marRight w:val="0"/>
                      <w:marTop w:val="0"/>
                      <w:marBottom w:val="0"/>
                      <w:divBdr>
                        <w:top w:val="none" w:sz="0" w:space="0" w:color="auto"/>
                        <w:left w:val="none" w:sz="0" w:space="0" w:color="auto"/>
                        <w:bottom w:val="none" w:sz="0" w:space="0" w:color="auto"/>
                        <w:right w:val="none" w:sz="0" w:space="0" w:color="auto"/>
                      </w:divBdr>
                    </w:div>
                    <w:div w:id="1248464591">
                      <w:marLeft w:val="0"/>
                      <w:marRight w:val="0"/>
                      <w:marTop w:val="0"/>
                      <w:marBottom w:val="0"/>
                      <w:divBdr>
                        <w:top w:val="none" w:sz="0" w:space="0" w:color="auto"/>
                        <w:left w:val="none" w:sz="0" w:space="0" w:color="auto"/>
                        <w:bottom w:val="none" w:sz="0" w:space="0" w:color="auto"/>
                        <w:right w:val="none" w:sz="0" w:space="0" w:color="auto"/>
                      </w:divBdr>
                      <w:divsChild>
                        <w:div w:id="1834254237">
                          <w:marLeft w:val="0"/>
                          <w:marRight w:val="0"/>
                          <w:marTop w:val="0"/>
                          <w:marBottom w:val="0"/>
                          <w:divBdr>
                            <w:top w:val="none" w:sz="0" w:space="0" w:color="auto"/>
                            <w:left w:val="none" w:sz="0" w:space="0" w:color="auto"/>
                            <w:bottom w:val="none" w:sz="0" w:space="0" w:color="auto"/>
                            <w:right w:val="none" w:sz="0" w:space="0" w:color="auto"/>
                          </w:divBdr>
                        </w:div>
                      </w:divsChild>
                    </w:div>
                    <w:div w:id="1312365944">
                      <w:marLeft w:val="0"/>
                      <w:marRight w:val="0"/>
                      <w:marTop w:val="0"/>
                      <w:marBottom w:val="0"/>
                      <w:divBdr>
                        <w:top w:val="none" w:sz="0" w:space="0" w:color="auto"/>
                        <w:left w:val="none" w:sz="0" w:space="0" w:color="auto"/>
                        <w:bottom w:val="none" w:sz="0" w:space="0" w:color="auto"/>
                        <w:right w:val="none" w:sz="0" w:space="0" w:color="auto"/>
                      </w:divBdr>
                    </w:div>
                    <w:div w:id="1345133966">
                      <w:marLeft w:val="0"/>
                      <w:marRight w:val="0"/>
                      <w:marTop w:val="0"/>
                      <w:marBottom w:val="0"/>
                      <w:divBdr>
                        <w:top w:val="none" w:sz="0" w:space="0" w:color="auto"/>
                        <w:left w:val="none" w:sz="0" w:space="0" w:color="auto"/>
                        <w:bottom w:val="none" w:sz="0" w:space="0" w:color="auto"/>
                        <w:right w:val="none" w:sz="0" w:space="0" w:color="auto"/>
                      </w:divBdr>
                    </w:div>
                    <w:div w:id="1367952659">
                      <w:marLeft w:val="0"/>
                      <w:marRight w:val="0"/>
                      <w:marTop w:val="0"/>
                      <w:marBottom w:val="0"/>
                      <w:divBdr>
                        <w:top w:val="none" w:sz="0" w:space="0" w:color="auto"/>
                        <w:left w:val="none" w:sz="0" w:space="0" w:color="auto"/>
                        <w:bottom w:val="none" w:sz="0" w:space="0" w:color="auto"/>
                        <w:right w:val="none" w:sz="0" w:space="0" w:color="auto"/>
                      </w:divBdr>
                    </w:div>
                    <w:div w:id="1397433209">
                      <w:marLeft w:val="0"/>
                      <w:marRight w:val="0"/>
                      <w:marTop w:val="0"/>
                      <w:marBottom w:val="0"/>
                      <w:divBdr>
                        <w:top w:val="none" w:sz="0" w:space="0" w:color="auto"/>
                        <w:left w:val="none" w:sz="0" w:space="0" w:color="auto"/>
                        <w:bottom w:val="none" w:sz="0" w:space="0" w:color="auto"/>
                        <w:right w:val="none" w:sz="0" w:space="0" w:color="auto"/>
                      </w:divBdr>
                      <w:divsChild>
                        <w:div w:id="1236286357">
                          <w:marLeft w:val="0"/>
                          <w:marRight w:val="0"/>
                          <w:marTop w:val="0"/>
                          <w:marBottom w:val="0"/>
                          <w:divBdr>
                            <w:top w:val="none" w:sz="0" w:space="0" w:color="auto"/>
                            <w:left w:val="none" w:sz="0" w:space="0" w:color="auto"/>
                            <w:bottom w:val="none" w:sz="0" w:space="0" w:color="auto"/>
                            <w:right w:val="none" w:sz="0" w:space="0" w:color="auto"/>
                          </w:divBdr>
                        </w:div>
                      </w:divsChild>
                    </w:div>
                    <w:div w:id="1548448267">
                      <w:marLeft w:val="0"/>
                      <w:marRight w:val="0"/>
                      <w:marTop w:val="0"/>
                      <w:marBottom w:val="0"/>
                      <w:divBdr>
                        <w:top w:val="none" w:sz="0" w:space="0" w:color="auto"/>
                        <w:left w:val="none" w:sz="0" w:space="0" w:color="auto"/>
                        <w:bottom w:val="none" w:sz="0" w:space="0" w:color="auto"/>
                        <w:right w:val="none" w:sz="0" w:space="0" w:color="auto"/>
                      </w:divBdr>
                    </w:div>
                    <w:div w:id="1642727497">
                      <w:marLeft w:val="0"/>
                      <w:marRight w:val="0"/>
                      <w:marTop w:val="0"/>
                      <w:marBottom w:val="0"/>
                      <w:divBdr>
                        <w:top w:val="none" w:sz="0" w:space="0" w:color="auto"/>
                        <w:left w:val="none" w:sz="0" w:space="0" w:color="auto"/>
                        <w:bottom w:val="none" w:sz="0" w:space="0" w:color="auto"/>
                        <w:right w:val="none" w:sz="0" w:space="0" w:color="auto"/>
                      </w:divBdr>
                      <w:divsChild>
                        <w:div w:id="215892268">
                          <w:marLeft w:val="0"/>
                          <w:marRight w:val="0"/>
                          <w:marTop w:val="0"/>
                          <w:marBottom w:val="0"/>
                          <w:divBdr>
                            <w:top w:val="none" w:sz="0" w:space="0" w:color="auto"/>
                            <w:left w:val="none" w:sz="0" w:space="0" w:color="auto"/>
                            <w:bottom w:val="none" w:sz="0" w:space="0" w:color="auto"/>
                            <w:right w:val="none" w:sz="0" w:space="0" w:color="auto"/>
                          </w:divBdr>
                        </w:div>
                      </w:divsChild>
                    </w:div>
                    <w:div w:id="1658611510">
                      <w:marLeft w:val="0"/>
                      <w:marRight w:val="0"/>
                      <w:marTop w:val="0"/>
                      <w:marBottom w:val="0"/>
                      <w:divBdr>
                        <w:top w:val="none" w:sz="0" w:space="0" w:color="auto"/>
                        <w:left w:val="none" w:sz="0" w:space="0" w:color="auto"/>
                        <w:bottom w:val="none" w:sz="0" w:space="0" w:color="auto"/>
                        <w:right w:val="none" w:sz="0" w:space="0" w:color="auto"/>
                      </w:divBdr>
                    </w:div>
                    <w:div w:id="1729765795">
                      <w:marLeft w:val="0"/>
                      <w:marRight w:val="0"/>
                      <w:marTop w:val="0"/>
                      <w:marBottom w:val="0"/>
                      <w:divBdr>
                        <w:top w:val="none" w:sz="0" w:space="0" w:color="auto"/>
                        <w:left w:val="none" w:sz="0" w:space="0" w:color="auto"/>
                        <w:bottom w:val="none" w:sz="0" w:space="0" w:color="auto"/>
                        <w:right w:val="none" w:sz="0" w:space="0" w:color="auto"/>
                      </w:divBdr>
                      <w:divsChild>
                        <w:div w:id="1666937573">
                          <w:marLeft w:val="0"/>
                          <w:marRight w:val="0"/>
                          <w:marTop w:val="0"/>
                          <w:marBottom w:val="0"/>
                          <w:divBdr>
                            <w:top w:val="none" w:sz="0" w:space="0" w:color="auto"/>
                            <w:left w:val="none" w:sz="0" w:space="0" w:color="auto"/>
                            <w:bottom w:val="none" w:sz="0" w:space="0" w:color="auto"/>
                            <w:right w:val="none" w:sz="0" w:space="0" w:color="auto"/>
                          </w:divBdr>
                        </w:div>
                      </w:divsChild>
                    </w:div>
                    <w:div w:id="1762993852">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
                      </w:divsChild>
                    </w:div>
                    <w:div w:id="1859152470">
                      <w:marLeft w:val="0"/>
                      <w:marRight w:val="0"/>
                      <w:marTop w:val="0"/>
                      <w:marBottom w:val="0"/>
                      <w:divBdr>
                        <w:top w:val="none" w:sz="0" w:space="0" w:color="auto"/>
                        <w:left w:val="none" w:sz="0" w:space="0" w:color="auto"/>
                        <w:bottom w:val="none" w:sz="0" w:space="0" w:color="auto"/>
                        <w:right w:val="none" w:sz="0" w:space="0" w:color="auto"/>
                      </w:divBdr>
                      <w:divsChild>
                        <w:div w:id="231015404">
                          <w:marLeft w:val="0"/>
                          <w:marRight w:val="0"/>
                          <w:marTop w:val="0"/>
                          <w:marBottom w:val="0"/>
                          <w:divBdr>
                            <w:top w:val="none" w:sz="0" w:space="0" w:color="auto"/>
                            <w:left w:val="none" w:sz="0" w:space="0" w:color="auto"/>
                            <w:bottom w:val="none" w:sz="0" w:space="0" w:color="auto"/>
                            <w:right w:val="none" w:sz="0" w:space="0" w:color="auto"/>
                          </w:divBdr>
                        </w:div>
                      </w:divsChild>
                    </w:div>
                    <w:div w:id="1919902260">
                      <w:marLeft w:val="0"/>
                      <w:marRight w:val="0"/>
                      <w:marTop w:val="0"/>
                      <w:marBottom w:val="0"/>
                      <w:divBdr>
                        <w:top w:val="none" w:sz="0" w:space="0" w:color="auto"/>
                        <w:left w:val="none" w:sz="0" w:space="0" w:color="auto"/>
                        <w:bottom w:val="none" w:sz="0" w:space="0" w:color="auto"/>
                        <w:right w:val="none" w:sz="0" w:space="0" w:color="auto"/>
                      </w:divBdr>
                    </w:div>
                    <w:div w:id="2076588640">
                      <w:marLeft w:val="0"/>
                      <w:marRight w:val="0"/>
                      <w:marTop w:val="0"/>
                      <w:marBottom w:val="0"/>
                      <w:divBdr>
                        <w:top w:val="none" w:sz="0" w:space="0" w:color="auto"/>
                        <w:left w:val="none" w:sz="0" w:space="0" w:color="auto"/>
                        <w:bottom w:val="none" w:sz="0" w:space="0" w:color="auto"/>
                        <w:right w:val="none" w:sz="0" w:space="0" w:color="auto"/>
                      </w:divBdr>
                      <w:divsChild>
                        <w:div w:id="82536188">
                          <w:marLeft w:val="0"/>
                          <w:marRight w:val="0"/>
                          <w:marTop w:val="0"/>
                          <w:marBottom w:val="0"/>
                          <w:divBdr>
                            <w:top w:val="none" w:sz="0" w:space="0" w:color="auto"/>
                            <w:left w:val="none" w:sz="0" w:space="0" w:color="auto"/>
                            <w:bottom w:val="none" w:sz="0" w:space="0" w:color="auto"/>
                            <w:right w:val="none" w:sz="0" w:space="0" w:color="auto"/>
                          </w:divBdr>
                        </w:div>
                      </w:divsChild>
                    </w:div>
                    <w:div w:id="208267773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87748">
      <w:bodyDiv w:val="1"/>
      <w:marLeft w:val="24"/>
      <w:marRight w:val="24"/>
      <w:marTop w:val="24"/>
      <w:marBottom w:val="24"/>
      <w:divBdr>
        <w:top w:val="none" w:sz="0" w:space="0" w:color="auto"/>
        <w:left w:val="none" w:sz="0" w:space="0" w:color="auto"/>
        <w:bottom w:val="none" w:sz="0" w:space="0" w:color="auto"/>
        <w:right w:val="none" w:sz="0" w:space="0" w:color="auto"/>
      </w:divBdr>
      <w:divsChild>
        <w:div w:id="1279070757">
          <w:marLeft w:val="0"/>
          <w:marRight w:val="0"/>
          <w:marTop w:val="0"/>
          <w:marBottom w:val="0"/>
          <w:divBdr>
            <w:top w:val="none" w:sz="0" w:space="0" w:color="auto"/>
            <w:left w:val="none" w:sz="0" w:space="0" w:color="auto"/>
            <w:bottom w:val="none" w:sz="0" w:space="0" w:color="auto"/>
            <w:right w:val="none" w:sz="0" w:space="0" w:color="auto"/>
          </w:divBdr>
          <w:divsChild>
            <w:div w:id="1398631176">
              <w:marLeft w:val="36"/>
              <w:marRight w:val="36"/>
              <w:marTop w:val="36"/>
              <w:marBottom w:val="36"/>
              <w:divBdr>
                <w:top w:val="none" w:sz="0" w:space="0" w:color="auto"/>
                <w:left w:val="none" w:sz="0" w:space="0" w:color="auto"/>
                <w:bottom w:val="none" w:sz="0" w:space="0" w:color="auto"/>
                <w:right w:val="none" w:sz="0" w:space="0" w:color="auto"/>
              </w:divBdr>
              <w:divsChild>
                <w:div w:id="164983708">
                  <w:marLeft w:val="0"/>
                  <w:marRight w:val="0"/>
                  <w:marTop w:val="0"/>
                  <w:marBottom w:val="0"/>
                  <w:divBdr>
                    <w:top w:val="none" w:sz="0" w:space="0" w:color="auto"/>
                    <w:left w:val="none" w:sz="0" w:space="0" w:color="auto"/>
                    <w:bottom w:val="none" w:sz="0" w:space="0" w:color="auto"/>
                    <w:right w:val="none" w:sz="0" w:space="0" w:color="auto"/>
                  </w:divBdr>
                  <w:divsChild>
                    <w:div w:id="1001742692">
                      <w:marLeft w:val="0"/>
                      <w:marRight w:val="0"/>
                      <w:marTop w:val="0"/>
                      <w:marBottom w:val="0"/>
                      <w:divBdr>
                        <w:top w:val="none" w:sz="0" w:space="0" w:color="auto"/>
                        <w:left w:val="none" w:sz="0" w:space="0" w:color="auto"/>
                        <w:bottom w:val="none" w:sz="0" w:space="0" w:color="auto"/>
                        <w:right w:val="none" w:sz="0" w:space="0" w:color="auto"/>
                      </w:divBdr>
                    </w:div>
                    <w:div w:id="1203175851">
                      <w:marLeft w:val="0"/>
                      <w:marRight w:val="0"/>
                      <w:marTop w:val="0"/>
                      <w:marBottom w:val="0"/>
                      <w:divBdr>
                        <w:top w:val="none" w:sz="0" w:space="0" w:color="auto"/>
                        <w:left w:val="none" w:sz="0" w:space="0" w:color="auto"/>
                        <w:bottom w:val="none" w:sz="0" w:space="0" w:color="auto"/>
                        <w:right w:val="none" w:sz="0" w:space="0" w:color="auto"/>
                      </w:divBdr>
                    </w:div>
                    <w:div w:id="1597906230">
                      <w:marLeft w:val="720"/>
                      <w:marRight w:val="0"/>
                      <w:marTop w:val="0"/>
                      <w:marBottom w:val="0"/>
                      <w:divBdr>
                        <w:top w:val="none" w:sz="0" w:space="0" w:color="auto"/>
                        <w:left w:val="none" w:sz="0" w:space="0" w:color="auto"/>
                        <w:bottom w:val="none" w:sz="0" w:space="0" w:color="auto"/>
                        <w:right w:val="none" w:sz="0" w:space="0" w:color="auto"/>
                      </w:divBdr>
                    </w:div>
                    <w:div w:id="1598906009">
                      <w:marLeft w:val="0"/>
                      <w:marRight w:val="0"/>
                      <w:marTop w:val="0"/>
                      <w:marBottom w:val="0"/>
                      <w:divBdr>
                        <w:top w:val="none" w:sz="0" w:space="0" w:color="auto"/>
                        <w:left w:val="none" w:sz="0" w:space="0" w:color="auto"/>
                        <w:bottom w:val="none" w:sz="0" w:space="0" w:color="auto"/>
                        <w:right w:val="none" w:sz="0" w:space="0" w:color="auto"/>
                      </w:divBdr>
                    </w:div>
                    <w:div w:id="1803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0516">
      <w:bodyDiv w:val="1"/>
      <w:marLeft w:val="24"/>
      <w:marRight w:val="24"/>
      <w:marTop w:val="24"/>
      <w:marBottom w:val="24"/>
      <w:divBdr>
        <w:top w:val="none" w:sz="0" w:space="0" w:color="auto"/>
        <w:left w:val="none" w:sz="0" w:space="0" w:color="auto"/>
        <w:bottom w:val="none" w:sz="0" w:space="0" w:color="auto"/>
        <w:right w:val="none" w:sz="0" w:space="0" w:color="auto"/>
      </w:divBdr>
      <w:divsChild>
        <w:div w:id="526604164">
          <w:marLeft w:val="0"/>
          <w:marRight w:val="0"/>
          <w:marTop w:val="0"/>
          <w:marBottom w:val="0"/>
          <w:divBdr>
            <w:top w:val="none" w:sz="0" w:space="0" w:color="auto"/>
            <w:left w:val="none" w:sz="0" w:space="0" w:color="auto"/>
            <w:bottom w:val="none" w:sz="0" w:space="0" w:color="auto"/>
            <w:right w:val="none" w:sz="0" w:space="0" w:color="auto"/>
          </w:divBdr>
          <w:divsChild>
            <w:div w:id="1702589352">
              <w:marLeft w:val="36"/>
              <w:marRight w:val="36"/>
              <w:marTop w:val="36"/>
              <w:marBottom w:val="36"/>
              <w:divBdr>
                <w:top w:val="none" w:sz="0" w:space="0" w:color="auto"/>
                <w:left w:val="none" w:sz="0" w:space="0" w:color="auto"/>
                <w:bottom w:val="none" w:sz="0" w:space="0" w:color="auto"/>
                <w:right w:val="none" w:sz="0" w:space="0" w:color="auto"/>
              </w:divBdr>
              <w:divsChild>
                <w:div w:id="1293750369">
                  <w:marLeft w:val="0"/>
                  <w:marRight w:val="0"/>
                  <w:marTop w:val="0"/>
                  <w:marBottom w:val="0"/>
                  <w:divBdr>
                    <w:top w:val="none" w:sz="0" w:space="0" w:color="auto"/>
                    <w:left w:val="none" w:sz="0" w:space="0" w:color="auto"/>
                    <w:bottom w:val="none" w:sz="0" w:space="0" w:color="auto"/>
                    <w:right w:val="none" w:sz="0" w:space="0" w:color="auto"/>
                  </w:divBdr>
                  <w:divsChild>
                    <w:div w:id="122113171">
                      <w:marLeft w:val="0"/>
                      <w:marRight w:val="0"/>
                      <w:marTop w:val="0"/>
                      <w:marBottom w:val="0"/>
                      <w:divBdr>
                        <w:top w:val="none" w:sz="0" w:space="0" w:color="auto"/>
                        <w:left w:val="none" w:sz="0" w:space="0" w:color="auto"/>
                        <w:bottom w:val="none" w:sz="0" w:space="0" w:color="auto"/>
                        <w:right w:val="none" w:sz="0" w:space="0" w:color="auto"/>
                      </w:divBdr>
                    </w:div>
                    <w:div w:id="123232877">
                      <w:marLeft w:val="0"/>
                      <w:marRight w:val="0"/>
                      <w:marTop w:val="0"/>
                      <w:marBottom w:val="0"/>
                      <w:divBdr>
                        <w:top w:val="none" w:sz="0" w:space="0" w:color="auto"/>
                        <w:left w:val="none" w:sz="0" w:space="0" w:color="auto"/>
                        <w:bottom w:val="none" w:sz="0" w:space="0" w:color="auto"/>
                        <w:right w:val="none" w:sz="0" w:space="0" w:color="auto"/>
                      </w:divBdr>
                    </w:div>
                    <w:div w:id="257753906">
                      <w:marLeft w:val="0"/>
                      <w:marRight w:val="0"/>
                      <w:marTop w:val="0"/>
                      <w:marBottom w:val="0"/>
                      <w:divBdr>
                        <w:top w:val="none" w:sz="0" w:space="0" w:color="auto"/>
                        <w:left w:val="none" w:sz="0" w:space="0" w:color="auto"/>
                        <w:bottom w:val="none" w:sz="0" w:space="0" w:color="auto"/>
                        <w:right w:val="none" w:sz="0" w:space="0" w:color="auto"/>
                      </w:divBdr>
                    </w:div>
                    <w:div w:id="307177366">
                      <w:marLeft w:val="0"/>
                      <w:marRight w:val="0"/>
                      <w:marTop w:val="0"/>
                      <w:marBottom w:val="0"/>
                      <w:divBdr>
                        <w:top w:val="none" w:sz="0" w:space="0" w:color="auto"/>
                        <w:left w:val="none" w:sz="0" w:space="0" w:color="auto"/>
                        <w:bottom w:val="none" w:sz="0" w:space="0" w:color="auto"/>
                        <w:right w:val="none" w:sz="0" w:space="0" w:color="auto"/>
                      </w:divBdr>
                    </w:div>
                    <w:div w:id="525487536">
                      <w:marLeft w:val="0"/>
                      <w:marRight w:val="0"/>
                      <w:marTop w:val="0"/>
                      <w:marBottom w:val="0"/>
                      <w:divBdr>
                        <w:top w:val="none" w:sz="0" w:space="0" w:color="auto"/>
                        <w:left w:val="none" w:sz="0" w:space="0" w:color="auto"/>
                        <w:bottom w:val="none" w:sz="0" w:space="0" w:color="auto"/>
                        <w:right w:val="none" w:sz="0" w:space="0" w:color="auto"/>
                      </w:divBdr>
                    </w:div>
                    <w:div w:id="545608126">
                      <w:marLeft w:val="0"/>
                      <w:marRight w:val="0"/>
                      <w:marTop w:val="0"/>
                      <w:marBottom w:val="0"/>
                      <w:divBdr>
                        <w:top w:val="none" w:sz="0" w:space="0" w:color="auto"/>
                        <w:left w:val="none" w:sz="0" w:space="0" w:color="auto"/>
                        <w:bottom w:val="none" w:sz="0" w:space="0" w:color="auto"/>
                        <w:right w:val="none" w:sz="0" w:space="0" w:color="auto"/>
                      </w:divBdr>
                    </w:div>
                    <w:div w:id="690762073">
                      <w:marLeft w:val="720"/>
                      <w:marRight w:val="0"/>
                      <w:marTop w:val="0"/>
                      <w:marBottom w:val="0"/>
                      <w:divBdr>
                        <w:top w:val="none" w:sz="0" w:space="0" w:color="auto"/>
                        <w:left w:val="none" w:sz="0" w:space="0" w:color="auto"/>
                        <w:bottom w:val="none" w:sz="0" w:space="0" w:color="auto"/>
                        <w:right w:val="none" w:sz="0" w:space="0" w:color="auto"/>
                      </w:divBdr>
                    </w:div>
                    <w:div w:id="912815795">
                      <w:marLeft w:val="0"/>
                      <w:marRight w:val="0"/>
                      <w:marTop w:val="0"/>
                      <w:marBottom w:val="0"/>
                      <w:divBdr>
                        <w:top w:val="none" w:sz="0" w:space="0" w:color="auto"/>
                        <w:left w:val="none" w:sz="0" w:space="0" w:color="auto"/>
                        <w:bottom w:val="none" w:sz="0" w:space="0" w:color="auto"/>
                        <w:right w:val="none" w:sz="0" w:space="0" w:color="auto"/>
                      </w:divBdr>
                    </w:div>
                    <w:div w:id="928273613">
                      <w:marLeft w:val="0"/>
                      <w:marRight w:val="0"/>
                      <w:marTop w:val="0"/>
                      <w:marBottom w:val="0"/>
                      <w:divBdr>
                        <w:top w:val="none" w:sz="0" w:space="0" w:color="auto"/>
                        <w:left w:val="none" w:sz="0" w:space="0" w:color="auto"/>
                        <w:bottom w:val="none" w:sz="0" w:space="0" w:color="auto"/>
                        <w:right w:val="none" w:sz="0" w:space="0" w:color="auto"/>
                      </w:divBdr>
                    </w:div>
                    <w:div w:id="1101531578">
                      <w:marLeft w:val="0"/>
                      <w:marRight w:val="0"/>
                      <w:marTop w:val="0"/>
                      <w:marBottom w:val="0"/>
                      <w:divBdr>
                        <w:top w:val="none" w:sz="0" w:space="0" w:color="auto"/>
                        <w:left w:val="none" w:sz="0" w:space="0" w:color="auto"/>
                        <w:bottom w:val="none" w:sz="0" w:space="0" w:color="auto"/>
                        <w:right w:val="none" w:sz="0" w:space="0" w:color="auto"/>
                      </w:divBdr>
                    </w:div>
                    <w:div w:id="1118060420">
                      <w:marLeft w:val="0"/>
                      <w:marRight w:val="0"/>
                      <w:marTop w:val="0"/>
                      <w:marBottom w:val="0"/>
                      <w:divBdr>
                        <w:top w:val="none" w:sz="0" w:space="0" w:color="auto"/>
                        <w:left w:val="none" w:sz="0" w:space="0" w:color="auto"/>
                        <w:bottom w:val="none" w:sz="0" w:space="0" w:color="auto"/>
                        <w:right w:val="none" w:sz="0" w:space="0" w:color="auto"/>
                      </w:divBdr>
                    </w:div>
                    <w:div w:id="1173303803">
                      <w:marLeft w:val="0"/>
                      <w:marRight w:val="0"/>
                      <w:marTop w:val="0"/>
                      <w:marBottom w:val="0"/>
                      <w:divBdr>
                        <w:top w:val="none" w:sz="0" w:space="0" w:color="auto"/>
                        <w:left w:val="none" w:sz="0" w:space="0" w:color="auto"/>
                        <w:bottom w:val="none" w:sz="0" w:space="0" w:color="auto"/>
                        <w:right w:val="none" w:sz="0" w:space="0" w:color="auto"/>
                      </w:divBdr>
                    </w:div>
                    <w:div w:id="1279098269">
                      <w:marLeft w:val="0"/>
                      <w:marRight w:val="0"/>
                      <w:marTop w:val="0"/>
                      <w:marBottom w:val="0"/>
                      <w:divBdr>
                        <w:top w:val="none" w:sz="0" w:space="0" w:color="auto"/>
                        <w:left w:val="none" w:sz="0" w:space="0" w:color="auto"/>
                        <w:bottom w:val="none" w:sz="0" w:space="0" w:color="auto"/>
                        <w:right w:val="none" w:sz="0" w:space="0" w:color="auto"/>
                      </w:divBdr>
                    </w:div>
                    <w:div w:id="1365868072">
                      <w:marLeft w:val="0"/>
                      <w:marRight w:val="0"/>
                      <w:marTop w:val="0"/>
                      <w:marBottom w:val="0"/>
                      <w:divBdr>
                        <w:top w:val="none" w:sz="0" w:space="0" w:color="auto"/>
                        <w:left w:val="none" w:sz="0" w:space="0" w:color="auto"/>
                        <w:bottom w:val="none" w:sz="0" w:space="0" w:color="auto"/>
                        <w:right w:val="none" w:sz="0" w:space="0" w:color="auto"/>
                      </w:divBdr>
                    </w:div>
                    <w:div w:id="1999071043">
                      <w:marLeft w:val="0"/>
                      <w:marRight w:val="0"/>
                      <w:marTop w:val="0"/>
                      <w:marBottom w:val="0"/>
                      <w:divBdr>
                        <w:top w:val="none" w:sz="0" w:space="0" w:color="auto"/>
                        <w:left w:val="none" w:sz="0" w:space="0" w:color="auto"/>
                        <w:bottom w:val="none" w:sz="0" w:space="0" w:color="auto"/>
                        <w:right w:val="none" w:sz="0" w:space="0" w:color="auto"/>
                      </w:divBdr>
                    </w:div>
                    <w:div w:id="2046172338">
                      <w:marLeft w:val="0"/>
                      <w:marRight w:val="0"/>
                      <w:marTop w:val="0"/>
                      <w:marBottom w:val="0"/>
                      <w:divBdr>
                        <w:top w:val="none" w:sz="0" w:space="0" w:color="auto"/>
                        <w:left w:val="none" w:sz="0" w:space="0" w:color="auto"/>
                        <w:bottom w:val="none" w:sz="0" w:space="0" w:color="auto"/>
                        <w:right w:val="none" w:sz="0" w:space="0" w:color="auto"/>
                      </w:divBdr>
                    </w:div>
                    <w:div w:id="21010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5263">
      <w:bodyDiv w:val="1"/>
      <w:marLeft w:val="24"/>
      <w:marRight w:val="24"/>
      <w:marTop w:val="24"/>
      <w:marBottom w:val="24"/>
      <w:divBdr>
        <w:top w:val="none" w:sz="0" w:space="0" w:color="auto"/>
        <w:left w:val="none" w:sz="0" w:space="0" w:color="auto"/>
        <w:bottom w:val="none" w:sz="0" w:space="0" w:color="auto"/>
        <w:right w:val="none" w:sz="0" w:space="0" w:color="auto"/>
      </w:divBdr>
      <w:divsChild>
        <w:div w:id="700519286">
          <w:marLeft w:val="0"/>
          <w:marRight w:val="0"/>
          <w:marTop w:val="0"/>
          <w:marBottom w:val="0"/>
          <w:divBdr>
            <w:top w:val="none" w:sz="0" w:space="0" w:color="auto"/>
            <w:left w:val="none" w:sz="0" w:space="0" w:color="auto"/>
            <w:bottom w:val="none" w:sz="0" w:space="0" w:color="auto"/>
            <w:right w:val="none" w:sz="0" w:space="0" w:color="auto"/>
          </w:divBdr>
          <w:divsChild>
            <w:div w:id="1624144542">
              <w:marLeft w:val="36"/>
              <w:marRight w:val="36"/>
              <w:marTop w:val="36"/>
              <w:marBottom w:val="36"/>
              <w:divBdr>
                <w:top w:val="none" w:sz="0" w:space="0" w:color="auto"/>
                <w:left w:val="none" w:sz="0" w:space="0" w:color="auto"/>
                <w:bottom w:val="none" w:sz="0" w:space="0" w:color="auto"/>
                <w:right w:val="none" w:sz="0" w:space="0" w:color="auto"/>
              </w:divBdr>
              <w:divsChild>
                <w:div w:id="803472176">
                  <w:marLeft w:val="0"/>
                  <w:marRight w:val="0"/>
                  <w:marTop w:val="0"/>
                  <w:marBottom w:val="0"/>
                  <w:divBdr>
                    <w:top w:val="none" w:sz="0" w:space="0" w:color="auto"/>
                    <w:left w:val="none" w:sz="0" w:space="0" w:color="auto"/>
                    <w:bottom w:val="none" w:sz="0" w:space="0" w:color="auto"/>
                    <w:right w:val="none" w:sz="0" w:space="0" w:color="auto"/>
                  </w:divBdr>
                  <w:divsChild>
                    <w:div w:id="55709341">
                      <w:marLeft w:val="0"/>
                      <w:marRight w:val="0"/>
                      <w:marTop w:val="0"/>
                      <w:marBottom w:val="0"/>
                      <w:divBdr>
                        <w:top w:val="none" w:sz="0" w:space="0" w:color="auto"/>
                        <w:left w:val="none" w:sz="0" w:space="0" w:color="auto"/>
                        <w:bottom w:val="none" w:sz="0" w:space="0" w:color="auto"/>
                        <w:right w:val="none" w:sz="0" w:space="0" w:color="auto"/>
                      </w:divBdr>
                    </w:div>
                    <w:div w:id="334765763">
                      <w:marLeft w:val="144"/>
                      <w:marRight w:val="0"/>
                      <w:marTop w:val="0"/>
                      <w:marBottom w:val="0"/>
                      <w:divBdr>
                        <w:top w:val="none" w:sz="0" w:space="0" w:color="auto"/>
                        <w:left w:val="none" w:sz="0" w:space="0" w:color="auto"/>
                        <w:bottom w:val="none" w:sz="0" w:space="0" w:color="auto"/>
                        <w:right w:val="none" w:sz="0" w:space="0" w:color="auto"/>
                      </w:divBdr>
                    </w:div>
                    <w:div w:id="391536915">
                      <w:marLeft w:val="0"/>
                      <w:marRight w:val="0"/>
                      <w:marTop w:val="0"/>
                      <w:marBottom w:val="0"/>
                      <w:divBdr>
                        <w:top w:val="none" w:sz="0" w:space="0" w:color="auto"/>
                        <w:left w:val="none" w:sz="0" w:space="0" w:color="auto"/>
                        <w:bottom w:val="none" w:sz="0" w:space="0" w:color="auto"/>
                        <w:right w:val="none" w:sz="0" w:space="0" w:color="auto"/>
                      </w:divBdr>
                    </w:div>
                    <w:div w:id="488401228">
                      <w:marLeft w:val="0"/>
                      <w:marRight w:val="0"/>
                      <w:marTop w:val="0"/>
                      <w:marBottom w:val="0"/>
                      <w:divBdr>
                        <w:top w:val="none" w:sz="0" w:space="0" w:color="auto"/>
                        <w:left w:val="none" w:sz="0" w:space="0" w:color="auto"/>
                        <w:bottom w:val="none" w:sz="0" w:space="0" w:color="auto"/>
                        <w:right w:val="none" w:sz="0" w:space="0" w:color="auto"/>
                      </w:divBdr>
                    </w:div>
                    <w:div w:id="663702395">
                      <w:marLeft w:val="144"/>
                      <w:marRight w:val="0"/>
                      <w:marTop w:val="0"/>
                      <w:marBottom w:val="0"/>
                      <w:divBdr>
                        <w:top w:val="none" w:sz="0" w:space="0" w:color="auto"/>
                        <w:left w:val="none" w:sz="0" w:space="0" w:color="auto"/>
                        <w:bottom w:val="none" w:sz="0" w:space="0" w:color="auto"/>
                        <w:right w:val="none" w:sz="0" w:space="0" w:color="auto"/>
                      </w:divBdr>
                    </w:div>
                    <w:div w:id="806049842">
                      <w:marLeft w:val="0"/>
                      <w:marRight w:val="0"/>
                      <w:marTop w:val="0"/>
                      <w:marBottom w:val="0"/>
                      <w:divBdr>
                        <w:top w:val="none" w:sz="0" w:space="0" w:color="auto"/>
                        <w:left w:val="none" w:sz="0" w:space="0" w:color="auto"/>
                        <w:bottom w:val="none" w:sz="0" w:space="0" w:color="auto"/>
                        <w:right w:val="none" w:sz="0" w:space="0" w:color="auto"/>
                      </w:divBdr>
                    </w:div>
                    <w:div w:id="949582382">
                      <w:marLeft w:val="720"/>
                      <w:marRight w:val="0"/>
                      <w:marTop w:val="0"/>
                      <w:marBottom w:val="0"/>
                      <w:divBdr>
                        <w:top w:val="none" w:sz="0" w:space="0" w:color="auto"/>
                        <w:left w:val="none" w:sz="0" w:space="0" w:color="auto"/>
                        <w:bottom w:val="none" w:sz="0" w:space="0" w:color="auto"/>
                        <w:right w:val="none" w:sz="0" w:space="0" w:color="auto"/>
                      </w:divBdr>
                    </w:div>
                    <w:div w:id="1062943404">
                      <w:marLeft w:val="0"/>
                      <w:marRight w:val="0"/>
                      <w:marTop w:val="0"/>
                      <w:marBottom w:val="0"/>
                      <w:divBdr>
                        <w:top w:val="none" w:sz="0" w:space="0" w:color="auto"/>
                        <w:left w:val="none" w:sz="0" w:space="0" w:color="auto"/>
                        <w:bottom w:val="none" w:sz="0" w:space="0" w:color="auto"/>
                        <w:right w:val="none" w:sz="0" w:space="0" w:color="auto"/>
                      </w:divBdr>
                    </w:div>
                    <w:div w:id="1077021355">
                      <w:marLeft w:val="0"/>
                      <w:marRight w:val="0"/>
                      <w:marTop w:val="0"/>
                      <w:marBottom w:val="0"/>
                      <w:divBdr>
                        <w:top w:val="none" w:sz="0" w:space="0" w:color="auto"/>
                        <w:left w:val="none" w:sz="0" w:space="0" w:color="auto"/>
                        <w:bottom w:val="none" w:sz="0" w:space="0" w:color="auto"/>
                        <w:right w:val="none" w:sz="0" w:space="0" w:color="auto"/>
                      </w:divBdr>
                    </w:div>
                    <w:div w:id="1105418468">
                      <w:marLeft w:val="0"/>
                      <w:marRight w:val="0"/>
                      <w:marTop w:val="0"/>
                      <w:marBottom w:val="0"/>
                      <w:divBdr>
                        <w:top w:val="none" w:sz="0" w:space="0" w:color="auto"/>
                        <w:left w:val="none" w:sz="0" w:space="0" w:color="auto"/>
                        <w:bottom w:val="none" w:sz="0" w:space="0" w:color="auto"/>
                        <w:right w:val="none" w:sz="0" w:space="0" w:color="auto"/>
                      </w:divBdr>
                    </w:div>
                    <w:div w:id="14122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61596">
      <w:bodyDiv w:val="1"/>
      <w:marLeft w:val="24"/>
      <w:marRight w:val="24"/>
      <w:marTop w:val="24"/>
      <w:marBottom w:val="24"/>
      <w:divBdr>
        <w:top w:val="none" w:sz="0" w:space="0" w:color="auto"/>
        <w:left w:val="none" w:sz="0" w:space="0" w:color="auto"/>
        <w:bottom w:val="none" w:sz="0" w:space="0" w:color="auto"/>
        <w:right w:val="none" w:sz="0" w:space="0" w:color="auto"/>
      </w:divBdr>
      <w:divsChild>
        <w:div w:id="1214543984">
          <w:marLeft w:val="0"/>
          <w:marRight w:val="0"/>
          <w:marTop w:val="0"/>
          <w:marBottom w:val="0"/>
          <w:divBdr>
            <w:top w:val="none" w:sz="0" w:space="0" w:color="auto"/>
            <w:left w:val="none" w:sz="0" w:space="0" w:color="auto"/>
            <w:bottom w:val="none" w:sz="0" w:space="0" w:color="auto"/>
            <w:right w:val="none" w:sz="0" w:space="0" w:color="auto"/>
          </w:divBdr>
          <w:divsChild>
            <w:div w:id="1354527660">
              <w:marLeft w:val="36"/>
              <w:marRight w:val="36"/>
              <w:marTop w:val="36"/>
              <w:marBottom w:val="36"/>
              <w:divBdr>
                <w:top w:val="none" w:sz="0" w:space="0" w:color="auto"/>
                <w:left w:val="none" w:sz="0" w:space="0" w:color="auto"/>
                <w:bottom w:val="none" w:sz="0" w:space="0" w:color="auto"/>
                <w:right w:val="none" w:sz="0" w:space="0" w:color="auto"/>
              </w:divBdr>
              <w:divsChild>
                <w:div w:id="615602658">
                  <w:marLeft w:val="0"/>
                  <w:marRight w:val="0"/>
                  <w:marTop w:val="0"/>
                  <w:marBottom w:val="0"/>
                  <w:divBdr>
                    <w:top w:val="none" w:sz="0" w:space="0" w:color="auto"/>
                    <w:left w:val="none" w:sz="0" w:space="0" w:color="auto"/>
                    <w:bottom w:val="none" w:sz="0" w:space="0" w:color="auto"/>
                    <w:right w:val="none" w:sz="0" w:space="0" w:color="auto"/>
                  </w:divBdr>
                  <w:divsChild>
                    <w:div w:id="212467792">
                      <w:marLeft w:val="144"/>
                      <w:marRight w:val="0"/>
                      <w:marTop w:val="0"/>
                      <w:marBottom w:val="0"/>
                      <w:divBdr>
                        <w:top w:val="none" w:sz="0" w:space="0" w:color="auto"/>
                        <w:left w:val="none" w:sz="0" w:space="0" w:color="auto"/>
                        <w:bottom w:val="none" w:sz="0" w:space="0" w:color="auto"/>
                        <w:right w:val="none" w:sz="0" w:space="0" w:color="auto"/>
                      </w:divBdr>
                    </w:div>
                    <w:div w:id="290211776">
                      <w:marLeft w:val="0"/>
                      <w:marRight w:val="0"/>
                      <w:marTop w:val="0"/>
                      <w:marBottom w:val="0"/>
                      <w:divBdr>
                        <w:top w:val="none" w:sz="0" w:space="0" w:color="auto"/>
                        <w:left w:val="none" w:sz="0" w:space="0" w:color="auto"/>
                        <w:bottom w:val="none" w:sz="0" w:space="0" w:color="auto"/>
                        <w:right w:val="none" w:sz="0" w:space="0" w:color="auto"/>
                      </w:divBdr>
                    </w:div>
                    <w:div w:id="342435026">
                      <w:marLeft w:val="144"/>
                      <w:marRight w:val="0"/>
                      <w:marTop w:val="0"/>
                      <w:marBottom w:val="0"/>
                      <w:divBdr>
                        <w:top w:val="none" w:sz="0" w:space="0" w:color="auto"/>
                        <w:left w:val="none" w:sz="0" w:space="0" w:color="auto"/>
                        <w:bottom w:val="none" w:sz="0" w:space="0" w:color="auto"/>
                        <w:right w:val="none" w:sz="0" w:space="0" w:color="auto"/>
                      </w:divBdr>
                    </w:div>
                    <w:div w:id="405615445">
                      <w:marLeft w:val="144"/>
                      <w:marRight w:val="0"/>
                      <w:marTop w:val="0"/>
                      <w:marBottom w:val="0"/>
                      <w:divBdr>
                        <w:top w:val="none" w:sz="0" w:space="0" w:color="auto"/>
                        <w:left w:val="none" w:sz="0" w:space="0" w:color="auto"/>
                        <w:bottom w:val="none" w:sz="0" w:space="0" w:color="auto"/>
                        <w:right w:val="none" w:sz="0" w:space="0" w:color="auto"/>
                      </w:divBdr>
                    </w:div>
                    <w:div w:id="629551728">
                      <w:marLeft w:val="144"/>
                      <w:marRight w:val="0"/>
                      <w:marTop w:val="0"/>
                      <w:marBottom w:val="0"/>
                      <w:divBdr>
                        <w:top w:val="none" w:sz="0" w:space="0" w:color="auto"/>
                        <w:left w:val="none" w:sz="0" w:space="0" w:color="auto"/>
                        <w:bottom w:val="none" w:sz="0" w:space="0" w:color="auto"/>
                        <w:right w:val="none" w:sz="0" w:space="0" w:color="auto"/>
                      </w:divBdr>
                    </w:div>
                    <w:div w:id="708379416">
                      <w:marLeft w:val="144"/>
                      <w:marRight w:val="0"/>
                      <w:marTop w:val="0"/>
                      <w:marBottom w:val="0"/>
                      <w:divBdr>
                        <w:top w:val="none" w:sz="0" w:space="0" w:color="auto"/>
                        <w:left w:val="none" w:sz="0" w:space="0" w:color="auto"/>
                        <w:bottom w:val="none" w:sz="0" w:space="0" w:color="auto"/>
                        <w:right w:val="none" w:sz="0" w:space="0" w:color="auto"/>
                      </w:divBdr>
                    </w:div>
                    <w:div w:id="775714839">
                      <w:marLeft w:val="0"/>
                      <w:marRight w:val="0"/>
                      <w:marTop w:val="0"/>
                      <w:marBottom w:val="0"/>
                      <w:divBdr>
                        <w:top w:val="none" w:sz="0" w:space="0" w:color="auto"/>
                        <w:left w:val="none" w:sz="0" w:space="0" w:color="auto"/>
                        <w:bottom w:val="none" w:sz="0" w:space="0" w:color="auto"/>
                        <w:right w:val="none" w:sz="0" w:space="0" w:color="auto"/>
                      </w:divBdr>
                    </w:div>
                    <w:div w:id="901981824">
                      <w:marLeft w:val="0"/>
                      <w:marRight w:val="0"/>
                      <w:marTop w:val="0"/>
                      <w:marBottom w:val="0"/>
                      <w:divBdr>
                        <w:top w:val="none" w:sz="0" w:space="0" w:color="auto"/>
                        <w:left w:val="none" w:sz="0" w:space="0" w:color="auto"/>
                        <w:bottom w:val="none" w:sz="0" w:space="0" w:color="auto"/>
                        <w:right w:val="none" w:sz="0" w:space="0" w:color="auto"/>
                      </w:divBdr>
                    </w:div>
                    <w:div w:id="1003582549">
                      <w:marLeft w:val="0"/>
                      <w:marRight w:val="0"/>
                      <w:marTop w:val="0"/>
                      <w:marBottom w:val="0"/>
                      <w:divBdr>
                        <w:top w:val="none" w:sz="0" w:space="0" w:color="auto"/>
                        <w:left w:val="none" w:sz="0" w:space="0" w:color="auto"/>
                        <w:bottom w:val="none" w:sz="0" w:space="0" w:color="auto"/>
                        <w:right w:val="none" w:sz="0" w:space="0" w:color="auto"/>
                      </w:divBdr>
                    </w:div>
                    <w:div w:id="1081365181">
                      <w:marLeft w:val="144"/>
                      <w:marRight w:val="0"/>
                      <w:marTop w:val="0"/>
                      <w:marBottom w:val="0"/>
                      <w:divBdr>
                        <w:top w:val="none" w:sz="0" w:space="0" w:color="auto"/>
                        <w:left w:val="none" w:sz="0" w:space="0" w:color="auto"/>
                        <w:bottom w:val="none" w:sz="0" w:space="0" w:color="auto"/>
                        <w:right w:val="none" w:sz="0" w:space="0" w:color="auto"/>
                      </w:divBdr>
                    </w:div>
                    <w:div w:id="1334988124">
                      <w:marLeft w:val="144"/>
                      <w:marRight w:val="0"/>
                      <w:marTop w:val="0"/>
                      <w:marBottom w:val="0"/>
                      <w:divBdr>
                        <w:top w:val="none" w:sz="0" w:space="0" w:color="auto"/>
                        <w:left w:val="none" w:sz="0" w:space="0" w:color="auto"/>
                        <w:bottom w:val="none" w:sz="0" w:space="0" w:color="auto"/>
                        <w:right w:val="none" w:sz="0" w:space="0" w:color="auto"/>
                      </w:divBdr>
                    </w:div>
                    <w:div w:id="1485580697">
                      <w:marLeft w:val="0"/>
                      <w:marRight w:val="0"/>
                      <w:marTop w:val="0"/>
                      <w:marBottom w:val="0"/>
                      <w:divBdr>
                        <w:top w:val="none" w:sz="0" w:space="0" w:color="auto"/>
                        <w:left w:val="none" w:sz="0" w:space="0" w:color="auto"/>
                        <w:bottom w:val="none" w:sz="0" w:space="0" w:color="auto"/>
                        <w:right w:val="none" w:sz="0" w:space="0" w:color="auto"/>
                      </w:divBdr>
                    </w:div>
                    <w:div w:id="1493057214">
                      <w:marLeft w:val="144"/>
                      <w:marRight w:val="0"/>
                      <w:marTop w:val="0"/>
                      <w:marBottom w:val="0"/>
                      <w:divBdr>
                        <w:top w:val="none" w:sz="0" w:space="0" w:color="auto"/>
                        <w:left w:val="none" w:sz="0" w:space="0" w:color="auto"/>
                        <w:bottom w:val="none" w:sz="0" w:space="0" w:color="auto"/>
                        <w:right w:val="none" w:sz="0" w:space="0" w:color="auto"/>
                      </w:divBdr>
                    </w:div>
                    <w:div w:id="1580166116">
                      <w:marLeft w:val="0"/>
                      <w:marRight w:val="0"/>
                      <w:marTop w:val="0"/>
                      <w:marBottom w:val="0"/>
                      <w:divBdr>
                        <w:top w:val="none" w:sz="0" w:space="0" w:color="auto"/>
                        <w:left w:val="none" w:sz="0" w:space="0" w:color="auto"/>
                        <w:bottom w:val="none" w:sz="0" w:space="0" w:color="auto"/>
                        <w:right w:val="none" w:sz="0" w:space="0" w:color="auto"/>
                      </w:divBdr>
                    </w:div>
                    <w:div w:id="18109792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4632">
      <w:bodyDiv w:val="1"/>
      <w:marLeft w:val="24"/>
      <w:marRight w:val="24"/>
      <w:marTop w:val="24"/>
      <w:marBottom w:val="24"/>
      <w:divBdr>
        <w:top w:val="none" w:sz="0" w:space="0" w:color="auto"/>
        <w:left w:val="none" w:sz="0" w:space="0" w:color="auto"/>
        <w:bottom w:val="none" w:sz="0" w:space="0" w:color="auto"/>
        <w:right w:val="none" w:sz="0" w:space="0" w:color="auto"/>
      </w:divBdr>
      <w:divsChild>
        <w:div w:id="846285413">
          <w:marLeft w:val="0"/>
          <w:marRight w:val="0"/>
          <w:marTop w:val="0"/>
          <w:marBottom w:val="0"/>
          <w:divBdr>
            <w:top w:val="none" w:sz="0" w:space="0" w:color="auto"/>
            <w:left w:val="none" w:sz="0" w:space="0" w:color="auto"/>
            <w:bottom w:val="none" w:sz="0" w:space="0" w:color="auto"/>
            <w:right w:val="none" w:sz="0" w:space="0" w:color="auto"/>
          </w:divBdr>
          <w:divsChild>
            <w:div w:id="1047487910">
              <w:marLeft w:val="36"/>
              <w:marRight w:val="36"/>
              <w:marTop w:val="36"/>
              <w:marBottom w:val="36"/>
              <w:divBdr>
                <w:top w:val="none" w:sz="0" w:space="0" w:color="auto"/>
                <w:left w:val="none" w:sz="0" w:space="0" w:color="auto"/>
                <w:bottom w:val="none" w:sz="0" w:space="0" w:color="auto"/>
                <w:right w:val="none" w:sz="0" w:space="0" w:color="auto"/>
              </w:divBdr>
              <w:divsChild>
                <w:div w:id="701055539">
                  <w:marLeft w:val="0"/>
                  <w:marRight w:val="0"/>
                  <w:marTop w:val="0"/>
                  <w:marBottom w:val="0"/>
                  <w:divBdr>
                    <w:top w:val="none" w:sz="0" w:space="0" w:color="auto"/>
                    <w:left w:val="none" w:sz="0" w:space="0" w:color="auto"/>
                    <w:bottom w:val="none" w:sz="0" w:space="0" w:color="auto"/>
                    <w:right w:val="none" w:sz="0" w:space="0" w:color="auto"/>
                  </w:divBdr>
                  <w:divsChild>
                    <w:div w:id="1077478347">
                      <w:marLeft w:val="720"/>
                      <w:marRight w:val="0"/>
                      <w:marTop w:val="0"/>
                      <w:marBottom w:val="0"/>
                      <w:divBdr>
                        <w:top w:val="none" w:sz="0" w:space="0" w:color="auto"/>
                        <w:left w:val="none" w:sz="0" w:space="0" w:color="auto"/>
                        <w:bottom w:val="none" w:sz="0" w:space="0" w:color="auto"/>
                        <w:right w:val="none" w:sz="0" w:space="0" w:color="auto"/>
                      </w:divBdr>
                    </w:div>
                    <w:div w:id="1207065146">
                      <w:marLeft w:val="0"/>
                      <w:marRight w:val="0"/>
                      <w:marTop w:val="0"/>
                      <w:marBottom w:val="0"/>
                      <w:divBdr>
                        <w:top w:val="none" w:sz="0" w:space="0" w:color="auto"/>
                        <w:left w:val="none" w:sz="0" w:space="0" w:color="auto"/>
                        <w:bottom w:val="none" w:sz="0" w:space="0" w:color="auto"/>
                        <w:right w:val="none" w:sz="0" w:space="0" w:color="auto"/>
                      </w:divBdr>
                    </w:div>
                    <w:div w:id="2100590158">
                      <w:marLeft w:val="0"/>
                      <w:marRight w:val="0"/>
                      <w:marTop w:val="0"/>
                      <w:marBottom w:val="0"/>
                      <w:divBdr>
                        <w:top w:val="none" w:sz="0" w:space="0" w:color="auto"/>
                        <w:left w:val="none" w:sz="0" w:space="0" w:color="auto"/>
                        <w:bottom w:val="none" w:sz="0" w:space="0" w:color="auto"/>
                        <w:right w:val="none" w:sz="0" w:space="0" w:color="auto"/>
                      </w:divBdr>
                    </w:div>
                    <w:div w:id="21033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14501">
      <w:bodyDiv w:val="1"/>
      <w:marLeft w:val="24"/>
      <w:marRight w:val="24"/>
      <w:marTop w:val="24"/>
      <w:marBottom w:val="24"/>
      <w:divBdr>
        <w:top w:val="none" w:sz="0" w:space="0" w:color="auto"/>
        <w:left w:val="none" w:sz="0" w:space="0" w:color="auto"/>
        <w:bottom w:val="none" w:sz="0" w:space="0" w:color="auto"/>
        <w:right w:val="none" w:sz="0" w:space="0" w:color="auto"/>
      </w:divBdr>
      <w:divsChild>
        <w:div w:id="849949376">
          <w:marLeft w:val="0"/>
          <w:marRight w:val="0"/>
          <w:marTop w:val="0"/>
          <w:marBottom w:val="0"/>
          <w:divBdr>
            <w:top w:val="none" w:sz="0" w:space="0" w:color="auto"/>
            <w:left w:val="none" w:sz="0" w:space="0" w:color="auto"/>
            <w:bottom w:val="none" w:sz="0" w:space="0" w:color="auto"/>
            <w:right w:val="none" w:sz="0" w:space="0" w:color="auto"/>
          </w:divBdr>
          <w:divsChild>
            <w:div w:id="665523690">
              <w:marLeft w:val="36"/>
              <w:marRight w:val="36"/>
              <w:marTop w:val="36"/>
              <w:marBottom w:val="36"/>
              <w:divBdr>
                <w:top w:val="none" w:sz="0" w:space="0" w:color="auto"/>
                <w:left w:val="none" w:sz="0" w:space="0" w:color="auto"/>
                <w:bottom w:val="none" w:sz="0" w:space="0" w:color="auto"/>
                <w:right w:val="none" w:sz="0" w:space="0" w:color="auto"/>
              </w:divBdr>
              <w:divsChild>
                <w:div w:id="1122191740">
                  <w:marLeft w:val="0"/>
                  <w:marRight w:val="0"/>
                  <w:marTop w:val="0"/>
                  <w:marBottom w:val="0"/>
                  <w:divBdr>
                    <w:top w:val="none" w:sz="0" w:space="0" w:color="auto"/>
                    <w:left w:val="none" w:sz="0" w:space="0" w:color="auto"/>
                    <w:bottom w:val="none" w:sz="0" w:space="0" w:color="auto"/>
                    <w:right w:val="none" w:sz="0" w:space="0" w:color="auto"/>
                  </w:divBdr>
                  <w:divsChild>
                    <w:div w:id="333185892">
                      <w:marLeft w:val="720"/>
                      <w:marRight w:val="0"/>
                      <w:marTop w:val="0"/>
                      <w:marBottom w:val="0"/>
                      <w:divBdr>
                        <w:top w:val="none" w:sz="0" w:space="0" w:color="auto"/>
                        <w:left w:val="none" w:sz="0" w:space="0" w:color="auto"/>
                        <w:bottom w:val="none" w:sz="0" w:space="0" w:color="auto"/>
                        <w:right w:val="none" w:sz="0" w:space="0" w:color="auto"/>
                      </w:divBdr>
                    </w:div>
                    <w:div w:id="379207389">
                      <w:marLeft w:val="0"/>
                      <w:marRight w:val="0"/>
                      <w:marTop w:val="0"/>
                      <w:marBottom w:val="0"/>
                      <w:divBdr>
                        <w:top w:val="none" w:sz="0" w:space="0" w:color="auto"/>
                        <w:left w:val="none" w:sz="0" w:space="0" w:color="auto"/>
                        <w:bottom w:val="none" w:sz="0" w:space="0" w:color="auto"/>
                        <w:right w:val="none" w:sz="0" w:space="0" w:color="auto"/>
                      </w:divBdr>
                    </w:div>
                    <w:div w:id="5646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81729">
      <w:bodyDiv w:val="1"/>
      <w:marLeft w:val="24"/>
      <w:marRight w:val="24"/>
      <w:marTop w:val="24"/>
      <w:marBottom w:val="24"/>
      <w:divBdr>
        <w:top w:val="none" w:sz="0" w:space="0" w:color="auto"/>
        <w:left w:val="none" w:sz="0" w:space="0" w:color="auto"/>
        <w:bottom w:val="none" w:sz="0" w:space="0" w:color="auto"/>
        <w:right w:val="none" w:sz="0" w:space="0" w:color="auto"/>
      </w:divBdr>
      <w:divsChild>
        <w:div w:id="128478827">
          <w:marLeft w:val="0"/>
          <w:marRight w:val="0"/>
          <w:marTop w:val="0"/>
          <w:marBottom w:val="0"/>
          <w:divBdr>
            <w:top w:val="none" w:sz="0" w:space="0" w:color="auto"/>
            <w:left w:val="none" w:sz="0" w:space="0" w:color="auto"/>
            <w:bottom w:val="none" w:sz="0" w:space="0" w:color="auto"/>
            <w:right w:val="none" w:sz="0" w:space="0" w:color="auto"/>
          </w:divBdr>
          <w:divsChild>
            <w:div w:id="2021227822">
              <w:marLeft w:val="36"/>
              <w:marRight w:val="36"/>
              <w:marTop w:val="36"/>
              <w:marBottom w:val="36"/>
              <w:divBdr>
                <w:top w:val="none" w:sz="0" w:space="0" w:color="auto"/>
                <w:left w:val="none" w:sz="0" w:space="0" w:color="auto"/>
                <w:bottom w:val="none" w:sz="0" w:space="0" w:color="auto"/>
                <w:right w:val="none" w:sz="0" w:space="0" w:color="auto"/>
              </w:divBdr>
              <w:divsChild>
                <w:div w:id="391202467">
                  <w:marLeft w:val="0"/>
                  <w:marRight w:val="0"/>
                  <w:marTop w:val="0"/>
                  <w:marBottom w:val="0"/>
                  <w:divBdr>
                    <w:top w:val="none" w:sz="0" w:space="0" w:color="auto"/>
                    <w:left w:val="none" w:sz="0" w:space="0" w:color="auto"/>
                    <w:bottom w:val="none" w:sz="0" w:space="0" w:color="auto"/>
                    <w:right w:val="none" w:sz="0" w:space="0" w:color="auto"/>
                  </w:divBdr>
                  <w:divsChild>
                    <w:div w:id="31197535">
                      <w:marLeft w:val="0"/>
                      <w:marRight w:val="0"/>
                      <w:marTop w:val="0"/>
                      <w:marBottom w:val="0"/>
                      <w:divBdr>
                        <w:top w:val="none" w:sz="0" w:space="0" w:color="auto"/>
                        <w:left w:val="none" w:sz="0" w:space="0" w:color="auto"/>
                        <w:bottom w:val="none" w:sz="0" w:space="0" w:color="auto"/>
                        <w:right w:val="none" w:sz="0" w:space="0" w:color="auto"/>
                      </w:divBdr>
                    </w:div>
                    <w:div w:id="809590549">
                      <w:marLeft w:val="0"/>
                      <w:marRight w:val="0"/>
                      <w:marTop w:val="0"/>
                      <w:marBottom w:val="0"/>
                      <w:divBdr>
                        <w:top w:val="none" w:sz="0" w:space="0" w:color="auto"/>
                        <w:left w:val="none" w:sz="0" w:space="0" w:color="auto"/>
                        <w:bottom w:val="none" w:sz="0" w:space="0" w:color="auto"/>
                        <w:right w:val="none" w:sz="0" w:space="0" w:color="auto"/>
                      </w:divBdr>
                    </w:div>
                    <w:div w:id="915631860">
                      <w:marLeft w:val="0"/>
                      <w:marRight w:val="0"/>
                      <w:marTop w:val="0"/>
                      <w:marBottom w:val="0"/>
                      <w:divBdr>
                        <w:top w:val="none" w:sz="0" w:space="0" w:color="auto"/>
                        <w:left w:val="none" w:sz="0" w:space="0" w:color="auto"/>
                        <w:bottom w:val="none" w:sz="0" w:space="0" w:color="auto"/>
                        <w:right w:val="none" w:sz="0" w:space="0" w:color="auto"/>
                      </w:divBdr>
                    </w:div>
                    <w:div w:id="1195927642">
                      <w:marLeft w:val="0"/>
                      <w:marRight w:val="0"/>
                      <w:marTop w:val="0"/>
                      <w:marBottom w:val="0"/>
                      <w:divBdr>
                        <w:top w:val="none" w:sz="0" w:space="0" w:color="auto"/>
                        <w:left w:val="none" w:sz="0" w:space="0" w:color="auto"/>
                        <w:bottom w:val="none" w:sz="0" w:space="0" w:color="auto"/>
                        <w:right w:val="none" w:sz="0" w:space="0" w:color="auto"/>
                      </w:divBdr>
                    </w:div>
                    <w:div w:id="1506018561">
                      <w:marLeft w:val="0"/>
                      <w:marRight w:val="0"/>
                      <w:marTop w:val="0"/>
                      <w:marBottom w:val="0"/>
                      <w:divBdr>
                        <w:top w:val="none" w:sz="0" w:space="0" w:color="auto"/>
                        <w:left w:val="none" w:sz="0" w:space="0" w:color="auto"/>
                        <w:bottom w:val="none" w:sz="0" w:space="0" w:color="auto"/>
                        <w:right w:val="none" w:sz="0" w:space="0" w:color="auto"/>
                      </w:divBdr>
                    </w:div>
                    <w:div w:id="1713966462">
                      <w:marLeft w:val="0"/>
                      <w:marRight w:val="0"/>
                      <w:marTop w:val="0"/>
                      <w:marBottom w:val="0"/>
                      <w:divBdr>
                        <w:top w:val="none" w:sz="0" w:space="0" w:color="auto"/>
                        <w:left w:val="none" w:sz="0" w:space="0" w:color="auto"/>
                        <w:bottom w:val="none" w:sz="0" w:space="0" w:color="auto"/>
                        <w:right w:val="none" w:sz="0" w:space="0" w:color="auto"/>
                      </w:divBdr>
                    </w:div>
                    <w:div w:id="1976451353">
                      <w:marLeft w:val="720"/>
                      <w:marRight w:val="0"/>
                      <w:marTop w:val="0"/>
                      <w:marBottom w:val="0"/>
                      <w:divBdr>
                        <w:top w:val="none" w:sz="0" w:space="0" w:color="auto"/>
                        <w:left w:val="none" w:sz="0" w:space="0" w:color="auto"/>
                        <w:bottom w:val="none" w:sz="0" w:space="0" w:color="auto"/>
                        <w:right w:val="none" w:sz="0" w:space="0" w:color="auto"/>
                      </w:divBdr>
                    </w:div>
                    <w:div w:id="2027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6940">
      <w:bodyDiv w:val="1"/>
      <w:marLeft w:val="24"/>
      <w:marRight w:val="24"/>
      <w:marTop w:val="24"/>
      <w:marBottom w:val="24"/>
      <w:divBdr>
        <w:top w:val="none" w:sz="0" w:space="0" w:color="auto"/>
        <w:left w:val="none" w:sz="0" w:space="0" w:color="auto"/>
        <w:bottom w:val="none" w:sz="0" w:space="0" w:color="auto"/>
        <w:right w:val="none" w:sz="0" w:space="0" w:color="auto"/>
      </w:divBdr>
      <w:divsChild>
        <w:div w:id="1508668925">
          <w:marLeft w:val="0"/>
          <w:marRight w:val="0"/>
          <w:marTop w:val="0"/>
          <w:marBottom w:val="0"/>
          <w:divBdr>
            <w:top w:val="none" w:sz="0" w:space="0" w:color="auto"/>
            <w:left w:val="none" w:sz="0" w:space="0" w:color="auto"/>
            <w:bottom w:val="none" w:sz="0" w:space="0" w:color="auto"/>
            <w:right w:val="none" w:sz="0" w:space="0" w:color="auto"/>
          </w:divBdr>
          <w:divsChild>
            <w:div w:id="644312521">
              <w:marLeft w:val="36"/>
              <w:marRight w:val="36"/>
              <w:marTop w:val="36"/>
              <w:marBottom w:val="36"/>
              <w:divBdr>
                <w:top w:val="none" w:sz="0" w:space="0" w:color="auto"/>
                <w:left w:val="none" w:sz="0" w:space="0" w:color="auto"/>
                <w:bottom w:val="none" w:sz="0" w:space="0" w:color="auto"/>
                <w:right w:val="none" w:sz="0" w:space="0" w:color="auto"/>
              </w:divBdr>
              <w:divsChild>
                <w:div w:id="1265573948">
                  <w:marLeft w:val="0"/>
                  <w:marRight w:val="0"/>
                  <w:marTop w:val="0"/>
                  <w:marBottom w:val="0"/>
                  <w:divBdr>
                    <w:top w:val="none" w:sz="0" w:space="0" w:color="auto"/>
                    <w:left w:val="none" w:sz="0" w:space="0" w:color="auto"/>
                    <w:bottom w:val="none" w:sz="0" w:space="0" w:color="auto"/>
                    <w:right w:val="none" w:sz="0" w:space="0" w:color="auto"/>
                  </w:divBdr>
                  <w:divsChild>
                    <w:div w:id="2126575">
                      <w:marLeft w:val="0"/>
                      <w:marRight w:val="0"/>
                      <w:marTop w:val="0"/>
                      <w:marBottom w:val="0"/>
                      <w:divBdr>
                        <w:top w:val="none" w:sz="0" w:space="0" w:color="auto"/>
                        <w:left w:val="none" w:sz="0" w:space="0" w:color="auto"/>
                        <w:bottom w:val="none" w:sz="0" w:space="0" w:color="auto"/>
                        <w:right w:val="none" w:sz="0" w:space="0" w:color="auto"/>
                      </w:divBdr>
                    </w:div>
                    <w:div w:id="149905720">
                      <w:marLeft w:val="144"/>
                      <w:marRight w:val="0"/>
                      <w:marTop w:val="0"/>
                      <w:marBottom w:val="0"/>
                      <w:divBdr>
                        <w:top w:val="none" w:sz="0" w:space="0" w:color="auto"/>
                        <w:left w:val="none" w:sz="0" w:space="0" w:color="auto"/>
                        <w:bottom w:val="none" w:sz="0" w:space="0" w:color="auto"/>
                        <w:right w:val="none" w:sz="0" w:space="0" w:color="auto"/>
                      </w:divBdr>
                    </w:div>
                    <w:div w:id="204560583">
                      <w:marLeft w:val="0"/>
                      <w:marRight w:val="0"/>
                      <w:marTop w:val="0"/>
                      <w:marBottom w:val="0"/>
                      <w:divBdr>
                        <w:top w:val="none" w:sz="0" w:space="0" w:color="auto"/>
                        <w:left w:val="none" w:sz="0" w:space="0" w:color="auto"/>
                        <w:bottom w:val="none" w:sz="0" w:space="0" w:color="auto"/>
                        <w:right w:val="none" w:sz="0" w:space="0" w:color="auto"/>
                      </w:divBdr>
                    </w:div>
                    <w:div w:id="317658944">
                      <w:marLeft w:val="0"/>
                      <w:marRight w:val="0"/>
                      <w:marTop w:val="0"/>
                      <w:marBottom w:val="0"/>
                      <w:divBdr>
                        <w:top w:val="none" w:sz="0" w:space="0" w:color="auto"/>
                        <w:left w:val="none" w:sz="0" w:space="0" w:color="auto"/>
                        <w:bottom w:val="none" w:sz="0" w:space="0" w:color="auto"/>
                        <w:right w:val="none" w:sz="0" w:space="0" w:color="auto"/>
                      </w:divBdr>
                    </w:div>
                    <w:div w:id="348146696">
                      <w:marLeft w:val="0"/>
                      <w:marRight w:val="0"/>
                      <w:marTop w:val="0"/>
                      <w:marBottom w:val="0"/>
                      <w:divBdr>
                        <w:top w:val="none" w:sz="0" w:space="0" w:color="auto"/>
                        <w:left w:val="none" w:sz="0" w:space="0" w:color="auto"/>
                        <w:bottom w:val="none" w:sz="0" w:space="0" w:color="auto"/>
                        <w:right w:val="none" w:sz="0" w:space="0" w:color="auto"/>
                      </w:divBdr>
                    </w:div>
                    <w:div w:id="406414765">
                      <w:marLeft w:val="0"/>
                      <w:marRight w:val="0"/>
                      <w:marTop w:val="0"/>
                      <w:marBottom w:val="0"/>
                      <w:divBdr>
                        <w:top w:val="none" w:sz="0" w:space="0" w:color="auto"/>
                        <w:left w:val="none" w:sz="0" w:space="0" w:color="auto"/>
                        <w:bottom w:val="none" w:sz="0" w:space="0" w:color="auto"/>
                        <w:right w:val="none" w:sz="0" w:space="0" w:color="auto"/>
                      </w:divBdr>
                    </w:div>
                    <w:div w:id="610550958">
                      <w:marLeft w:val="0"/>
                      <w:marRight w:val="0"/>
                      <w:marTop w:val="0"/>
                      <w:marBottom w:val="0"/>
                      <w:divBdr>
                        <w:top w:val="none" w:sz="0" w:space="0" w:color="auto"/>
                        <w:left w:val="none" w:sz="0" w:space="0" w:color="auto"/>
                        <w:bottom w:val="none" w:sz="0" w:space="0" w:color="auto"/>
                        <w:right w:val="none" w:sz="0" w:space="0" w:color="auto"/>
                      </w:divBdr>
                    </w:div>
                    <w:div w:id="676616444">
                      <w:marLeft w:val="0"/>
                      <w:marRight w:val="0"/>
                      <w:marTop w:val="0"/>
                      <w:marBottom w:val="0"/>
                      <w:divBdr>
                        <w:top w:val="none" w:sz="0" w:space="0" w:color="auto"/>
                        <w:left w:val="none" w:sz="0" w:space="0" w:color="auto"/>
                        <w:bottom w:val="none" w:sz="0" w:space="0" w:color="auto"/>
                        <w:right w:val="none" w:sz="0" w:space="0" w:color="auto"/>
                      </w:divBdr>
                    </w:div>
                    <w:div w:id="704448791">
                      <w:marLeft w:val="0"/>
                      <w:marRight w:val="0"/>
                      <w:marTop w:val="0"/>
                      <w:marBottom w:val="0"/>
                      <w:divBdr>
                        <w:top w:val="none" w:sz="0" w:space="0" w:color="auto"/>
                        <w:left w:val="none" w:sz="0" w:space="0" w:color="auto"/>
                        <w:bottom w:val="none" w:sz="0" w:space="0" w:color="auto"/>
                        <w:right w:val="none" w:sz="0" w:space="0" w:color="auto"/>
                      </w:divBdr>
                    </w:div>
                    <w:div w:id="723409967">
                      <w:marLeft w:val="0"/>
                      <w:marRight w:val="0"/>
                      <w:marTop w:val="0"/>
                      <w:marBottom w:val="0"/>
                      <w:divBdr>
                        <w:top w:val="none" w:sz="0" w:space="0" w:color="auto"/>
                        <w:left w:val="none" w:sz="0" w:space="0" w:color="auto"/>
                        <w:bottom w:val="none" w:sz="0" w:space="0" w:color="auto"/>
                        <w:right w:val="none" w:sz="0" w:space="0" w:color="auto"/>
                      </w:divBdr>
                    </w:div>
                    <w:div w:id="740756243">
                      <w:marLeft w:val="0"/>
                      <w:marRight w:val="0"/>
                      <w:marTop w:val="0"/>
                      <w:marBottom w:val="0"/>
                      <w:divBdr>
                        <w:top w:val="none" w:sz="0" w:space="0" w:color="auto"/>
                        <w:left w:val="none" w:sz="0" w:space="0" w:color="auto"/>
                        <w:bottom w:val="none" w:sz="0" w:space="0" w:color="auto"/>
                        <w:right w:val="none" w:sz="0" w:space="0" w:color="auto"/>
                      </w:divBdr>
                    </w:div>
                    <w:div w:id="819426443">
                      <w:marLeft w:val="144"/>
                      <w:marRight w:val="0"/>
                      <w:marTop w:val="0"/>
                      <w:marBottom w:val="0"/>
                      <w:divBdr>
                        <w:top w:val="none" w:sz="0" w:space="0" w:color="auto"/>
                        <w:left w:val="none" w:sz="0" w:space="0" w:color="auto"/>
                        <w:bottom w:val="none" w:sz="0" w:space="0" w:color="auto"/>
                        <w:right w:val="none" w:sz="0" w:space="0" w:color="auto"/>
                      </w:divBdr>
                    </w:div>
                    <w:div w:id="1048719398">
                      <w:marLeft w:val="0"/>
                      <w:marRight w:val="0"/>
                      <w:marTop w:val="0"/>
                      <w:marBottom w:val="0"/>
                      <w:divBdr>
                        <w:top w:val="none" w:sz="0" w:space="0" w:color="auto"/>
                        <w:left w:val="none" w:sz="0" w:space="0" w:color="auto"/>
                        <w:bottom w:val="none" w:sz="0" w:space="0" w:color="auto"/>
                        <w:right w:val="none" w:sz="0" w:space="0" w:color="auto"/>
                      </w:divBdr>
                    </w:div>
                    <w:div w:id="1049181677">
                      <w:marLeft w:val="0"/>
                      <w:marRight w:val="0"/>
                      <w:marTop w:val="0"/>
                      <w:marBottom w:val="0"/>
                      <w:divBdr>
                        <w:top w:val="none" w:sz="0" w:space="0" w:color="auto"/>
                        <w:left w:val="none" w:sz="0" w:space="0" w:color="auto"/>
                        <w:bottom w:val="none" w:sz="0" w:space="0" w:color="auto"/>
                        <w:right w:val="none" w:sz="0" w:space="0" w:color="auto"/>
                      </w:divBdr>
                    </w:div>
                    <w:div w:id="1163088725">
                      <w:marLeft w:val="0"/>
                      <w:marRight w:val="0"/>
                      <w:marTop w:val="0"/>
                      <w:marBottom w:val="0"/>
                      <w:divBdr>
                        <w:top w:val="none" w:sz="0" w:space="0" w:color="auto"/>
                        <w:left w:val="none" w:sz="0" w:space="0" w:color="auto"/>
                        <w:bottom w:val="none" w:sz="0" w:space="0" w:color="auto"/>
                        <w:right w:val="none" w:sz="0" w:space="0" w:color="auto"/>
                      </w:divBdr>
                    </w:div>
                    <w:div w:id="1182162846">
                      <w:marLeft w:val="0"/>
                      <w:marRight w:val="0"/>
                      <w:marTop w:val="0"/>
                      <w:marBottom w:val="0"/>
                      <w:divBdr>
                        <w:top w:val="none" w:sz="0" w:space="0" w:color="auto"/>
                        <w:left w:val="none" w:sz="0" w:space="0" w:color="auto"/>
                        <w:bottom w:val="none" w:sz="0" w:space="0" w:color="auto"/>
                        <w:right w:val="none" w:sz="0" w:space="0" w:color="auto"/>
                      </w:divBdr>
                    </w:div>
                    <w:div w:id="1205365910">
                      <w:marLeft w:val="144"/>
                      <w:marRight w:val="0"/>
                      <w:marTop w:val="0"/>
                      <w:marBottom w:val="0"/>
                      <w:divBdr>
                        <w:top w:val="none" w:sz="0" w:space="0" w:color="auto"/>
                        <w:left w:val="none" w:sz="0" w:space="0" w:color="auto"/>
                        <w:bottom w:val="none" w:sz="0" w:space="0" w:color="auto"/>
                        <w:right w:val="none" w:sz="0" w:space="0" w:color="auto"/>
                      </w:divBdr>
                    </w:div>
                    <w:div w:id="1225141955">
                      <w:marLeft w:val="0"/>
                      <w:marRight w:val="0"/>
                      <w:marTop w:val="0"/>
                      <w:marBottom w:val="0"/>
                      <w:divBdr>
                        <w:top w:val="none" w:sz="0" w:space="0" w:color="auto"/>
                        <w:left w:val="none" w:sz="0" w:space="0" w:color="auto"/>
                        <w:bottom w:val="none" w:sz="0" w:space="0" w:color="auto"/>
                        <w:right w:val="none" w:sz="0" w:space="0" w:color="auto"/>
                      </w:divBdr>
                    </w:div>
                    <w:div w:id="1306164457">
                      <w:marLeft w:val="0"/>
                      <w:marRight w:val="0"/>
                      <w:marTop w:val="0"/>
                      <w:marBottom w:val="0"/>
                      <w:divBdr>
                        <w:top w:val="none" w:sz="0" w:space="0" w:color="auto"/>
                        <w:left w:val="none" w:sz="0" w:space="0" w:color="auto"/>
                        <w:bottom w:val="none" w:sz="0" w:space="0" w:color="auto"/>
                        <w:right w:val="none" w:sz="0" w:space="0" w:color="auto"/>
                      </w:divBdr>
                    </w:div>
                    <w:div w:id="1324317842">
                      <w:marLeft w:val="720"/>
                      <w:marRight w:val="0"/>
                      <w:marTop w:val="0"/>
                      <w:marBottom w:val="0"/>
                      <w:divBdr>
                        <w:top w:val="none" w:sz="0" w:space="0" w:color="auto"/>
                        <w:left w:val="none" w:sz="0" w:space="0" w:color="auto"/>
                        <w:bottom w:val="none" w:sz="0" w:space="0" w:color="auto"/>
                        <w:right w:val="none" w:sz="0" w:space="0" w:color="auto"/>
                      </w:divBdr>
                    </w:div>
                    <w:div w:id="1458909754">
                      <w:marLeft w:val="144"/>
                      <w:marRight w:val="0"/>
                      <w:marTop w:val="0"/>
                      <w:marBottom w:val="0"/>
                      <w:divBdr>
                        <w:top w:val="none" w:sz="0" w:space="0" w:color="auto"/>
                        <w:left w:val="none" w:sz="0" w:space="0" w:color="auto"/>
                        <w:bottom w:val="none" w:sz="0" w:space="0" w:color="auto"/>
                        <w:right w:val="none" w:sz="0" w:space="0" w:color="auto"/>
                      </w:divBdr>
                    </w:div>
                    <w:div w:id="1465152228">
                      <w:marLeft w:val="144"/>
                      <w:marRight w:val="0"/>
                      <w:marTop w:val="0"/>
                      <w:marBottom w:val="0"/>
                      <w:divBdr>
                        <w:top w:val="none" w:sz="0" w:space="0" w:color="auto"/>
                        <w:left w:val="none" w:sz="0" w:space="0" w:color="auto"/>
                        <w:bottom w:val="none" w:sz="0" w:space="0" w:color="auto"/>
                        <w:right w:val="none" w:sz="0" w:space="0" w:color="auto"/>
                      </w:divBdr>
                    </w:div>
                    <w:div w:id="1492715207">
                      <w:marLeft w:val="0"/>
                      <w:marRight w:val="0"/>
                      <w:marTop w:val="0"/>
                      <w:marBottom w:val="0"/>
                      <w:divBdr>
                        <w:top w:val="none" w:sz="0" w:space="0" w:color="auto"/>
                        <w:left w:val="none" w:sz="0" w:space="0" w:color="auto"/>
                        <w:bottom w:val="none" w:sz="0" w:space="0" w:color="auto"/>
                        <w:right w:val="none" w:sz="0" w:space="0" w:color="auto"/>
                      </w:divBdr>
                    </w:div>
                    <w:div w:id="1527983259">
                      <w:marLeft w:val="144"/>
                      <w:marRight w:val="0"/>
                      <w:marTop w:val="0"/>
                      <w:marBottom w:val="0"/>
                      <w:divBdr>
                        <w:top w:val="none" w:sz="0" w:space="0" w:color="auto"/>
                        <w:left w:val="none" w:sz="0" w:space="0" w:color="auto"/>
                        <w:bottom w:val="none" w:sz="0" w:space="0" w:color="auto"/>
                        <w:right w:val="none" w:sz="0" w:space="0" w:color="auto"/>
                      </w:divBdr>
                    </w:div>
                    <w:div w:id="1756441005">
                      <w:marLeft w:val="0"/>
                      <w:marRight w:val="0"/>
                      <w:marTop w:val="0"/>
                      <w:marBottom w:val="0"/>
                      <w:divBdr>
                        <w:top w:val="none" w:sz="0" w:space="0" w:color="auto"/>
                        <w:left w:val="none" w:sz="0" w:space="0" w:color="auto"/>
                        <w:bottom w:val="none" w:sz="0" w:space="0" w:color="auto"/>
                        <w:right w:val="none" w:sz="0" w:space="0" w:color="auto"/>
                      </w:divBdr>
                    </w:div>
                    <w:div w:id="1821068466">
                      <w:marLeft w:val="144"/>
                      <w:marRight w:val="0"/>
                      <w:marTop w:val="0"/>
                      <w:marBottom w:val="0"/>
                      <w:divBdr>
                        <w:top w:val="none" w:sz="0" w:space="0" w:color="auto"/>
                        <w:left w:val="none" w:sz="0" w:space="0" w:color="auto"/>
                        <w:bottom w:val="none" w:sz="0" w:space="0" w:color="auto"/>
                        <w:right w:val="none" w:sz="0" w:space="0" w:color="auto"/>
                      </w:divBdr>
                    </w:div>
                    <w:div w:id="1825968554">
                      <w:marLeft w:val="144"/>
                      <w:marRight w:val="0"/>
                      <w:marTop w:val="0"/>
                      <w:marBottom w:val="0"/>
                      <w:divBdr>
                        <w:top w:val="none" w:sz="0" w:space="0" w:color="auto"/>
                        <w:left w:val="none" w:sz="0" w:space="0" w:color="auto"/>
                        <w:bottom w:val="none" w:sz="0" w:space="0" w:color="auto"/>
                        <w:right w:val="none" w:sz="0" w:space="0" w:color="auto"/>
                      </w:divBdr>
                    </w:div>
                    <w:div w:id="1915966664">
                      <w:marLeft w:val="0"/>
                      <w:marRight w:val="0"/>
                      <w:marTop w:val="0"/>
                      <w:marBottom w:val="0"/>
                      <w:divBdr>
                        <w:top w:val="none" w:sz="0" w:space="0" w:color="auto"/>
                        <w:left w:val="none" w:sz="0" w:space="0" w:color="auto"/>
                        <w:bottom w:val="none" w:sz="0" w:space="0" w:color="auto"/>
                        <w:right w:val="none" w:sz="0" w:space="0" w:color="auto"/>
                      </w:divBdr>
                    </w:div>
                    <w:div w:id="2005235171">
                      <w:marLeft w:val="0"/>
                      <w:marRight w:val="0"/>
                      <w:marTop w:val="0"/>
                      <w:marBottom w:val="0"/>
                      <w:divBdr>
                        <w:top w:val="none" w:sz="0" w:space="0" w:color="auto"/>
                        <w:left w:val="none" w:sz="0" w:space="0" w:color="auto"/>
                        <w:bottom w:val="none" w:sz="0" w:space="0" w:color="auto"/>
                        <w:right w:val="none" w:sz="0" w:space="0" w:color="auto"/>
                      </w:divBdr>
                    </w:div>
                    <w:div w:id="2066491255">
                      <w:marLeft w:val="144"/>
                      <w:marRight w:val="0"/>
                      <w:marTop w:val="0"/>
                      <w:marBottom w:val="0"/>
                      <w:divBdr>
                        <w:top w:val="none" w:sz="0" w:space="0" w:color="auto"/>
                        <w:left w:val="none" w:sz="0" w:space="0" w:color="auto"/>
                        <w:bottom w:val="none" w:sz="0" w:space="0" w:color="auto"/>
                        <w:right w:val="none" w:sz="0" w:space="0" w:color="auto"/>
                      </w:divBdr>
                    </w:div>
                    <w:div w:id="209501285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7649">
      <w:bodyDiv w:val="1"/>
      <w:marLeft w:val="24"/>
      <w:marRight w:val="24"/>
      <w:marTop w:val="24"/>
      <w:marBottom w:val="24"/>
      <w:divBdr>
        <w:top w:val="none" w:sz="0" w:space="0" w:color="auto"/>
        <w:left w:val="none" w:sz="0" w:space="0" w:color="auto"/>
        <w:bottom w:val="none" w:sz="0" w:space="0" w:color="auto"/>
        <w:right w:val="none" w:sz="0" w:space="0" w:color="auto"/>
      </w:divBdr>
      <w:divsChild>
        <w:div w:id="248664524">
          <w:marLeft w:val="0"/>
          <w:marRight w:val="0"/>
          <w:marTop w:val="0"/>
          <w:marBottom w:val="0"/>
          <w:divBdr>
            <w:top w:val="none" w:sz="0" w:space="0" w:color="auto"/>
            <w:left w:val="none" w:sz="0" w:space="0" w:color="auto"/>
            <w:bottom w:val="none" w:sz="0" w:space="0" w:color="auto"/>
            <w:right w:val="none" w:sz="0" w:space="0" w:color="auto"/>
          </w:divBdr>
          <w:divsChild>
            <w:div w:id="1047678218">
              <w:marLeft w:val="36"/>
              <w:marRight w:val="36"/>
              <w:marTop w:val="36"/>
              <w:marBottom w:val="36"/>
              <w:divBdr>
                <w:top w:val="none" w:sz="0" w:space="0" w:color="auto"/>
                <w:left w:val="none" w:sz="0" w:space="0" w:color="auto"/>
                <w:bottom w:val="none" w:sz="0" w:space="0" w:color="auto"/>
                <w:right w:val="none" w:sz="0" w:space="0" w:color="auto"/>
              </w:divBdr>
              <w:divsChild>
                <w:div w:id="879779968">
                  <w:marLeft w:val="0"/>
                  <w:marRight w:val="0"/>
                  <w:marTop w:val="0"/>
                  <w:marBottom w:val="0"/>
                  <w:divBdr>
                    <w:top w:val="none" w:sz="0" w:space="0" w:color="auto"/>
                    <w:left w:val="none" w:sz="0" w:space="0" w:color="auto"/>
                    <w:bottom w:val="none" w:sz="0" w:space="0" w:color="auto"/>
                    <w:right w:val="none" w:sz="0" w:space="0" w:color="auto"/>
                  </w:divBdr>
                  <w:divsChild>
                    <w:div w:id="13238942">
                      <w:marLeft w:val="0"/>
                      <w:marRight w:val="0"/>
                      <w:marTop w:val="0"/>
                      <w:marBottom w:val="0"/>
                      <w:divBdr>
                        <w:top w:val="none" w:sz="0" w:space="0" w:color="auto"/>
                        <w:left w:val="none" w:sz="0" w:space="0" w:color="auto"/>
                        <w:bottom w:val="none" w:sz="0" w:space="0" w:color="auto"/>
                        <w:right w:val="none" w:sz="0" w:space="0" w:color="auto"/>
                      </w:divBdr>
                    </w:div>
                    <w:div w:id="85005051">
                      <w:marLeft w:val="0"/>
                      <w:marRight w:val="0"/>
                      <w:marTop w:val="0"/>
                      <w:marBottom w:val="0"/>
                      <w:divBdr>
                        <w:top w:val="none" w:sz="0" w:space="0" w:color="auto"/>
                        <w:left w:val="none" w:sz="0" w:space="0" w:color="auto"/>
                        <w:bottom w:val="none" w:sz="0" w:space="0" w:color="auto"/>
                        <w:right w:val="none" w:sz="0" w:space="0" w:color="auto"/>
                      </w:divBdr>
                    </w:div>
                    <w:div w:id="1034817504">
                      <w:marLeft w:val="0"/>
                      <w:marRight w:val="0"/>
                      <w:marTop w:val="0"/>
                      <w:marBottom w:val="0"/>
                      <w:divBdr>
                        <w:top w:val="none" w:sz="0" w:space="0" w:color="auto"/>
                        <w:left w:val="none" w:sz="0" w:space="0" w:color="auto"/>
                        <w:bottom w:val="none" w:sz="0" w:space="0" w:color="auto"/>
                        <w:right w:val="none" w:sz="0" w:space="0" w:color="auto"/>
                      </w:divBdr>
                    </w:div>
                    <w:div w:id="1330208067">
                      <w:marLeft w:val="720"/>
                      <w:marRight w:val="0"/>
                      <w:marTop w:val="0"/>
                      <w:marBottom w:val="0"/>
                      <w:divBdr>
                        <w:top w:val="none" w:sz="0" w:space="0" w:color="auto"/>
                        <w:left w:val="none" w:sz="0" w:space="0" w:color="auto"/>
                        <w:bottom w:val="none" w:sz="0" w:space="0" w:color="auto"/>
                        <w:right w:val="none" w:sz="0" w:space="0" w:color="auto"/>
                      </w:divBdr>
                    </w:div>
                    <w:div w:id="1822497390">
                      <w:marLeft w:val="0"/>
                      <w:marRight w:val="0"/>
                      <w:marTop w:val="0"/>
                      <w:marBottom w:val="0"/>
                      <w:divBdr>
                        <w:top w:val="none" w:sz="0" w:space="0" w:color="auto"/>
                        <w:left w:val="none" w:sz="0" w:space="0" w:color="auto"/>
                        <w:bottom w:val="none" w:sz="0" w:space="0" w:color="auto"/>
                        <w:right w:val="none" w:sz="0" w:space="0" w:color="auto"/>
                      </w:divBdr>
                    </w:div>
                    <w:div w:id="20559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1608">
      <w:bodyDiv w:val="1"/>
      <w:marLeft w:val="24"/>
      <w:marRight w:val="24"/>
      <w:marTop w:val="24"/>
      <w:marBottom w:val="24"/>
      <w:divBdr>
        <w:top w:val="none" w:sz="0" w:space="0" w:color="auto"/>
        <w:left w:val="none" w:sz="0" w:space="0" w:color="auto"/>
        <w:bottom w:val="none" w:sz="0" w:space="0" w:color="auto"/>
        <w:right w:val="none" w:sz="0" w:space="0" w:color="auto"/>
      </w:divBdr>
      <w:divsChild>
        <w:div w:id="53814792">
          <w:marLeft w:val="0"/>
          <w:marRight w:val="0"/>
          <w:marTop w:val="0"/>
          <w:marBottom w:val="0"/>
          <w:divBdr>
            <w:top w:val="none" w:sz="0" w:space="0" w:color="auto"/>
            <w:left w:val="none" w:sz="0" w:space="0" w:color="auto"/>
            <w:bottom w:val="none" w:sz="0" w:space="0" w:color="auto"/>
            <w:right w:val="none" w:sz="0" w:space="0" w:color="auto"/>
          </w:divBdr>
          <w:divsChild>
            <w:div w:id="270479784">
              <w:marLeft w:val="36"/>
              <w:marRight w:val="36"/>
              <w:marTop w:val="36"/>
              <w:marBottom w:val="36"/>
              <w:divBdr>
                <w:top w:val="none" w:sz="0" w:space="0" w:color="auto"/>
                <w:left w:val="none" w:sz="0" w:space="0" w:color="auto"/>
                <w:bottom w:val="none" w:sz="0" w:space="0" w:color="auto"/>
                <w:right w:val="none" w:sz="0" w:space="0" w:color="auto"/>
              </w:divBdr>
              <w:divsChild>
                <w:div w:id="405298783">
                  <w:marLeft w:val="0"/>
                  <w:marRight w:val="0"/>
                  <w:marTop w:val="0"/>
                  <w:marBottom w:val="0"/>
                  <w:divBdr>
                    <w:top w:val="none" w:sz="0" w:space="0" w:color="auto"/>
                    <w:left w:val="none" w:sz="0" w:space="0" w:color="auto"/>
                    <w:bottom w:val="none" w:sz="0" w:space="0" w:color="auto"/>
                    <w:right w:val="none" w:sz="0" w:space="0" w:color="auto"/>
                  </w:divBdr>
                  <w:divsChild>
                    <w:div w:id="12459257">
                      <w:marLeft w:val="432"/>
                      <w:marRight w:val="0"/>
                      <w:marTop w:val="0"/>
                      <w:marBottom w:val="0"/>
                      <w:divBdr>
                        <w:top w:val="none" w:sz="0" w:space="0" w:color="auto"/>
                        <w:left w:val="none" w:sz="0" w:space="0" w:color="auto"/>
                        <w:bottom w:val="none" w:sz="0" w:space="0" w:color="auto"/>
                        <w:right w:val="none" w:sz="0" w:space="0" w:color="auto"/>
                      </w:divBdr>
                    </w:div>
                    <w:div w:id="13654096">
                      <w:marLeft w:val="720"/>
                      <w:marRight w:val="0"/>
                      <w:marTop w:val="0"/>
                      <w:marBottom w:val="0"/>
                      <w:divBdr>
                        <w:top w:val="none" w:sz="0" w:space="0" w:color="auto"/>
                        <w:left w:val="none" w:sz="0" w:space="0" w:color="auto"/>
                        <w:bottom w:val="none" w:sz="0" w:space="0" w:color="auto"/>
                        <w:right w:val="none" w:sz="0" w:space="0" w:color="auto"/>
                      </w:divBdr>
                    </w:div>
                    <w:div w:id="22634985">
                      <w:marLeft w:val="720"/>
                      <w:marRight w:val="0"/>
                      <w:marTop w:val="0"/>
                      <w:marBottom w:val="0"/>
                      <w:divBdr>
                        <w:top w:val="none" w:sz="0" w:space="0" w:color="auto"/>
                        <w:left w:val="none" w:sz="0" w:space="0" w:color="auto"/>
                        <w:bottom w:val="none" w:sz="0" w:space="0" w:color="auto"/>
                        <w:right w:val="none" w:sz="0" w:space="0" w:color="auto"/>
                      </w:divBdr>
                    </w:div>
                    <w:div w:id="24673273">
                      <w:marLeft w:val="720"/>
                      <w:marRight w:val="0"/>
                      <w:marTop w:val="0"/>
                      <w:marBottom w:val="0"/>
                      <w:divBdr>
                        <w:top w:val="none" w:sz="0" w:space="0" w:color="auto"/>
                        <w:left w:val="none" w:sz="0" w:space="0" w:color="auto"/>
                        <w:bottom w:val="none" w:sz="0" w:space="0" w:color="auto"/>
                        <w:right w:val="none" w:sz="0" w:space="0" w:color="auto"/>
                      </w:divBdr>
                    </w:div>
                    <w:div w:id="172258968">
                      <w:marLeft w:val="144"/>
                      <w:marRight w:val="0"/>
                      <w:marTop w:val="0"/>
                      <w:marBottom w:val="0"/>
                      <w:divBdr>
                        <w:top w:val="none" w:sz="0" w:space="0" w:color="auto"/>
                        <w:left w:val="none" w:sz="0" w:space="0" w:color="auto"/>
                        <w:bottom w:val="none" w:sz="0" w:space="0" w:color="auto"/>
                        <w:right w:val="none" w:sz="0" w:space="0" w:color="auto"/>
                      </w:divBdr>
                    </w:div>
                    <w:div w:id="214051893">
                      <w:marLeft w:val="0"/>
                      <w:marRight w:val="0"/>
                      <w:marTop w:val="0"/>
                      <w:marBottom w:val="0"/>
                      <w:divBdr>
                        <w:top w:val="none" w:sz="0" w:space="0" w:color="auto"/>
                        <w:left w:val="none" w:sz="0" w:space="0" w:color="auto"/>
                        <w:bottom w:val="none" w:sz="0" w:space="0" w:color="auto"/>
                        <w:right w:val="none" w:sz="0" w:space="0" w:color="auto"/>
                      </w:divBdr>
                    </w:div>
                    <w:div w:id="404954926">
                      <w:marLeft w:val="432"/>
                      <w:marRight w:val="0"/>
                      <w:marTop w:val="0"/>
                      <w:marBottom w:val="0"/>
                      <w:divBdr>
                        <w:top w:val="none" w:sz="0" w:space="0" w:color="auto"/>
                        <w:left w:val="none" w:sz="0" w:space="0" w:color="auto"/>
                        <w:bottom w:val="none" w:sz="0" w:space="0" w:color="auto"/>
                        <w:right w:val="none" w:sz="0" w:space="0" w:color="auto"/>
                      </w:divBdr>
                    </w:div>
                    <w:div w:id="438764309">
                      <w:marLeft w:val="144"/>
                      <w:marRight w:val="0"/>
                      <w:marTop w:val="0"/>
                      <w:marBottom w:val="0"/>
                      <w:divBdr>
                        <w:top w:val="none" w:sz="0" w:space="0" w:color="auto"/>
                        <w:left w:val="none" w:sz="0" w:space="0" w:color="auto"/>
                        <w:bottom w:val="none" w:sz="0" w:space="0" w:color="auto"/>
                        <w:right w:val="none" w:sz="0" w:space="0" w:color="auto"/>
                      </w:divBdr>
                    </w:div>
                    <w:div w:id="535628963">
                      <w:marLeft w:val="432"/>
                      <w:marRight w:val="0"/>
                      <w:marTop w:val="0"/>
                      <w:marBottom w:val="0"/>
                      <w:divBdr>
                        <w:top w:val="none" w:sz="0" w:space="0" w:color="auto"/>
                        <w:left w:val="none" w:sz="0" w:space="0" w:color="auto"/>
                        <w:bottom w:val="none" w:sz="0" w:space="0" w:color="auto"/>
                        <w:right w:val="none" w:sz="0" w:space="0" w:color="auto"/>
                      </w:divBdr>
                    </w:div>
                    <w:div w:id="602492829">
                      <w:marLeft w:val="144"/>
                      <w:marRight w:val="0"/>
                      <w:marTop w:val="0"/>
                      <w:marBottom w:val="0"/>
                      <w:divBdr>
                        <w:top w:val="none" w:sz="0" w:space="0" w:color="auto"/>
                        <w:left w:val="none" w:sz="0" w:space="0" w:color="auto"/>
                        <w:bottom w:val="none" w:sz="0" w:space="0" w:color="auto"/>
                        <w:right w:val="none" w:sz="0" w:space="0" w:color="auto"/>
                      </w:divBdr>
                    </w:div>
                    <w:div w:id="606275464">
                      <w:marLeft w:val="720"/>
                      <w:marRight w:val="0"/>
                      <w:marTop w:val="0"/>
                      <w:marBottom w:val="0"/>
                      <w:divBdr>
                        <w:top w:val="none" w:sz="0" w:space="0" w:color="auto"/>
                        <w:left w:val="none" w:sz="0" w:space="0" w:color="auto"/>
                        <w:bottom w:val="none" w:sz="0" w:space="0" w:color="auto"/>
                        <w:right w:val="none" w:sz="0" w:space="0" w:color="auto"/>
                      </w:divBdr>
                    </w:div>
                    <w:div w:id="609511162">
                      <w:marLeft w:val="144"/>
                      <w:marRight w:val="0"/>
                      <w:marTop w:val="0"/>
                      <w:marBottom w:val="0"/>
                      <w:divBdr>
                        <w:top w:val="none" w:sz="0" w:space="0" w:color="auto"/>
                        <w:left w:val="none" w:sz="0" w:space="0" w:color="auto"/>
                        <w:bottom w:val="none" w:sz="0" w:space="0" w:color="auto"/>
                        <w:right w:val="none" w:sz="0" w:space="0" w:color="auto"/>
                      </w:divBdr>
                    </w:div>
                    <w:div w:id="719473173">
                      <w:marLeft w:val="432"/>
                      <w:marRight w:val="0"/>
                      <w:marTop w:val="0"/>
                      <w:marBottom w:val="0"/>
                      <w:divBdr>
                        <w:top w:val="none" w:sz="0" w:space="0" w:color="auto"/>
                        <w:left w:val="none" w:sz="0" w:space="0" w:color="auto"/>
                        <w:bottom w:val="none" w:sz="0" w:space="0" w:color="auto"/>
                        <w:right w:val="none" w:sz="0" w:space="0" w:color="auto"/>
                      </w:divBdr>
                    </w:div>
                    <w:div w:id="724179774">
                      <w:marLeft w:val="144"/>
                      <w:marRight w:val="0"/>
                      <w:marTop w:val="0"/>
                      <w:marBottom w:val="0"/>
                      <w:divBdr>
                        <w:top w:val="none" w:sz="0" w:space="0" w:color="auto"/>
                        <w:left w:val="none" w:sz="0" w:space="0" w:color="auto"/>
                        <w:bottom w:val="none" w:sz="0" w:space="0" w:color="auto"/>
                        <w:right w:val="none" w:sz="0" w:space="0" w:color="auto"/>
                      </w:divBdr>
                    </w:div>
                    <w:div w:id="785924110">
                      <w:marLeft w:val="144"/>
                      <w:marRight w:val="0"/>
                      <w:marTop w:val="0"/>
                      <w:marBottom w:val="0"/>
                      <w:divBdr>
                        <w:top w:val="none" w:sz="0" w:space="0" w:color="auto"/>
                        <w:left w:val="none" w:sz="0" w:space="0" w:color="auto"/>
                        <w:bottom w:val="none" w:sz="0" w:space="0" w:color="auto"/>
                        <w:right w:val="none" w:sz="0" w:space="0" w:color="auto"/>
                      </w:divBdr>
                    </w:div>
                    <w:div w:id="827526064">
                      <w:marLeft w:val="0"/>
                      <w:marRight w:val="0"/>
                      <w:marTop w:val="0"/>
                      <w:marBottom w:val="0"/>
                      <w:divBdr>
                        <w:top w:val="none" w:sz="0" w:space="0" w:color="auto"/>
                        <w:left w:val="none" w:sz="0" w:space="0" w:color="auto"/>
                        <w:bottom w:val="none" w:sz="0" w:space="0" w:color="auto"/>
                        <w:right w:val="none" w:sz="0" w:space="0" w:color="auto"/>
                      </w:divBdr>
                    </w:div>
                    <w:div w:id="871960894">
                      <w:marLeft w:val="144"/>
                      <w:marRight w:val="0"/>
                      <w:marTop w:val="0"/>
                      <w:marBottom w:val="0"/>
                      <w:divBdr>
                        <w:top w:val="none" w:sz="0" w:space="0" w:color="auto"/>
                        <w:left w:val="none" w:sz="0" w:space="0" w:color="auto"/>
                        <w:bottom w:val="none" w:sz="0" w:space="0" w:color="auto"/>
                        <w:right w:val="none" w:sz="0" w:space="0" w:color="auto"/>
                      </w:divBdr>
                    </w:div>
                    <w:div w:id="905457952">
                      <w:marLeft w:val="144"/>
                      <w:marRight w:val="0"/>
                      <w:marTop w:val="0"/>
                      <w:marBottom w:val="0"/>
                      <w:divBdr>
                        <w:top w:val="none" w:sz="0" w:space="0" w:color="auto"/>
                        <w:left w:val="none" w:sz="0" w:space="0" w:color="auto"/>
                        <w:bottom w:val="none" w:sz="0" w:space="0" w:color="auto"/>
                        <w:right w:val="none" w:sz="0" w:space="0" w:color="auto"/>
                      </w:divBdr>
                    </w:div>
                    <w:div w:id="906190027">
                      <w:marLeft w:val="432"/>
                      <w:marRight w:val="0"/>
                      <w:marTop w:val="0"/>
                      <w:marBottom w:val="0"/>
                      <w:divBdr>
                        <w:top w:val="none" w:sz="0" w:space="0" w:color="auto"/>
                        <w:left w:val="none" w:sz="0" w:space="0" w:color="auto"/>
                        <w:bottom w:val="none" w:sz="0" w:space="0" w:color="auto"/>
                        <w:right w:val="none" w:sz="0" w:space="0" w:color="auto"/>
                      </w:divBdr>
                    </w:div>
                    <w:div w:id="968514357">
                      <w:marLeft w:val="432"/>
                      <w:marRight w:val="0"/>
                      <w:marTop w:val="0"/>
                      <w:marBottom w:val="0"/>
                      <w:divBdr>
                        <w:top w:val="none" w:sz="0" w:space="0" w:color="auto"/>
                        <w:left w:val="none" w:sz="0" w:space="0" w:color="auto"/>
                        <w:bottom w:val="none" w:sz="0" w:space="0" w:color="auto"/>
                        <w:right w:val="none" w:sz="0" w:space="0" w:color="auto"/>
                      </w:divBdr>
                    </w:div>
                    <w:div w:id="1056273410">
                      <w:marLeft w:val="0"/>
                      <w:marRight w:val="0"/>
                      <w:marTop w:val="0"/>
                      <w:marBottom w:val="0"/>
                      <w:divBdr>
                        <w:top w:val="none" w:sz="0" w:space="0" w:color="auto"/>
                        <w:left w:val="none" w:sz="0" w:space="0" w:color="auto"/>
                        <w:bottom w:val="none" w:sz="0" w:space="0" w:color="auto"/>
                        <w:right w:val="none" w:sz="0" w:space="0" w:color="auto"/>
                      </w:divBdr>
                    </w:div>
                    <w:div w:id="1220287662">
                      <w:marLeft w:val="0"/>
                      <w:marRight w:val="0"/>
                      <w:marTop w:val="0"/>
                      <w:marBottom w:val="0"/>
                      <w:divBdr>
                        <w:top w:val="none" w:sz="0" w:space="0" w:color="auto"/>
                        <w:left w:val="none" w:sz="0" w:space="0" w:color="auto"/>
                        <w:bottom w:val="none" w:sz="0" w:space="0" w:color="auto"/>
                        <w:right w:val="none" w:sz="0" w:space="0" w:color="auto"/>
                      </w:divBdr>
                    </w:div>
                    <w:div w:id="1221479394">
                      <w:marLeft w:val="432"/>
                      <w:marRight w:val="0"/>
                      <w:marTop w:val="0"/>
                      <w:marBottom w:val="0"/>
                      <w:divBdr>
                        <w:top w:val="none" w:sz="0" w:space="0" w:color="auto"/>
                        <w:left w:val="none" w:sz="0" w:space="0" w:color="auto"/>
                        <w:bottom w:val="none" w:sz="0" w:space="0" w:color="auto"/>
                        <w:right w:val="none" w:sz="0" w:space="0" w:color="auto"/>
                      </w:divBdr>
                    </w:div>
                    <w:div w:id="1256134090">
                      <w:marLeft w:val="432"/>
                      <w:marRight w:val="0"/>
                      <w:marTop w:val="0"/>
                      <w:marBottom w:val="0"/>
                      <w:divBdr>
                        <w:top w:val="none" w:sz="0" w:space="0" w:color="auto"/>
                        <w:left w:val="none" w:sz="0" w:space="0" w:color="auto"/>
                        <w:bottom w:val="none" w:sz="0" w:space="0" w:color="auto"/>
                        <w:right w:val="none" w:sz="0" w:space="0" w:color="auto"/>
                      </w:divBdr>
                    </w:div>
                    <w:div w:id="1298341863">
                      <w:marLeft w:val="144"/>
                      <w:marRight w:val="0"/>
                      <w:marTop w:val="0"/>
                      <w:marBottom w:val="0"/>
                      <w:divBdr>
                        <w:top w:val="none" w:sz="0" w:space="0" w:color="auto"/>
                        <w:left w:val="none" w:sz="0" w:space="0" w:color="auto"/>
                        <w:bottom w:val="none" w:sz="0" w:space="0" w:color="auto"/>
                        <w:right w:val="none" w:sz="0" w:space="0" w:color="auto"/>
                      </w:divBdr>
                    </w:div>
                    <w:div w:id="1321083028">
                      <w:marLeft w:val="720"/>
                      <w:marRight w:val="0"/>
                      <w:marTop w:val="0"/>
                      <w:marBottom w:val="0"/>
                      <w:divBdr>
                        <w:top w:val="none" w:sz="0" w:space="0" w:color="auto"/>
                        <w:left w:val="none" w:sz="0" w:space="0" w:color="auto"/>
                        <w:bottom w:val="none" w:sz="0" w:space="0" w:color="auto"/>
                        <w:right w:val="none" w:sz="0" w:space="0" w:color="auto"/>
                      </w:divBdr>
                    </w:div>
                    <w:div w:id="1343312048">
                      <w:marLeft w:val="720"/>
                      <w:marRight w:val="0"/>
                      <w:marTop w:val="0"/>
                      <w:marBottom w:val="0"/>
                      <w:divBdr>
                        <w:top w:val="none" w:sz="0" w:space="0" w:color="auto"/>
                        <w:left w:val="none" w:sz="0" w:space="0" w:color="auto"/>
                        <w:bottom w:val="none" w:sz="0" w:space="0" w:color="auto"/>
                        <w:right w:val="none" w:sz="0" w:space="0" w:color="auto"/>
                      </w:divBdr>
                    </w:div>
                    <w:div w:id="1400712606">
                      <w:marLeft w:val="720"/>
                      <w:marRight w:val="0"/>
                      <w:marTop w:val="0"/>
                      <w:marBottom w:val="0"/>
                      <w:divBdr>
                        <w:top w:val="none" w:sz="0" w:space="0" w:color="auto"/>
                        <w:left w:val="none" w:sz="0" w:space="0" w:color="auto"/>
                        <w:bottom w:val="none" w:sz="0" w:space="0" w:color="auto"/>
                        <w:right w:val="none" w:sz="0" w:space="0" w:color="auto"/>
                      </w:divBdr>
                    </w:div>
                    <w:div w:id="1446998212">
                      <w:marLeft w:val="720"/>
                      <w:marRight w:val="0"/>
                      <w:marTop w:val="0"/>
                      <w:marBottom w:val="0"/>
                      <w:divBdr>
                        <w:top w:val="none" w:sz="0" w:space="0" w:color="auto"/>
                        <w:left w:val="none" w:sz="0" w:space="0" w:color="auto"/>
                        <w:bottom w:val="none" w:sz="0" w:space="0" w:color="auto"/>
                        <w:right w:val="none" w:sz="0" w:space="0" w:color="auto"/>
                      </w:divBdr>
                    </w:div>
                    <w:div w:id="1515142884">
                      <w:marLeft w:val="0"/>
                      <w:marRight w:val="0"/>
                      <w:marTop w:val="0"/>
                      <w:marBottom w:val="0"/>
                      <w:divBdr>
                        <w:top w:val="none" w:sz="0" w:space="0" w:color="auto"/>
                        <w:left w:val="none" w:sz="0" w:space="0" w:color="auto"/>
                        <w:bottom w:val="none" w:sz="0" w:space="0" w:color="auto"/>
                        <w:right w:val="none" w:sz="0" w:space="0" w:color="auto"/>
                      </w:divBdr>
                    </w:div>
                    <w:div w:id="1515151155">
                      <w:marLeft w:val="432"/>
                      <w:marRight w:val="0"/>
                      <w:marTop w:val="0"/>
                      <w:marBottom w:val="0"/>
                      <w:divBdr>
                        <w:top w:val="none" w:sz="0" w:space="0" w:color="auto"/>
                        <w:left w:val="none" w:sz="0" w:space="0" w:color="auto"/>
                        <w:bottom w:val="none" w:sz="0" w:space="0" w:color="auto"/>
                        <w:right w:val="none" w:sz="0" w:space="0" w:color="auto"/>
                      </w:divBdr>
                    </w:div>
                    <w:div w:id="1528564852">
                      <w:marLeft w:val="432"/>
                      <w:marRight w:val="0"/>
                      <w:marTop w:val="0"/>
                      <w:marBottom w:val="0"/>
                      <w:divBdr>
                        <w:top w:val="none" w:sz="0" w:space="0" w:color="auto"/>
                        <w:left w:val="none" w:sz="0" w:space="0" w:color="auto"/>
                        <w:bottom w:val="none" w:sz="0" w:space="0" w:color="auto"/>
                        <w:right w:val="none" w:sz="0" w:space="0" w:color="auto"/>
                      </w:divBdr>
                    </w:div>
                    <w:div w:id="1539274812">
                      <w:marLeft w:val="720"/>
                      <w:marRight w:val="0"/>
                      <w:marTop w:val="0"/>
                      <w:marBottom w:val="0"/>
                      <w:divBdr>
                        <w:top w:val="none" w:sz="0" w:space="0" w:color="auto"/>
                        <w:left w:val="none" w:sz="0" w:space="0" w:color="auto"/>
                        <w:bottom w:val="none" w:sz="0" w:space="0" w:color="auto"/>
                        <w:right w:val="none" w:sz="0" w:space="0" w:color="auto"/>
                      </w:divBdr>
                    </w:div>
                    <w:div w:id="1561019379">
                      <w:marLeft w:val="0"/>
                      <w:marRight w:val="0"/>
                      <w:marTop w:val="0"/>
                      <w:marBottom w:val="0"/>
                      <w:divBdr>
                        <w:top w:val="none" w:sz="0" w:space="0" w:color="auto"/>
                        <w:left w:val="none" w:sz="0" w:space="0" w:color="auto"/>
                        <w:bottom w:val="none" w:sz="0" w:space="0" w:color="auto"/>
                        <w:right w:val="none" w:sz="0" w:space="0" w:color="auto"/>
                      </w:divBdr>
                    </w:div>
                    <w:div w:id="1565289258">
                      <w:marLeft w:val="144"/>
                      <w:marRight w:val="0"/>
                      <w:marTop w:val="0"/>
                      <w:marBottom w:val="0"/>
                      <w:divBdr>
                        <w:top w:val="none" w:sz="0" w:space="0" w:color="auto"/>
                        <w:left w:val="none" w:sz="0" w:space="0" w:color="auto"/>
                        <w:bottom w:val="none" w:sz="0" w:space="0" w:color="auto"/>
                        <w:right w:val="none" w:sz="0" w:space="0" w:color="auto"/>
                      </w:divBdr>
                    </w:div>
                    <w:div w:id="1568492259">
                      <w:marLeft w:val="144"/>
                      <w:marRight w:val="0"/>
                      <w:marTop w:val="0"/>
                      <w:marBottom w:val="0"/>
                      <w:divBdr>
                        <w:top w:val="none" w:sz="0" w:space="0" w:color="auto"/>
                        <w:left w:val="none" w:sz="0" w:space="0" w:color="auto"/>
                        <w:bottom w:val="none" w:sz="0" w:space="0" w:color="auto"/>
                        <w:right w:val="none" w:sz="0" w:space="0" w:color="auto"/>
                      </w:divBdr>
                    </w:div>
                    <w:div w:id="1592083143">
                      <w:marLeft w:val="144"/>
                      <w:marRight w:val="0"/>
                      <w:marTop w:val="0"/>
                      <w:marBottom w:val="0"/>
                      <w:divBdr>
                        <w:top w:val="none" w:sz="0" w:space="0" w:color="auto"/>
                        <w:left w:val="none" w:sz="0" w:space="0" w:color="auto"/>
                        <w:bottom w:val="none" w:sz="0" w:space="0" w:color="auto"/>
                        <w:right w:val="none" w:sz="0" w:space="0" w:color="auto"/>
                      </w:divBdr>
                    </w:div>
                    <w:div w:id="1662003103">
                      <w:marLeft w:val="144"/>
                      <w:marRight w:val="0"/>
                      <w:marTop w:val="0"/>
                      <w:marBottom w:val="0"/>
                      <w:divBdr>
                        <w:top w:val="none" w:sz="0" w:space="0" w:color="auto"/>
                        <w:left w:val="none" w:sz="0" w:space="0" w:color="auto"/>
                        <w:bottom w:val="none" w:sz="0" w:space="0" w:color="auto"/>
                        <w:right w:val="none" w:sz="0" w:space="0" w:color="auto"/>
                      </w:divBdr>
                    </w:div>
                    <w:div w:id="1682928073">
                      <w:marLeft w:val="0"/>
                      <w:marRight w:val="0"/>
                      <w:marTop w:val="0"/>
                      <w:marBottom w:val="0"/>
                      <w:divBdr>
                        <w:top w:val="none" w:sz="0" w:space="0" w:color="auto"/>
                        <w:left w:val="none" w:sz="0" w:space="0" w:color="auto"/>
                        <w:bottom w:val="none" w:sz="0" w:space="0" w:color="auto"/>
                        <w:right w:val="none" w:sz="0" w:space="0" w:color="auto"/>
                      </w:divBdr>
                    </w:div>
                    <w:div w:id="1691298532">
                      <w:marLeft w:val="144"/>
                      <w:marRight w:val="0"/>
                      <w:marTop w:val="0"/>
                      <w:marBottom w:val="0"/>
                      <w:divBdr>
                        <w:top w:val="none" w:sz="0" w:space="0" w:color="auto"/>
                        <w:left w:val="none" w:sz="0" w:space="0" w:color="auto"/>
                        <w:bottom w:val="none" w:sz="0" w:space="0" w:color="auto"/>
                        <w:right w:val="none" w:sz="0" w:space="0" w:color="auto"/>
                      </w:divBdr>
                    </w:div>
                    <w:div w:id="1700156847">
                      <w:marLeft w:val="144"/>
                      <w:marRight w:val="0"/>
                      <w:marTop w:val="0"/>
                      <w:marBottom w:val="0"/>
                      <w:divBdr>
                        <w:top w:val="none" w:sz="0" w:space="0" w:color="auto"/>
                        <w:left w:val="none" w:sz="0" w:space="0" w:color="auto"/>
                        <w:bottom w:val="none" w:sz="0" w:space="0" w:color="auto"/>
                        <w:right w:val="none" w:sz="0" w:space="0" w:color="auto"/>
                      </w:divBdr>
                    </w:div>
                    <w:div w:id="1711105037">
                      <w:marLeft w:val="0"/>
                      <w:marRight w:val="0"/>
                      <w:marTop w:val="0"/>
                      <w:marBottom w:val="0"/>
                      <w:divBdr>
                        <w:top w:val="none" w:sz="0" w:space="0" w:color="auto"/>
                        <w:left w:val="none" w:sz="0" w:space="0" w:color="auto"/>
                        <w:bottom w:val="none" w:sz="0" w:space="0" w:color="auto"/>
                        <w:right w:val="none" w:sz="0" w:space="0" w:color="auto"/>
                      </w:divBdr>
                    </w:div>
                    <w:div w:id="1789856607">
                      <w:marLeft w:val="720"/>
                      <w:marRight w:val="0"/>
                      <w:marTop w:val="0"/>
                      <w:marBottom w:val="0"/>
                      <w:divBdr>
                        <w:top w:val="none" w:sz="0" w:space="0" w:color="auto"/>
                        <w:left w:val="none" w:sz="0" w:space="0" w:color="auto"/>
                        <w:bottom w:val="none" w:sz="0" w:space="0" w:color="auto"/>
                        <w:right w:val="none" w:sz="0" w:space="0" w:color="auto"/>
                      </w:divBdr>
                    </w:div>
                    <w:div w:id="1866862834">
                      <w:marLeft w:val="144"/>
                      <w:marRight w:val="0"/>
                      <w:marTop w:val="0"/>
                      <w:marBottom w:val="0"/>
                      <w:divBdr>
                        <w:top w:val="none" w:sz="0" w:space="0" w:color="auto"/>
                        <w:left w:val="none" w:sz="0" w:space="0" w:color="auto"/>
                        <w:bottom w:val="none" w:sz="0" w:space="0" w:color="auto"/>
                        <w:right w:val="none" w:sz="0" w:space="0" w:color="auto"/>
                      </w:divBdr>
                    </w:div>
                    <w:div w:id="1950429579">
                      <w:marLeft w:val="144"/>
                      <w:marRight w:val="0"/>
                      <w:marTop w:val="0"/>
                      <w:marBottom w:val="0"/>
                      <w:divBdr>
                        <w:top w:val="none" w:sz="0" w:space="0" w:color="auto"/>
                        <w:left w:val="none" w:sz="0" w:space="0" w:color="auto"/>
                        <w:bottom w:val="none" w:sz="0" w:space="0" w:color="auto"/>
                        <w:right w:val="none" w:sz="0" w:space="0" w:color="auto"/>
                      </w:divBdr>
                    </w:div>
                    <w:div w:id="1956323784">
                      <w:marLeft w:val="432"/>
                      <w:marRight w:val="0"/>
                      <w:marTop w:val="0"/>
                      <w:marBottom w:val="0"/>
                      <w:divBdr>
                        <w:top w:val="none" w:sz="0" w:space="0" w:color="auto"/>
                        <w:left w:val="none" w:sz="0" w:space="0" w:color="auto"/>
                        <w:bottom w:val="none" w:sz="0" w:space="0" w:color="auto"/>
                        <w:right w:val="none" w:sz="0" w:space="0" w:color="auto"/>
                      </w:divBdr>
                    </w:div>
                    <w:div w:id="1985621030">
                      <w:marLeft w:val="0"/>
                      <w:marRight w:val="0"/>
                      <w:marTop w:val="0"/>
                      <w:marBottom w:val="0"/>
                      <w:divBdr>
                        <w:top w:val="none" w:sz="0" w:space="0" w:color="auto"/>
                        <w:left w:val="none" w:sz="0" w:space="0" w:color="auto"/>
                        <w:bottom w:val="none" w:sz="0" w:space="0" w:color="auto"/>
                        <w:right w:val="none" w:sz="0" w:space="0" w:color="auto"/>
                      </w:divBdr>
                    </w:div>
                    <w:div w:id="2009793665">
                      <w:marLeft w:val="144"/>
                      <w:marRight w:val="0"/>
                      <w:marTop w:val="0"/>
                      <w:marBottom w:val="0"/>
                      <w:divBdr>
                        <w:top w:val="none" w:sz="0" w:space="0" w:color="auto"/>
                        <w:left w:val="none" w:sz="0" w:space="0" w:color="auto"/>
                        <w:bottom w:val="none" w:sz="0" w:space="0" w:color="auto"/>
                        <w:right w:val="none" w:sz="0" w:space="0" w:color="auto"/>
                      </w:divBdr>
                    </w:div>
                    <w:div w:id="2051684013">
                      <w:marLeft w:val="144"/>
                      <w:marRight w:val="0"/>
                      <w:marTop w:val="0"/>
                      <w:marBottom w:val="0"/>
                      <w:divBdr>
                        <w:top w:val="none" w:sz="0" w:space="0" w:color="auto"/>
                        <w:left w:val="none" w:sz="0" w:space="0" w:color="auto"/>
                        <w:bottom w:val="none" w:sz="0" w:space="0" w:color="auto"/>
                        <w:right w:val="none" w:sz="0" w:space="0" w:color="auto"/>
                      </w:divBdr>
                    </w:div>
                    <w:div w:id="2104564844">
                      <w:marLeft w:val="432"/>
                      <w:marRight w:val="0"/>
                      <w:marTop w:val="0"/>
                      <w:marBottom w:val="0"/>
                      <w:divBdr>
                        <w:top w:val="none" w:sz="0" w:space="0" w:color="auto"/>
                        <w:left w:val="none" w:sz="0" w:space="0" w:color="auto"/>
                        <w:bottom w:val="none" w:sz="0" w:space="0" w:color="auto"/>
                        <w:right w:val="none" w:sz="0" w:space="0" w:color="auto"/>
                      </w:divBdr>
                    </w:div>
                    <w:div w:id="21269990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51270">
      <w:bodyDiv w:val="1"/>
      <w:marLeft w:val="24"/>
      <w:marRight w:val="24"/>
      <w:marTop w:val="24"/>
      <w:marBottom w:val="24"/>
      <w:divBdr>
        <w:top w:val="none" w:sz="0" w:space="0" w:color="auto"/>
        <w:left w:val="none" w:sz="0" w:space="0" w:color="auto"/>
        <w:bottom w:val="none" w:sz="0" w:space="0" w:color="auto"/>
        <w:right w:val="none" w:sz="0" w:space="0" w:color="auto"/>
      </w:divBdr>
      <w:divsChild>
        <w:div w:id="468665650">
          <w:marLeft w:val="0"/>
          <w:marRight w:val="0"/>
          <w:marTop w:val="0"/>
          <w:marBottom w:val="0"/>
          <w:divBdr>
            <w:top w:val="none" w:sz="0" w:space="0" w:color="auto"/>
            <w:left w:val="none" w:sz="0" w:space="0" w:color="auto"/>
            <w:bottom w:val="none" w:sz="0" w:space="0" w:color="auto"/>
            <w:right w:val="none" w:sz="0" w:space="0" w:color="auto"/>
          </w:divBdr>
          <w:divsChild>
            <w:div w:id="2008358124">
              <w:marLeft w:val="36"/>
              <w:marRight w:val="36"/>
              <w:marTop w:val="36"/>
              <w:marBottom w:val="36"/>
              <w:divBdr>
                <w:top w:val="none" w:sz="0" w:space="0" w:color="auto"/>
                <w:left w:val="none" w:sz="0" w:space="0" w:color="auto"/>
                <w:bottom w:val="none" w:sz="0" w:space="0" w:color="auto"/>
                <w:right w:val="none" w:sz="0" w:space="0" w:color="auto"/>
              </w:divBdr>
              <w:divsChild>
                <w:div w:id="1710494434">
                  <w:marLeft w:val="0"/>
                  <w:marRight w:val="0"/>
                  <w:marTop w:val="0"/>
                  <w:marBottom w:val="0"/>
                  <w:divBdr>
                    <w:top w:val="none" w:sz="0" w:space="0" w:color="auto"/>
                    <w:left w:val="none" w:sz="0" w:space="0" w:color="auto"/>
                    <w:bottom w:val="none" w:sz="0" w:space="0" w:color="auto"/>
                    <w:right w:val="none" w:sz="0" w:space="0" w:color="auto"/>
                  </w:divBdr>
                  <w:divsChild>
                    <w:div w:id="991521195">
                      <w:marLeft w:val="0"/>
                      <w:marRight w:val="0"/>
                      <w:marTop w:val="0"/>
                      <w:marBottom w:val="0"/>
                      <w:divBdr>
                        <w:top w:val="none" w:sz="0" w:space="0" w:color="auto"/>
                        <w:left w:val="none" w:sz="0" w:space="0" w:color="auto"/>
                        <w:bottom w:val="none" w:sz="0" w:space="0" w:color="auto"/>
                        <w:right w:val="none" w:sz="0" w:space="0" w:color="auto"/>
                      </w:divBdr>
                    </w:div>
                    <w:div w:id="1342777369">
                      <w:marLeft w:val="720"/>
                      <w:marRight w:val="0"/>
                      <w:marTop w:val="0"/>
                      <w:marBottom w:val="0"/>
                      <w:divBdr>
                        <w:top w:val="none" w:sz="0" w:space="0" w:color="auto"/>
                        <w:left w:val="none" w:sz="0" w:space="0" w:color="auto"/>
                        <w:bottom w:val="none" w:sz="0" w:space="0" w:color="auto"/>
                        <w:right w:val="none" w:sz="0" w:space="0" w:color="auto"/>
                      </w:divBdr>
                    </w:div>
                    <w:div w:id="17392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2980">
      <w:bodyDiv w:val="1"/>
      <w:marLeft w:val="24"/>
      <w:marRight w:val="24"/>
      <w:marTop w:val="24"/>
      <w:marBottom w:val="24"/>
      <w:divBdr>
        <w:top w:val="none" w:sz="0" w:space="0" w:color="auto"/>
        <w:left w:val="none" w:sz="0" w:space="0" w:color="auto"/>
        <w:bottom w:val="none" w:sz="0" w:space="0" w:color="auto"/>
        <w:right w:val="none" w:sz="0" w:space="0" w:color="auto"/>
      </w:divBdr>
      <w:divsChild>
        <w:div w:id="2053771830">
          <w:marLeft w:val="0"/>
          <w:marRight w:val="0"/>
          <w:marTop w:val="0"/>
          <w:marBottom w:val="0"/>
          <w:divBdr>
            <w:top w:val="none" w:sz="0" w:space="0" w:color="auto"/>
            <w:left w:val="none" w:sz="0" w:space="0" w:color="auto"/>
            <w:bottom w:val="none" w:sz="0" w:space="0" w:color="auto"/>
            <w:right w:val="none" w:sz="0" w:space="0" w:color="auto"/>
          </w:divBdr>
          <w:divsChild>
            <w:div w:id="1281451505">
              <w:marLeft w:val="36"/>
              <w:marRight w:val="36"/>
              <w:marTop w:val="36"/>
              <w:marBottom w:val="36"/>
              <w:divBdr>
                <w:top w:val="none" w:sz="0" w:space="0" w:color="auto"/>
                <w:left w:val="none" w:sz="0" w:space="0" w:color="auto"/>
                <w:bottom w:val="none" w:sz="0" w:space="0" w:color="auto"/>
                <w:right w:val="none" w:sz="0" w:space="0" w:color="auto"/>
              </w:divBdr>
              <w:divsChild>
                <w:div w:id="753740438">
                  <w:marLeft w:val="0"/>
                  <w:marRight w:val="0"/>
                  <w:marTop w:val="0"/>
                  <w:marBottom w:val="0"/>
                  <w:divBdr>
                    <w:top w:val="none" w:sz="0" w:space="0" w:color="auto"/>
                    <w:left w:val="none" w:sz="0" w:space="0" w:color="auto"/>
                    <w:bottom w:val="none" w:sz="0" w:space="0" w:color="auto"/>
                    <w:right w:val="none" w:sz="0" w:space="0" w:color="auto"/>
                  </w:divBdr>
                  <w:divsChild>
                    <w:div w:id="2821729">
                      <w:marLeft w:val="0"/>
                      <w:marRight w:val="0"/>
                      <w:marTop w:val="0"/>
                      <w:marBottom w:val="0"/>
                      <w:divBdr>
                        <w:top w:val="none" w:sz="0" w:space="0" w:color="auto"/>
                        <w:left w:val="none" w:sz="0" w:space="0" w:color="auto"/>
                        <w:bottom w:val="none" w:sz="0" w:space="0" w:color="auto"/>
                        <w:right w:val="none" w:sz="0" w:space="0" w:color="auto"/>
                      </w:divBdr>
                      <w:divsChild>
                        <w:div w:id="42877881">
                          <w:marLeft w:val="0"/>
                          <w:marRight w:val="0"/>
                          <w:marTop w:val="0"/>
                          <w:marBottom w:val="0"/>
                          <w:divBdr>
                            <w:top w:val="none" w:sz="0" w:space="0" w:color="auto"/>
                            <w:left w:val="none" w:sz="0" w:space="0" w:color="auto"/>
                            <w:bottom w:val="none" w:sz="0" w:space="0" w:color="auto"/>
                            <w:right w:val="none" w:sz="0" w:space="0" w:color="auto"/>
                          </w:divBdr>
                        </w:div>
                        <w:div w:id="274100200">
                          <w:marLeft w:val="0"/>
                          <w:marRight w:val="0"/>
                          <w:marTop w:val="0"/>
                          <w:marBottom w:val="0"/>
                          <w:divBdr>
                            <w:top w:val="none" w:sz="0" w:space="0" w:color="auto"/>
                            <w:left w:val="none" w:sz="0" w:space="0" w:color="auto"/>
                            <w:bottom w:val="none" w:sz="0" w:space="0" w:color="auto"/>
                            <w:right w:val="none" w:sz="0" w:space="0" w:color="auto"/>
                          </w:divBdr>
                        </w:div>
                        <w:div w:id="288897445">
                          <w:marLeft w:val="0"/>
                          <w:marRight w:val="0"/>
                          <w:marTop w:val="0"/>
                          <w:marBottom w:val="0"/>
                          <w:divBdr>
                            <w:top w:val="none" w:sz="0" w:space="0" w:color="auto"/>
                            <w:left w:val="none" w:sz="0" w:space="0" w:color="auto"/>
                            <w:bottom w:val="none" w:sz="0" w:space="0" w:color="auto"/>
                            <w:right w:val="none" w:sz="0" w:space="0" w:color="auto"/>
                          </w:divBdr>
                        </w:div>
                        <w:div w:id="323163398">
                          <w:marLeft w:val="0"/>
                          <w:marRight w:val="0"/>
                          <w:marTop w:val="0"/>
                          <w:marBottom w:val="0"/>
                          <w:divBdr>
                            <w:top w:val="none" w:sz="0" w:space="0" w:color="auto"/>
                            <w:left w:val="none" w:sz="0" w:space="0" w:color="auto"/>
                            <w:bottom w:val="none" w:sz="0" w:space="0" w:color="auto"/>
                            <w:right w:val="none" w:sz="0" w:space="0" w:color="auto"/>
                          </w:divBdr>
                        </w:div>
                        <w:div w:id="334461002">
                          <w:marLeft w:val="0"/>
                          <w:marRight w:val="0"/>
                          <w:marTop w:val="0"/>
                          <w:marBottom w:val="0"/>
                          <w:divBdr>
                            <w:top w:val="none" w:sz="0" w:space="0" w:color="auto"/>
                            <w:left w:val="none" w:sz="0" w:space="0" w:color="auto"/>
                            <w:bottom w:val="none" w:sz="0" w:space="0" w:color="auto"/>
                            <w:right w:val="none" w:sz="0" w:space="0" w:color="auto"/>
                          </w:divBdr>
                        </w:div>
                        <w:div w:id="335504525">
                          <w:marLeft w:val="0"/>
                          <w:marRight w:val="0"/>
                          <w:marTop w:val="0"/>
                          <w:marBottom w:val="0"/>
                          <w:divBdr>
                            <w:top w:val="none" w:sz="0" w:space="0" w:color="auto"/>
                            <w:left w:val="none" w:sz="0" w:space="0" w:color="auto"/>
                            <w:bottom w:val="none" w:sz="0" w:space="0" w:color="auto"/>
                            <w:right w:val="none" w:sz="0" w:space="0" w:color="auto"/>
                          </w:divBdr>
                        </w:div>
                        <w:div w:id="448817561">
                          <w:marLeft w:val="0"/>
                          <w:marRight w:val="0"/>
                          <w:marTop w:val="0"/>
                          <w:marBottom w:val="0"/>
                          <w:divBdr>
                            <w:top w:val="none" w:sz="0" w:space="0" w:color="auto"/>
                            <w:left w:val="none" w:sz="0" w:space="0" w:color="auto"/>
                            <w:bottom w:val="none" w:sz="0" w:space="0" w:color="auto"/>
                            <w:right w:val="none" w:sz="0" w:space="0" w:color="auto"/>
                          </w:divBdr>
                        </w:div>
                        <w:div w:id="461772125">
                          <w:marLeft w:val="0"/>
                          <w:marRight w:val="0"/>
                          <w:marTop w:val="0"/>
                          <w:marBottom w:val="0"/>
                          <w:divBdr>
                            <w:top w:val="none" w:sz="0" w:space="0" w:color="auto"/>
                            <w:left w:val="none" w:sz="0" w:space="0" w:color="auto"/>
                            <w:bottom w:val="none" w:sz="0" w:space="0" w:color="auto"/>
                            <w:right w:val="none" w:sz="0" w:space="0" w:color="auto"/>
                          </w:divBdr>
                        </w:div>
                        <w:div w:id="489055868">
                          <w:marLeft w:val="0"/>
                          <w:marRight w:val="0"/>
                          <w:marTop w:val="0"/>
                          <w:marBottom w:val="0"/>
                          <w:divBdr>
                            <w:top w:val="none" w:sz="0" w:space="0" w:color="auto"/>
                            <w:left w:val="none" w:sz="0" w:space="0" w:color="auto"/>
                            <w:bottom w:val="none" w:sz="0" w:space="0" w:color="auto"/>
                            <w:right w:val="none" w:sz="0" w:space="0" w:color="auto"/>
                          </w:divBdr>
                        </w:div>
                        <w:div w:id="523246978">
                          <w:marLeft w:val="0"/>
                          <w:marRight w:val="0"/>
                          <w:marTop w:val="0"/>
                          <w:marBottom w:val="0"/>
                          <w:divBdr>
                            <w:top w:val="none" w:sz="0" w:space="0" w:color="auto"/>
                            <w:left w:val="none" w:sz="0" w:space="0" w:color="auto"/>
                            <w:bottom w:val="none" w:sz="0" w:space="0" w:color="auto"/>
                            <w:right w:val="none" w:sz="0" w:space="0" w:color="auto"/>
                          </w:divBdr>
                        </w:div>
                        <w:div w:id="609237545">
                          <w:marLeft w:val="0"/>
                          <w:marRight w:val="0"/>
                          <w:marTop w:val="0"/>
                          <w:marBottom w:val="0"/>
                          <w:divBdr>
                            <w:top w:val="none" w:sz="0" w:space="0" w:color="auto"/>
                            <w:left w:val="none" w:sz="0" w:space="0" w:color="auto"/>
                            <w:bottom w:val="none" w:sz="0" w:space="0" w:color="auto"/>
                            <w:right w:val="none" w:sz="0" w:space="0" w:color="auto"/>
                          </w:divBdr>
                        </w:div>
                        <w:div w:id="643238631">
                          <w:marLeft w:val="0"/>
                          <w:marRight w:val="0"/>
                          <w:marTop w:val="0"/>
                          <w:marBottom w:val="0"/>
                          <w:divBdr>
                            <w:top w:val="none" w:sz="0" w:space="0" w:color="auto"/>
                            <w:left w:val="none" w:sz="0" w:space="0" w:color="auto"/>
                            <w:bottom w:val="none" w:sz="0" w:space="0" w:color="auto"/>
                            <w:right w:val="none" w:sz="0" w:space="0" w:color="auto"/>
                          </w:divBdr>
                        </w:div>
                        <w:div w:id="775751843">
                          <w:marLeft w:val="0"/>
                          <w:marRight w:val="0"/>
                          <w:marTop w:val="0"/>
                          <w:marBottom w:val="0"/>
                          <w:divBdr>
                            <w:top w:val="none" w:sz="0" w:space="0" w:color="auto"/>
                            <w:left w:val="none" w:sz="0" w:space="0" w:color="auto"/>
                            <w:bottom w:val="none" w:sz="0" w:space="0" w:color="auto"/>
                            <w:right w:val="none" w:sz="0" w:space="0" w:color="auto"/>
                          </w:divBdr>
                        </w:div>
                        <w:div w:id="1059474312">
                          <w:marLeft w:val="0"/>
                          <w:marRight w:val="0"/>
                          <w:marTop w:val="0"/>
                          <w:marBottom w:val="0"/>
                          <w:divBdr>
                            <w:top w:val="none" w:sz="0" w:space="0" w:color="auto"/>
                            <w:left w:val="none" w:sz="0" w:space="0" w:color="auto"/>
                            <w:bottom w:val="none" w:sz="0" w:space="0" w:color="auto"/>
                            <w:right w:val="none" w:sz="0" w:space="0" w:color="auto"/>
                          </w:divBdr>
                        </w:div>
                        <w:div w:id="1082139277">
                          <w:marLeft w:val="0"/>
                          <w:marRight w:val="0"/>
                          <w:marTop w:val="0"/>
                          <w:marBottom w:val="0"/>
                          <w:divBdr>
                            <w:top w:val="none" w:sz="0" w:space="0" w:color="auto"/>
                            <w:left w:val="none" w:sz="0" w:space="0" w:color="auto"/>
                            <w:bottom w:val="none" w:sz="0" w:space="0" w:color="auto"/>
                            <w:right w:val="none" w:sz="0" w:space="0" w:color="auto"/>
                          </w:divBdr>
                        </w:div>
                        <w:div w:id="1087114921">
                          <w:marLeft w:val="0"/>
                          <w:marRight w:val="0"/>
                          <w:marTop w:val="0"/>
                          <w:marBottom w:val="0"/>
                          <w:divBdr>
                            <w:top w:val="none" w:sz="0" w:space="0" w:color="auto"/>
                            <w:left w:val="none" w:sz="0" w:space="0" w:color="auto"/>
                            <w:bottom w:val="none" w:sz="0" w:space="0" w:color="auto"/>
                            <w:right w:val="none" w:sz="0" w:space="0" w:color="auto"/>
                          </w:divBdr>
                        </w:div>
                        <w:div w:id="1097481878">
                          <w:marLeft w:val="0"/>
                          <w:marRight w:val="0"/>
                          <w:marTop w:val="0"/>
                          <w:marBottom w:val="0"/>
                          <w:divBdr>
                            <w:top w:val="none" w:sz="0" w:space="0" w:color="auto"/>
                            <w:left w:val="none" w:sz="0" w:space="0" w:color="auto"/>
                            <w:bottom w:val="none" w:sz="0" w:space="0" w:color="auto"/>
                            <w:right w:val="none" w:sz="0" w:space="0" w:color="auto"/>
                          </w:divBdr>
                        </w:div>
                        <w:div w:id="1194922728">
                          <w:marLeft w:val="0"/>
                          <w:marRight w:val="0"/>
                          <w:marTop w:val="0"/>
                          <w:marBottom w:val="0"/>
                          <w:divBdr>
                            <w:top w:val="none" w:sz="0" w:space="0" w:color="auto"/>
                            <w:left w:val="none" w:sz="0" w:space="0" w:color="auto"/>
                            <w:bottom w:val="none" w:sz="0" w:space="0" w:color="auto"/>
                            <w:right w:val="none" w:sz="0" w:space="0" w:color="auto"/>
                          </w:divBdr>
                        </w:div>
                        <w:div w:id="1198667359">
                          <w:marLeft w:val="0"/>
                          <w:marRight w:val="0"/>
                          <w:marTop w:val="0"/>
                          <w:marBottom w:val="0"/>
                          <w:divBdr>
                            <w:top w:val="none" w:sz="0" w:space="0" w:color="auto"/>
                            <w:left w:val="none" w:sz="0" w:space="0" w:color="auto"/>
                            <w:bottom w:val="none" w:sz="0" w:space="0" w:color="auto"/>
                            <w:right w:val="none" w:sz="0" w:space="0" w:color="auto"/>
                          </w:divBdr>
                        </w:div>
                        <w:div w:id="1240361118">
                          <w:marLeft w:val="0"/>
                          <w:marRight w:val="0"/>
                          <w:marTop w:val="0"/>
                          <w:marBottom w:val="0"/>
                          <w:divBdr>
                            <w:top w:val="none" w:sz="0" w:space="0" w:color="auto"/>
                            <w:left w:val="none" w:sz="0" w:space="0" w:color="auto"/>
                            <w:bottom w:val="none" w:sz="0" w:space="0" w:color="auto"/>
                            <w:right w:val="none" w:sz="0" w:space="0" w:color="auto"/>
                          </w:divBdr>
                        </w:div>
                        <w:div w:id="1314988636">
                          <w:marLeft w:val="0"/>
                          <w:marRight w:val="0"/>
                          <w:marTop w:val="0"/>
                          <w:marBottom w:val="0"/>
                          <w:divBdr>
                            <w:top w:val="none" w:sz="0" w:space="0" w:color="auto"/>
                            <w:left w:val="none" w:sz="0" w:space="0" w:color="auto"/>
                            <w:bottom w:val="none" w:sz="0" w:space="0" w:color="auto"/>
                            <w:right w:val="none" w:sz="0" w:space="0" w:color="auto"/>
                          </w:divBdr>
                        </w:div>
                        <w:div w:id="1348754357">
                          <w:marLeft w:val="0"/>
                          <w:marRight w:val="0"/>
                          <w:marTop w:val="0"/>
                          <w:marBottom w:val="0"/>
                          <w:divBdr>
                            <w:top w:val="none" w:sz="0" w:space="0" w:color="auto"/>
                            <w:left w:val="none" w:sz="0" w:space="0" w:color="auto"/>
                            <w:bottom w:val="none" w:sz="0" w:space="0" w:color="auto"/>
                            <w:right w:val="none" w:sz="0" w:space="0" w:color="auto"/>
                          </w:divBdr>
                        </w:div>
                        <w:div w:id="1418943485">
                          <w:marLeft w:val="0"/>
                          <w:marRight w:val="0"/>
                          <w:marTop w:val="0"/>
                          <w:marBottom w:val="0"/>
                          <w:divBdr>
                            <w:top w:val="none" w:sz="0" w:space="0" w:color="auto"/>
                            <w:left w:val="none" w:sz="0" w:space="0" w:color="auto"/>
                            <w:bottom w:val="none" w:sz="0" w:space="0" w:color="auto"/>
                            <w:right w:val="none" w:sz="0" w:space="0" w:color="auto"/>
                          </w:divBdr>
                        </w:div>
                        <w:div w:id="1474180151">
                          <w:marLeft w:val="0"/>
                          <w:marRight w:val="0"/>
                          <w:marTop w:val="0"/>
                          <w:marBottom w:val="0"/>
                          <w:divBdr>
                            <w:top w:val="none" w:sz="0" w:space="0" w:color="auto"/>
                            <w:left w:val="none" w:sz="0" w:space="0" w:color="auto"/>
                            <w:bottom w:val="none" w:sz="0" w:space="0" w:color="auto"/>
                            <w:right w:val="none" w:sz="0" w:space="0" w:color="auto"/>
                          </w:divBdr>
                        </w:div>
                        <w:div w:id="1545562552">
                          <w:marLeft w:val="0"/>
                          <w:marRight w:val="0"/>
                          <w:marTop w:val="0"/>
                          <w:marBottom w:val="0"/>
                          <w:divBdr>
                            <w:top w:val="none" w:sz="0" w:space="0" w:color="auto"/>
                            <w:left w:val="none" w:sz="0" w:space="0" w:color="auto"/>
                            <w:bottom w:val="none" w:sz="0" w:space="0" w:color="auto"/>
                            <w:right w:val="none" w:sz="0" w:space="0" w:color="auto"/>
                          </w:divBdr>
                        </w:div>
                        <w:div w:id="1668900454">
                          <w:marLeft w:val="0"/>
                          <w:marRight w:val="0"/>
                          <w:marTop w:val="0"/>
                          <w:marBottom w:val="0"/>
                          <w:divBdr>
                            <w:top w:val="none" w:sz="0" w:space="0" w:color="auto"/>
                            <w:left w:val="none" w:sz="0" w:space="0" w:color="auto"/>
                            <w:bottom w:val="none" w:sz="0" w:space="0" w:color="auto"/>
                            <w:right w:val="none" w:sz="0" w:space="0" w:color="auto"/>
                          </w:divBdr>
                        </w:div>
                        <w:div w:id="1784180778">
                          <w:marLeft w:val="0"/>
                          <w:marRight w:val="0"/>
                          <w:marTop w:val="0"/>
                          <w:marBottom w:val="0"/>
                          <w:divBdr>
                            <w:top w:val="none" w:sz="0" w:space="0" w:color="auto"/>
                            <w:left w:val="none" w:sz="0" w:space="0" w:color="auto"/>
                            <w:bottom w:val="none" w:sz="0" w:space="0" w:color="auto"/>
                            <w:right w:val="none" w:sz="0" w:space="0" w:color="auto"/>
                          </w:divBdr>
                        </w:div>
                        <w:div w:id="1982150644">
                          <w:marLeft w:val="0"/>
                          <w:marRight w:val="0"/>
                          <w:marTop w:val="0"/>
                          <w:marBottom w:val="0"/>
                          <w:divBdr>
                            <w:top w:val="none" w:sz="0" w:space="0" w:color="auto"/>
                            <w:left w:val="none" w:sz="0" w:space="0" w:color="auto"/>
                            <w:bottom w:val="none" w:sz="0" w:space="0" w:color="auto"/>
                            <w:right w:val="none" w:sz="0" w:space="0" w:color="auto"/>
                          </w:divBdr>
                        </w:div>
                      </w:divsChild>
                    </w:div>
                    <w:div w:id="23676534">
                      <w:marLeft w:val="0"/>
                      <w:marRight w:val="0"/>
                      <w:marTop w:val="0"/>
                      <w:marBottom w:val="0"/>
                      <w:divBdr>
                        <w:top w:val="none" w:sz="0" w:space="0" w:color="auto"/>
                        <w:left w:val="none" w:sz="0" w:space="0" w:color="auto"/>
                        <w:bottom w:val="none" w:sz="0" w:space="0" w:color="auto"/>
                        <w:right w:val="none" w:sz="0" w:space="0" w:color="auto"/>
                      </w:divBdr>
                    </w:div>
                    <w:div w:id="76445371">
                      <w:marLeft w:val="0"/>
                      <w:marRight w:val="0"/>
                      <w:marTop w:val="0"/>
                      <w:marBottom w:val="0"/>
                      <w:divBdr>
                        <w:top w:val="none" w:sz="0" w:space="0" w:color="auto"/>
                        <w:left w:val="none" w:sz="0" w:space="0" w:color="auto"/>
                        <w:bottom w:val="none" w:sz="0" w:space="0" w:color="auto"/>
                        <w:right w:val="none" w:sz="0" w:space="0" w:color="auto"/>
                      </w:divBdr>
                    </w:div>
                    <w:div w:id="113908122">
                      <w:marLeft w:val="0"/>
                      <w:marRight w:val="0"/>
                      <w:marTop w:val="0"/>
                      <w:marBottom w:val="0"/>
                      <w:divBdr>
                        <w:top w:val="none" w:sz="0" w:space="0" w:color="auto"/>
                        <w:left w:val="none" w:sz="0" w:space="0" w:color="auto"/>
                        <w:bottom w:val="none" w:sz="0" w:space="0" w:color="auto"/>
                        <w:right w:val="none" w:sz="0" w:space="0" w:color="auto"/>
                      </w:divBdr>
                      <w:divsChild>
                        <w:div w:id="251160894">
                          <w:marLeft w:val="0"/>
                          <w:marRight w:val="0"/>
                          <w:marTop w:val="0"/>
                          <w:marBottom w:val="0"/>
                          <w:divBdr>
                            <w:top w:val="none" w:sz="0" w:space="0" w:color="auto"/>
                            <w:left w:val="none" w:sz="0" w:space="0" w:color="auto"/>
                            <w:bottom w:val="none" w:sz="0" w:space="0" w:color="auto"/>
                            <w:right w:val="none" w:sz="0" w:space="0" w:color="auto"/>
                          </w:divBdr>
                        </w:div>
                      </w:divsChild>
                    </w:div>
                    <w:div w:id="173611442">
                      <w:marLeft w:val="900"/>
                      <w:marRight w:val="0"/>
                      <w:marTop w:val="0"/>
                      <w:marBottom w:val="0"/>
                      <w:divBdr>
                        <w:top w:val="none" w:sz="0" w:space="0" w:color="auto"/>
                        <w:left w:val="none" w:sz="0" w:space="0" w:color="auto"/>
                        <w:bottom w:val="none" w:sz="0" w:space="0" w:color="auto"/>
                        <w:right w:val="none" w:sz="0" w:space="0" w:color="auto"/>
                      </w:divBdr>
                    </w:div>
                    <w:div w:id="306976278">
                      <w:marLeft w:val="0"/>
                      <w:marRight w:val="0"/>
                      <w:marTop w:val="0"/>
                      <w:marBottom w:val="0"/>
                      <w:divBdr>
                        <w:top w:val="none" w:sz="0" w:space="0" w:color="auto"/>
                        <w:left w:val="none" w:sz="0" w:space="0" w:color="auto"/>
                        <w:bottom w:val="none" w:sz="0" w:space="0" w:color="auto"/>
                        <w:right w:val="none" w:sz="0" w:space="0" w:color="auto"/>
                      </w:divBdr>
                      <w:divsChild>
                        <w:div w:id="1357998728">
                          <w:marLeft w:val="0"/>
                          <w:marRight w:val="0"/>
                          <w:marTop w:val="0"/>
                          <w:marBottom w:val="0"/>
                          <w:divBdr>
                            <w:top w:val="none" w:sz="0" w:space="0" w:color="auto"/>
                            <w:left w:val="none" w:sz="0" w:space="0" w:color="auto"/>
                            <w:bottom w:val="none" w:sz="0" w:space="0" w:color="auto"/>
                            <w:right w:val="none" w:sz="0" w:space="0" w:color="auto"/>
                          </w:divBdr>
                        </w:div>
                      </w:divsChild>
                    </w:div>
                    <w:div w:id="674914575">
                      <w:marLeft w:val="0"/>
                      <w:marRight w:val="0"/>
                      <w:marTop w:val="0"/>
                      <w:marBottom w:val="0"/>
                      <w:divBdr>
                        <w:top w:val="none" w:sz="0" w:space="0" w:color="auto"/>
                        <w:left w:val="none" w:sz="0" w:space="0" w:color="auto"/>
                        <w:bottom w:val="none" w:sz="0" w:space="0" w:color="auto"/>
                        <w:right w:val="none" w:sz="0" w:space="0" w:color="auto"/>
                      </w:divBdr>
                      <w:divsChild>
                        <w:div w:id="861435066">
                          <w:marLeft w:val="0"/>
                          <w:marRight w:val="0"/>
                          <w:marTop w:val="0"/>
                          <w:marBottom w:val="0"/>
                          <w:divBdr>
                            <w:top w:val="none" w:sz="0" w:space="0" w:color="auto"/>
                            <w:left w:val="none" w:sz="0" w:space="0" w:color="auto"/>
                            <w:bottom w:val="none" w:sz="0" w:space="0" w:color="auto"/>
                            <w:right w:val="none" w:sz="0" w:space="0" w:color="auto"/>
                          </w:divBdr>
                        </w:div>
                      </w:divsChild>
                    </w:div>
                    <w:div w:id="681516502">
                      <w:marLeft w:val="0"/>
                      <w:marRight w:val="0"/>
                      <w:marTop w:val="0"/>
                      <w:marBottom w:val="0"/>
                      <w:divBdr>
                        <w:top w:val="none" w:sz="0" w:space="0" w:color="auto"/>
                        <w:left w:val="none" w:sz="0" w:space="0" w:color="auto"/>
                        <w:bottom w:val="none" w:sz="0" w:space="0" w:color="auto"/>
                        <w:right w:val="none" w:sz="0" w:space="0" w:color="auto"/>
                      </w:divBdr>
                      <w:divsChild>
                        <w:div w:id="722406468">
                          <w:marLeft w:val="0"/>
                          <w:marRight w:val="0"/>
                          <w:marTop w:val="0"/>
                          <w:marBottom w:val="0"/>
                          <w:divBdr>
                            <w:top w:val="none" w:sz="0" w:space="0" w:color="auto"/>
                            <w:left w:val="none" w:sz="0" w:space="0" w:color="auto"/>
                            <w:bottom w:val="none" w:sz="0" w:space="0" w:color="auto"/>
                            <w:right w:val="none" w:sz="0" w:space="0" w:color="auto"/>
                          </w:divBdr>
                        </w:div>
                      </w:divsChild>
                    </w:div>
                    <w:div w:id="695275322">
                      <w:marLeft w:val="0"/>
                      <w:marRight w:val="0"/>
                      <w:marTop w:val="0"/>
                      <w:marBottom w:val="0"/>
                      <w:divBdr>
                        <w:top w:val="none" w:sz="0" w:space="0" w:color="auto"/>
                        <w:left w:val="none" w:sz="0" w:space="0" w:color="auto"/>
                        <w:bottom w:val="none" w:sz="0" w:space="0" w:color="auto"/>
                        <w:right w:val="none" w:sz="0" w:space="0" w:color="auto"/>
                      </w:divBdr>
                    </w:div>
                    <w:div w:id="916404557">
                      <w:marLeft w:val="0"/>
                      <w:marRight w:val="0"/>
                      <w:marTop w:val="0"/>
                      <w:marBottom w:val="0"/>
                      <w:divBdr>
                        <w:top w:val="none" w:sz="0" w:space="0" w:color="auto"/>
                        <w:left w:val="none" w:sz="0" w:space="0" w:color="auto"/>
                        <w:bottom w:val="none" w:sz="0" w:space="0" w:color="auto"/>
                        <w:right w:val="none" w:sz="0" w:space="0" w:color="auto"/>
                      </w:divBdr>
                    </w:div>
                    <w:div w:id="982849535">
                      <w:marLeft w:val="0"/>
                      <w:marRight w:val="0"/>
                      <w:marTop w:val="0"/>
                      <w:marBottom w:val="0"/>
                      <w:divBdr>
                        <w:top w:val="none" w:sz="0" w:space="0" w:color="auto"/>
                        <w:left w:val="none" w:sz="0" w:space="0" w:color="auto"/>
                        <w:bottom w:val="none" w:sz="0" w:space="0" w:color="auto"/>
                        <w:right w:val="none" w:sz="0" w:space="0" w:color="auto"/>
                      </w:divBdr>
                      <w:divsChild>
                        <w:div w:id="770584851">
                          <w:marLeft w:val="0"/>
                          <w:marRight w:val="0"/>
                          <w:marTop w:val="0"/>
                          <w:marBottom w:val="0"/>
                          <w:divBdr>
                            <w:top w:val="none" w:sz="0" w:space="0" w:color="auto"/>
                            <w:left w:val="none" w:sz="0" w:space="0" w:color="auto"/>
                            <w:bottom w:val="none" w:sz="0" w:space="0" w:color="auto"/>
                            <w:right w:val="none" w:sz="0" w:space="0" w:color="auto"/>
                          </w:divBdr>
                        </w:div>
                      </w:divsChild>
                    </w:div>
                    <w:div w:id="1145970210">
                      <w:marLeft w:val="0"/>
                      <w:marRight w:val="0"/>
                      <w:marTop w:val="0"/>
                      <w:marBottom w:val="0"/>
                      <w:divBdr>
                        <w:top w:val="none" w:sz="0" w:space="0" w:color="auto"/>
                        <w:left w:val="none" w:sz="0" w:space="0" w:color="auto"/>
                        <w:bottom w:val="none" w:sz="0" w:space="0" w:color="auto"/>
                        <w:right w:val="none" w:sz="0" w:space="0" w:color="auto"/>
                      </w:divBdr>
                    </w:div>
                    <w:div w:id="1163857212">
                      <w:marLeft w:val="0"/>
                      <w:marRight w:val="0"/>
                      <w:marTop w:val="0"/>
                      <w:marBottom w:val="0"/>
                      <w:divBdr>
                        <w:top w:val="none" w:sz="0" w:space="0" w:color="auto"/>
                        <w:left w:val="none" w:sz="0" w:space="0" w:color="auto"/>
                        <w:bottom w:val="none" w:sz="0" w:space="0" w:color="auto"/>
                        <w:right w:val="none" w:sz="0" w:space="0" w:color="auto"/>
                      </w:divBdr>
                      <w:divsChild>
                        <w:div w:id="385952950">
                          <w:marLeft w:val="0"/>
                          <w:marRight w:val="0"/>
                          <w:marTop w:val="0"/>
                          <w:marBottom w:val="0"/>
                          <w:divBdr>
                            <w:top w:val="none" w:sz="0" w:space="0" w:color="auto"/>
                            <w:left w:val="none" w:sz="0" w:space="0" w:color="auto"/>
                            <w:bottom w:val="none" w:sz="0" w:space="0" w:color="auto"/>
                            <w:right w:val="none" w:sz="0" w:space="0" w:color="auto"/>
                          </w:divBdr>
                        </w:div>
                      </w:divsChild>
                    </w:div>
                    <w:div w:id="1280377975">
                      <w:marLeft w:val="0"/>
                      <w:marRight w:val="0"/>
                      <w:marTop w:val="0"/>
                      <w:marBottom w:val="0"/>
                      <w:divBdr>
                        <w:top w:val="none" w:sz="0" w:space="0" w:color="auto"/>
                        <w:left w:val="none" w:sz="0" w:space="0" w:color="auto"/>
                        <w:bottom w:val="none" w:sz="0" w:space="0" w:color="auto"/>
                        <w:right w:val="none" w:sz="0" w:space="0" w:color="auto"/>
                      </w:divBdr>
                    </w:div>
                    <w:div w:id="1350793704">
                      <w:marLeft w:val="0"/>
                      <w:marRight w:val="0"/>
                      <w:marTop w:val="0"/>
                      <w:marBottom w:val="0"/>
                      <w:divBdr>
                        <w:top w:val="none" w:sz="0" w:space="0" w:color="auto"/>
                        <w:left w:val="none" w:sz="0" w:space="0" w:color="auto"/>
                        <w:bottom w:val="none" w:sz="0" w:space="0" w:color="auto"/>
                        <w:right w:val="none" w:sz="0" w:space="0" w:color="auto"/>
                      </w:divBdr>
                    </w:div>
                    <w:div w:id="1543858393">
                      <w:marLeft w:val="0"/>
                      <w:marRight w:val="0"/>
                      <w:marTop w:val="0"/>
                      <w:marBottom w:val="0"/>
                      <w:divBdr>
                        <w:top w:val="none" w:sz="0" w:space="0" w:color="auto"/>
                        <w:left w:val="none" w:sz="0" w:space="0" w:color="auto"/>
                        <w:bottom w:val="none" w:sz="0" w:space="0" w:color="auto"/>
                        <w:right w:val="none" w:sz="0" w:space="0" w:color="auto"/>
                      </w:divBdr>
                    </w:div>
                    <w:div w:id="1704596105">
                      <w:marLeft w:val="0"/>
                      <w:marRight w:val="0"/>
                      <w:marTop w:val="0"/>
                      <w:marBottom w:val="0"/>
                      <w:divBdr>
                        <w:top w:val="none" w:sz="0" w:space="0" w:color="auto"/>
                        <w:left w:val="none" w:sz="0" w:space="0" w:color="auto"/>
                        <w:bottom w:val="none" w:sz="0" w:space="0" w:color="auto"/>
                        <w:right w:val="none" w:sz="0" w:space="0" w:color="auto"/>
                      </w:divBdr>
                      <w:divsChild>
                        <w:div w:id="978530170">
                          <w:marLeft w:val="0"/>
                          <w:marRight w:val="0"/>
                          <w:marTop w:val="0"/>
                          <w:marBottom w:val="0"/>
                          <w:divBdr>
                            <w:top w:val="none" w:sz="0" w:space="0" w:color="auto"/>
                            <w:left w:val="none" w:sz="0" w:space="0" w:color="auto"/>
                            <w:bottom w:val="none" w:sz="0" w:space="0" w:color="auto"/>
                            <w:right w:val="none" w:sz="0" w:space="0" w:color="auto"/>
                          </w:divBdr>
                        </w:div>
                      </w:divsChild>
                    </w:div>
                    <w:div w:id="1736509354">
                      <w:marLeft w:val="0"/>
                      <w:marRight w:val="0"/>
                      <w:marTop w:val="0"/>
                      <w:marBottom w:val="0"/>
                      <w:divBdr>
                        <w:top w:val="none" w:sz="0" w:space="0" w:color="auto"/>
                        <w:left w:val="none" w:sz="0" w:space="0" w:color="auto"/>
                        <w:bottom w:val="none" w:sz="0" w:space="0" w:color="auto"/>
                        <w:right w:val="none" w:sz="0" w:space="0" w:color="auto"/>
                      </w:divBdr>
                    </w:div>
                    <w:div w:id="1944990554">
                      <w:marLeft w:val="0"/>
                      <w:marRight w:val="0"/>
                      <w:marTop w:val="0"/>
                      <w:marBottom w:val="0"/>
                      <w:divBdr>
                        <w:top w:val="none" w:sz="0" w:space="0" w:color="auto"/>
                        <w:left w:val="none" w:sz="0" w:space="0" w:color="auto"/>
                        <w:bottom w:val="none" w:sz="0" w:space="0" w:color="auto"/>
                        <w:right w:val="none" w:sz="0" w:space="0" w:color="auto"/>
                      </w:divBdr>
                    </w:div>
                    <w:div w:id="2102680437">
                      <w:marLeft w:val="0"/>
                      <w:marRight w:val="0"/>
                      <w:marTop w:val="0"/>
                      <w:marBottom w:val="0"/>
                      <w:divBdr>
                        <w:top w:val="none" w:sz="0" w:space="0" w:color="auto"/>
                        <w:left w:val="none" w:sz="0" w:space="0" w:color="auto"/>
                        <w:bottom w:val="none" w:sz="0" w:space="0" w:color="auto"/>
                        <w:right w:val="none" w:sz="0" w:space="0" w:color="auto"/>
                      </w:divBdr>
                    </w:div>
                    <w:div w:id="2146703048">
                      <w:marLeft w:val="0"/>
                      <w:marRight w:val="0"/>
                      <w:marTop w:val="0"/>
                      <w:marBottom w:val="0"/>
                      <w:divBdr>
                        <w:top w:val="none" w:sz="0" w:space="0" w:color="auto"/>
                        <w:left w:val="none" w:sz="0" w:space="0" w:color="auto"/>
                        <w:bottom w:val="none" w:sz="0" w:space="0" w:color="auto"/>
                        <w:right w:val="none" w:sz="0" w:space="0" w:color="auto"/>
                      </w:divBdr>
                      <w:divsChild>
                        <w:div w:id="13275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26287">
      <w:bodyDiv w:val="1"/>
      <w:marLeft w:val="24"/>
      <w:marRight w:val="24"/>
      <w:marTop w:val="24"/>
      <w:marBottom w:val="24"/>
      <w:divBdr>
        <w:top w:val="none" w:sz="0" w:space="0" w:color="auto"/>
        <w:left w:val="none" w:sz="0" w:space="0" w:color="auto"/>
        <w:bottom w:val="none" w:sz="0" w:space="0" w:color="auto"/>
        <w:right w:val="none" w:sz="0" w:space="0" w:color="auto"/>
      </w:divBdr>
      <w:divsChild>
        <w:div w:id="302200570">
          <w:marLeft w:val="0"/>
          <w:marRight w:val="0"/>
          <w:marTop w:val="0"/>
          <w:marBottom w:val="0"/>
          <w:divBdr>
            <w:top w:val="none" w:sz="0" w:space="0" w:color="auto"/>
            <w:left w:val="none" w:sz="0" w:space="0" w:color="auto"/>
            <w:bottom w:val="none" w:sz="0" w:space="0" w:color="auto"/>
            <w:right w:val="none" w:sz="0" w:space="0" w:color="auto"/>
          </w:divBdr>
          <w:divsChild>
            <w:div w:id="1651204784">
              <w:marLeft w:val="36"/>
              <w:marRight w:val="36"/>
              <w:marTop w:val="36"/>
              <w:marBottom w:val="36"/>
              <w:divBdr>
                <w:top w:val="none" w:sz="0" w:space="0" w:color="auto"/>
                <w:left w:val="none" w:sz="0" w:space="0" w:color="auto"/>
                <w:bottom w:val="none" w:sz="0" w:space="0" w:color="auto"/>
                <w:right w:val="none" w:sz="0" w:space="0" w:color="auto"/>
              </w:divBdr>
              <w:divsChild>
                <w:div w:id="1928540926">
                  <w:marLeft w:val="0"/>
                  <w:marRight w:val="0"/>
                  <w:marTop w:val="0"/>
                  <w:marBottom w:val="0"/>
                  <w:divBdr>
                    <w:top w:val="none" w:sz="0" w:space="0" w:color="auto"/>
                    <w:left w:val="none" w:sz="0" w:space="0" w:color="auto"/>
                    <w:bottom w:val="none" w:sz="0" w:space="0" w:color="auto"/>
                    <w:right w:val="none" w:sz="0" w:space="0" w:color="auto"/>
                  </w:divBdr>
                  <w:divsChild>
                    <w:div w:id="1323392596">
                      <w:marLeft w:val="0"/>
                      <w:marRight w:val="0"/>
                      <w:marTop w:val="0"/>
                      <w:marBottom w:val="0"/>
                      <w:divBdr>
                        <w:top w:val="none" w:sz="0" w:space="0" w:color="auto"/>
                        <w:left w:val="none" w:sz="0" w:space="0" w:color="auto"/>
                        <w:bottom w:val="none" w:sz="0" w:space="0" w:color="auto"/>
                        <w:right w:val="none" w:sz="0" w:space="0" w:color="auto"/>
                      </w:divBdr>
                    </w:div>
                    <w:div w:id="1700618169">
                      <w:marLeft w:val="0"/>
                      <w:marRight w:val="0"/>
                      <w:marTop w:val="0"/>
                      <w:marBottom w:val="0"/>
                      <w:divBdr>
                        <w:top w:val="none" w:sz="0" w:space="0" w:color="auto"/>
                        <w:left w:val="none" w:sz="0" w:space="0" w:color="auto"/>
                        <w:bottom w:val="none" w:sz="0" w:space="0" w:color="auto"/>
                        <w:right w:val="none" w:sz="0" w:space="0" w:color="auto"/>
                      </w:divBdr>
                    </w:div>
                    <w:div w:id="19579801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79596">
      <w:bodyDiv w:val="1"/>
      <w:marLeft w:val="24"/>
      <w:marRight w:val="24"/>
      <w:marTop w:val="24"/>
      <w:marBottom w:val="24"/>
      <w:divBdr>
        <w:top w:val="none" w:sz="0" w:space="0" w:color="auto"/>
        <w:left w:val="none" w:sz="0" w:space="0" w:color="auto"/>
        <w:bottom w:val="none" w:sz="0" w:space="0" w:color="auto"/>
        <w:right w:val="none" w:sz="0" w:space="0" w:color="auto"/>
      </w:divBdr>
      <w:divsChild>
        <w:div w:id="960721302">
          <w:marLeft w:val="0"/>
          <w:marRight w:val="0"/>
          <w:marTop w:val="0"/>
          <w:marBottom w:val="0"/>
          <w:divBdr>
            <w:top w:val="none" w:sz="0" w:space="0" w:color="auto"/>
            <w:left w:val="none" w:sz="0" w:space="0" w:color="auto"/>
            <w:bottom w:val="none" w:sz="0" w:space="0" w:color="auto"/>
            <w:right w:val="none" w:sz="0" w:space="0" w:color="auto"/>
          </w:divBdr>
          <w:divsChild>
            <w:div w:id="1026566915">
              <w:marLeft w:val="36"/>
              <w:marRight w:val="36"/>
              <w:marTop w:val="36"/>
              <w:marBottom w:val="36"/>
              <w:divBdr>
                <w:top w:val="none" w:sz="0" w:space="0" w:color="auto"/>
                <w:left w:val="none" w:sz="0" w:space="0" w:color="auto"/>
                <w:bottom w:val="none" w:sz="0" w:space="0" w:color="auto"/>
                <w:right w:val="none" w:sz="0" w:space="0" w:color="auto"/>
              </w:divBdr>
              <w:divsChild>
                <w:div w:id="1500459156">
                  <w:marLeft w:val="0"/>
                  <w:marRight w:val="0"/>
                  <w:marTop w:val="0"/>
                  <w:marBottom w:val="0"/>
                  <w:divBdr>
                    <w:top w:val="none" w:sz="0" w:space="0" w:color="auto"/>
                    <w:left w:val="none" w:sz="0" w:space="0" w:color="auto"/>
                    <w:bottom w:val="none" w:sz="0" w:space="0" w:color="auto"/>
                    <w:right w:val="none" w:sz="0" w:space="0" w:color="auto"/>
                  </w:divBdr>
                  <w:divsChild>
                    <w:div w:id="1115636827">
                      <w:marLeft w:val="720"/>
                      <w:marRight w:val="0"/>
                      <w:marTop w:val="0"/>
                      <w:marBottom w:val="0"/>
                      <w:divBdr>
                        <w:top w:val="none" w:sz="0" w:space="0" w:color="auto"/>
                        <w:left w:val="none" w:sz="0" w:space="0" w:color="auto"/>
                        <w:bottom w:val="none" w:sz="0" w:space="0" w:color="auto"/>
                        <w:right w:val="none" w:sz="0" w:space="0" w:color="auto"/>
                      </w:divBdr>
                    </w:div>
                    <w:div w:id="1215116844">
                      <w:marLeft w:val="0"/>
                      <w:marRight w:val="0"/>
                      <w:marTop w:val="0"/>
                      <w:marBottom w:val="0"/>
                      <w:divBdr>
                        <w:top w:val="none" w:sz="0" w:space="0" w:color="auto"/>
                        <w:left w:val="none" w:sz="0" w:space="0" w:color="auto"/>
                        <w:bottom w:val="none" w:sz="0" w:space="0" w:color="auto"/>
                        <w:right w:val="none" w:sz="0" w:space="0" w:color="auto"/>
                      </w:divBdr>
                    </w:div>
                    <w:div w:id="1820149093">
                      <w:marLeft w:val="0"/>
                      <w:marRight w:val="0"/>
                      <w:marTop w:val="0"/>
                      <w:marBottom w:val="0"/>
                      <w:divBdr>
                        <w:top w:val="none" w:sz="0" w:space="0" w:color="auto"/>
                        <w:left w:val="none" w:sz="0" w:space="0" w:color="auto"/>
                        <w:bottom w:val="none" w:sz="0" w:space="0" w:color="auto"/>
                        <w:right w:val="none" w:sz="0" w:space="0" w:color="auto"/>
                      </w:divBdr>
                    </w:div>
                    <w:div w:id="19595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655038">
      <w:bodyDiv w:val="1"/>
      <w:marLeft w:val="24"/>
      <w:marRight w:val="24"/>
      <w:marTop w:val="24"/>
      <w:marBottom w:val="24"/>
      <w:divBdr>
        <w:top w:val="none" w:sz="0" w:space="0" w:color="auto"/>
        <w:left w:val="none" w:sz="0" w:space="0" w:color="auto"/>
        <w:bottom w:val="none" w:sz="0" w:space="0" w:color="auto"/>
        <w:right w:val="none" w:sz="0" w:space="0" w:color="auto"/>
      </w:divBdr>
      <w:divsChild>
        <w:div w:id="179049845">
          <w:marLeft w:val="0"/>
          <w:marRight w:val="0"/>
          <w:marTop w:val="0"/>
          <w:marBottom w:val="0"/>
          <w:divBdr>
            <w:top w:val="none" w:sz="0" w:space="0" w:color="auto"/>
            <w:left w:val="none" w:sz="0" w:space="0" w:color="auto"/>
            <w:bottom w:val="none" w:sz="0" w:space="0" w:color="auto"/>
            <w:right w:val="none" w:sz="0" w:space="0" w:color="auto"/>
          </w:divBdr>
          <w:divsChild>
            <w:div w:id="488985896">
              <w:marLeft w:val="36"/>
              <w:marRight w:val="36"/>
              <w:marTop w:val="36"/>
              <w:marBottom w:val="36"/>
              <w:divBdr>
                <w:top w:val="none" w:sz="0" w:space="0" w:color="auto"/>
                <w:left w:val="none" w:sz="0" w:space="0" w:color="auto"/>
                <w:bottom w:val="none" w:sz="0" w:space="0" w:color="auto"/>
                <w:right w:val="none" w:sz="0" w:space="0" w:color="auto"/>
              </w:divBdr>
              <w:divsChild>
                <w:div w:id="1514613196">
                  <w:marLeft w:val="0"/>
                  <w:marRight w:val="0"/>
                  <w:marTop w:val="0"/>
                  <w:marBottom w:val="0"/>
                  <w:divBdr>
                    <w:top w:val="none" w:sz="0" w:space="0" w:color="auto"/>
                    <w:left w:val="none" w:sz="0" w:space="0" w:color="auto"/>
                    <w:bottom w:val="none" w:sz="0" w:space="0" w:color="auto"/>
                    <w:right w:val="none" w:sz="0" w:space="0" w:color="auto"/>
                  </w:divBdr>
                  <w:divsChild>
                    <w:div w:id="17661894">
                      <w:marLeft w:val="144"/>
                      <w:marRight w:val="0"/>
                      <w:marTop w:val="0"/>
                      <w:marBottom w:val="0"/>
                      <w:divBdr>
                        <w:top w:val="none" w:sz="0" w:space="0" w:color="auto"/>
                        <w:left w:val="none" w:sz="0" w:space="0" w:color="auto"/>
                        <w:bottom w:val="none" w:sz="0" w:space="0" w:color="auto"/>
                        <w:right w:val="none" w:sz="0" w:space="0" w:color="auto"/>
                      </w:divBdr>
                    </w:div>
                    <w:div w:id="53354459">
                      <w:marLeft w:val="144"/>
                      <w:marRight w:val="0"/>
                      <w:marTop w:val="0"/>
                      <w:marBottom w:val="0"/>
                      <w:divBdr>
                        <w:top w:val="none" w:sz="0" w:space="0" w:color="auto"/>
                        <w:left w:val="none" w:sz="0" w:space="0" w:color="auto"/>
                        <w:bottom w:val="none" w:sz="0" w:space="0" w:color="auto"/>
                        <w:right w:val="none" w:sz="0" w:space="0" w:color="auto"/>
                      </w:divBdr>
                    </w:div>
                    <w:div w:id="58479905">
                      <w:marLeft w:val="144"/>
                      <w:marRight w:val="0"/>
                      <w:marTop w:val="0"/>
                      <w:marBottom w:val="0"/>
                      <w:divBdr>
                        <w:top w:val="none" w:sz="0" w:space="0" w:color="auto"/>
                        <w:left w:val="none" w:sz="0" w:space="0" w:color="auto"/>
                        <w:bottom w:val="none" w:sz="0" w:space="0" w:color="auto"/>
                        <w:right w:val="none" w:sz="0" w:space="0" w:color="auto"/>
                      </w:divBdr>
                    </w:div>
                    <w:div w:id="75245613">
                      <w:marLeft w:val="144"/>
                      <w:marRight w:val="0"/>
                      <w:marTop w:val="0"/>
                      <w:marBottom w:val="0"/>
                      <w:divBdr>
                        <w:top w:val="none" w:sz="0" w:space="0" w:color="auto"/>
                        <w:left w:val="none" w:sz="0" w:space="0" w:color="auto"/>
                        <w:bottom w:val="none" w:sz="0" w:space="0" w:color="auto"/>
                        <w:right w:val="none" w:sz="0" w:space="0" w:color="auto"/>
                      </w:divBdr>
                    </w:div>
                    <w:div w:id="124736845">
                      <w:marLeft w:val="144"/>
                      <w:marRight w:val="0"/>
                      <w:marTop w:val="0"/>
                      <w:marBottom w:val="0"/>
                      <w:divBdr>
                        <w:top w:val="none" w:sz="0" w:space="0" w:color="auto"/>
                        <w:left w:val="none" w:sz="0" w:space="0" w:color="auto"/>
                        <w:bottom w:val="none" w:sz="0" w:space="0" w:color="auto"/>
                        <w:right w:val="none" w:sz="0" w:space="0" w:color="auto"/>
                      </w:divBdr>
                    </w:div>
                    <w:div w:id="135464021">
                      <w:marLeft w:val="144"/>
                      <w:marRight w:val="0"/>
                      <w:marTop w:val="0"/>
                      <w:marBottom w:val="0"/>
                      <w:divBdr>
                        <w:top w:val="none" w:sz="0" w:space="0" w:color="auto"/>
                        <w:left w:val="none" w:sz="0" w:space="0" w:color="auto"/>
                        <w:bottom w:val="none" w:sz="0" w:space="0" w:color="auto"/>
                        <w:right w:val="none" w:sz="0" w:space="0" w:color="auto"/>
                      </w:divBdr>
                    </w:div>
                    <w:div w:id="158276026">
                      <w:marLeft w:val="720"/>
                      <w:marRight w:val="0"/>
                      <w:marTop w:val="0"/>
                      <w:marBottom w:val="0"/>
                      <w:divBdr>
                        <w:top w:val="none" w:sz="0" w:space="0" w:color="auto"/>
                        <w:left w:val="none" w:sz="0" w:space="0" w:color="auto"/>
                        <w:bottom w:val="none" w:sz="0" w:space="0" w:color="auto"/>
                        <w:right w:val="none" w:sz="0" w:space="0" w:color="auto"/>
                      </w:divBdr>
                    </w:div>
                    <w:div w:id="264461946">
                      <w:marLeft w:val="144"/>
                      <w:marRight w:val="0"/>
                      <w:marTop w:val="0"/>
                      <w:marBottom w:val="0"/>
                      <w:divBdr>
                        <w:top w:val="none" w:sz="0" w:space="0" w:color="auto"/>
                        <w:left w:val="none" w:sz="0" w:space="0" w:color="auto"/>
                        <w:bottom w:val="none" w:sz="0" w:space="0" w:color="auto"/>
                        <w:right w:val="none" w:sz="0" w:space="0" w:color="auto"/>
                      </w:divBdr>
                    </w:div>
                    <w:div w:id="469441833">
                      <w:marLeft w:val="144"/>
                      <w:marRight w:val="0"/>
                      <w:marTop w:val="0"/>
                      <w:marBottom w:val="0"/>
                      <w:divBdr>
                        <w:top w:val="none" w:sz="0" w:space="0" w:color="auto"/>
                        <w:left w:val="none" w:sz="0" w:space="0" w:color="auto"/>
                        <w:bottom w:val="none" w:sz="0" w:space="0" w:color="auto"/>
                        <w:right w:val="none" w:sz="0" w:space="0" w:color="auto"/>
                      </w:divBdr>
                    </w:div>
                    <w:div w:id="548034194">
                      <w:marLeft w:val="144"/>
                      <w:marRight w:val="0"/>
                      <w:marTop w:val="0"/>
                      <w:marBottom w:val="0"/>
                      <w:divBdr>
                        <w:top w:val="none" w:sz="0" w:space="0" w:color="auto"/>
                        <w:left w:val="none" w:sz="0" w:space="0" w:color="auto"/>
                        <w:bottom w:val="none" w:sz="0" w:space="0" w:color="auto"/>
                        <w:right w:val="none" w:sz="0" w:space="0" w:color="auto"/>
                      </w:divBdr>
                    </w:div>
                    <w:div w:id="572741398">
                      <w:marLeft w:val="144"/>
                      <w:marRight w:val="0"/>
                      <w:marTop w:val="0"/>
                      <w:marBottom w:val="0"/>
                      <w:divBdr>
                        <w:top w:val="none" w:sz="0" w:space="0" w:color="auto"/>
                        <w:left w:val="none" w:sz="0" w:space="0" w:color="auto"/>
                        <w:bottom w:val="none" w:sz="0" w:space="0" w:color="auto"/>
                        <w:right w:val="none" w:sz="0" w:space="0" w:color="auto"/>
                      </w:divBdr>
                    </w:div>
                    <w:div w:id="615671665">
                      <w:marLeft w:val="144"/>
                      <w:marRight w:val="0"/>
                      <w:marTop w:val="0"/>
                      <w:marBottom w:val="0"/>
                      <w:divBdr>
                        <w:top w:val="none" w:sz="0" w:space="0" w:color="auto"/>
                        <w:left w:val="none" w:sz="0" w:space="0" w:color="auto"/>
                        <w:bottom w:val="none" w:sz="0" w:space="0" w:color="auto"/>
                        <w:right w:val="none" w:sz="0" w:space="0" w:color="auto"/>
                      </w:divBdr>
                    </w:div>
                    <w:div w:id="682904800">
                      <w:marLeft w:val="0"/>
                      <w:marRight w:val="0"/>
                      <w:marTop w:val="0"/>
                      <w:marBottom w:val="0"/>
                      <w:divBdr>
                        <w:top w:val="none" w:sz="0" w:space="0" w:color="auto"/>
                        <w:left w:val="none" w:sz="0" w:space="0" w:color="auto"/>
                        <w:bottom w:val="none" w:sz="0" w:space="0" w:color="auto"/>
                        <w:right w:val="none" w:sz="0" w:space="0" w:color="auto"/>
                      </w:divBdr>
                    </w:div>
                    <w:div w:id="731731462">
                      <w:marLeft w:val="144"/>
                      <w:marRight w:val="0"/>
                      <w:marTop w:val="0"/>
                      <w:marBottom w:val="0"/>
                      <w:divBdr>
                        <w:top w:val="none" w:sz="0" w:space="0" w:color="auto"/>
                        <w:left w:val="none" w:sz="0" w:space="0" w:color="auto"/>
                        <w:bottom w:val="none" w:sz="0" w:space="0" w:color="auto"/>
                        <w:right w:val="none" w:sz="0" w:space="0" w:color="auto"/>
                      </w:divBdr>
                    </w:div>
                    <w:div w:id="778137086">
                      <w:marLeft w:val="144"/>
                      <w:marRight w:val="0"/>
                      <w:marTop w:val="0"/>
                      <w:marBottom w:val="0"/>
                      <w:divBdr>
                        <w:top w:val="none" w:sz="0" w:space="0" w:color="auto"/>
                        <w:left w:val="none" w:sz="0" w:space="0" w:color="auto"/>
                        <w:bottom w:val="none" w:sz="0" w:space="0" w:color="auto"/>
                        <w:right w:val="none" w:sz="0" w:space="0" w:color="auto"/>
                      </w:divBdr>
                    </w:div>
                    <w:div w:id="788428046">
                      <w:marLeft w:val="144"/>
                      <w:marRight w:val="0"/>
                      <w:marTop w:val="0"/>
                      <w:marBottom w:val="0"/>
                      <w:divBdr>
                        <w:top w:val="none" w:sz="0" w:space="0" w:color="auto"/>
                        <w:left w:val="none" w:sz="0" w:space="0" w:color="auto"/>
                        <w:bottom w:val="none" w:sz="0" w:space="0" w:color="auto"/>
                        <w:right w:val="none" w:sz="0" w:space="0" w:color="auto"/>
                      </w:divBdr>
                    </w:div>
                    <w:div w:id="920410378">
                      <w:marLeft w:val="144"/>
                      <w:marRight w:val="0"/>
                      <w:marTop w:val="0"/>
                      <w:marBottom w:val="0"/>
                      <w:divBdr>
                        <w:top w:val="none" w:sz="0" w:space="0" w:color="auto"/>
                        <w:left w:val="none" w:sz="0" w:space="0" w:color="auto"/>
                        <w:bottom w:val="none" w:sz="0" w:space="0" w:color="auto"/>
                        <w:right w:val="none" w:sz="0" w:space="0" w:color="auto"/>
                      </w:divBdr>
                    </w:div>
                    <w:div w:id="949363177">
                      <w:marLeft w:val="144"/>
                      <w:marRight w:val="0"/>
                      <w:marTop w:val="0"/>
                      <w:marBottom w:val="0"/>
                      <w:divBdr>
                        <w:top w:val="none" w:sz="0" w:space="0" w:color="auto"/>
                        <w:left w:val="none" w:sz="0" w:space="0" w:color="auto"/>
                        <w:bottom w:val="none" w:sz="0" w:space="0" w:color="auto"/>
                        <w:right w:val="none" w:sz="0" w:space="0" w:color="auto"/>
                      </w:divBdr>
                    </w:div>
                    <w:div w:id="953243475">
                      <w:marLeft w:val="144"/>
                      <w:marRight w:val="0"/>
                      <w:marTop w:val="0"/>
                      <w:marBottom w:val="0"/>
                      <w:divBdr>
                        <w:top w:val="none" w:sz="0" w:space="0" w:color="auto"/>
                        <w:left w:val="none" w:sz="0" w:space="0" w:color="auto"/>
                        <w:bottom w:val="none" w:sz="0" w:space="0" w:color="auto"/>
                        <w:right w:val="none" w:sz="0" w:space="0" w:color="auto"/>
                      </w:divBdr>
                    </w:div>
                    <w:div w:id="964189792">
                      <w:marLeft w:val="144"/>
                      <w:marRight w:val="0"/>
                      <w:marTop w:val="0"/>
                      <w:marBottom w:val="0"/>
                      <w:divBdr>
                        <w:top w:val="none" w:sz="0" w:space="0" w:color="auto"/>
                        <w:left w:val="none" w:sz="0" w:space="0" w:color="auto"/>
                        <w:bottom w:val="none" w:sz="0" w:space="0" w:color="auto"/>
                        <w:right w:val="none" w:sz="0" w:space="0" w:color="auto"/>
                      </w:divBdr>
                    </w:div>
                    <w:div w:id="990981377">
                      <w:marLeft w:val="144"/>
                      <w:marRight w:val="0"/>
                      <w:marTop w:val="0"/>
                      <w:marBottom w:val="0"/>
                      <w:divBdr>
                        <w:top w:val="none" w:sz="0" w:space="0" w:color="auto"/>
                        <w:left w:val="none" w:sz="0" w:space="0" w:color="auto"/>
                        <w:bottom w:val="none" w:sz="0" w:space="0" w:color="auto"/>
                        <w:right w:val="none" w:sz="0" w:space="0" w:color="auto"/>
                      </w:divBdr>
                    </w:div>
                    <w:div w:id="1001204110">
                      <w:marLeft w:val="144"/>
                      <w:marRight w:val="0"/>
                      <w:marTop w:val="0"/>
                      <w:marBottom w:val="0"/>
                      <w:divBdr>
                        <w:top w:val="none" w:sz="0" w:space="0" w:color="auto"/>
                        <w:left w:val="none" w:sz="0" w:space="0" w:color="auto"/>
                        <w:bottom w:val="none" w:sz="0" w:space="0" w:color="auto"/>
                        <w:right w:val="none" w:sz="0" w:space="0" w:color="auto"/>
                      </w:divBdr>
                    </w:div>
                    <w:div w:id="1009137465">
                      <w:marLeft w:val="144"/>
                      <w:marRight w:val="0"/>
                      <w:marTop w:val="0"/>
                      <w:marBottom w:val="0"/>
                      <w:divBdr>
                        <w:top w:val="none" w:sz="0" w:space="0" w:color="auto"/>
                        <w:left w:val="none" w:sz="0" w:space="0" w:color="auto"/>
                        <w:bottom w:val="none" w:sz="0" w:space="0" w:color="auto"/>
                        <w:right w:val="none" w:sz="0" w:space="0" w:color="auto"/>
                      </w:divBdr>
                    </w:div>
                    <w:div w:id="1016882926">
                      <w:marLeft w:val="144"/>
                      <w:marRight w:val="0"/>
                      <w:marTop w:val="0"/>
                      <w:marBottom w:val="0"/>
                      <w:divBdr>
                        <w:top w:val="none" w:sz="0" w:space="0" w:color="auto"/>
                        <w:left w:val="none" w:sz="0" w:space="0" w:color="auto"/>
                        <w:bottom w:val="none" w:sz="0" w:space="0" w:color="auto"/>
                        <w:right w:val="none" w:sz="0" w:space="0" w:color="auto"/>
                      </w:divBdr>
                    </w:div>
                    <w:div w:id="1074007274">
                      <w:marLeft w:val="144"/>
                      <w:marRight w:val="0"/>
                      <w:marTop w:val="0"/>
                      <w:marBottom w:val="0"/>
                      <w:divBdr>
                        <w:top w:val="none" w:sz="0" w:space="0" w:color="auto"/>
                        <w:left w:val="none" w:sz="0" w:space="0" w:color="auto"/>
                        <w:bottom w:val="none" w:sz="0" w:space="0" w:color="auto"/>
                        <w:right w:val="none" w:sz="0" w:space="0" w:color="auto"/>
                      </w:divBdr>
                    </w:div>
                    <w:div w:id="1178421273">
                      <w:marLeft w:val="144"/>
                      <w:marRight w:val="0"/>
                      <w:marTop w:val="0"/>
                      <w:marBottom w:val="0"/>
                      <w:divBdr>
                        <w:top w:val="none" w:sz="0" w:space="0" w:color="auto"/>
                        <w:left w:val="none" w:sz="0" w:space="0" w:color="auto"/>
                        <w:bottom w:val="none" w:sz="0" w:space="0" w:color="auto"/>
                        <w:right w:val="none" w:sz="0" w:space="0" w:color="auto"/>
                      </w:divBdr>
                    </w:div>
                    <w:div w:id="1199440662">
                      <w:marLeft w:val="144"/>
                      <w:marRight w:val="0"/>
                      <w:marTop w:val="0"/>
                      <w:marBottom w:val="0"/>
                      <w:divBdr>
                        <w:top w:val="none" w:sz="0" w:space="0" w:color="auto"/>
                        <w:left w:val="none" w:sz="0" w:space="0" w:color="auto"/>
                        <w:bottom w:val="none" w:sz="0" w:space="0" w:color="auto"/>
                        <w:right w:val="none" w:sz="0" w:space="0" w:color="auto"/>
                      </w:divBdr>
                    </w:div>
                    <w:div w:id="1280408193">
                      <w:marLeft w:val="144"/>
                      <w:marRight w:val="0"/>
                      <w:marTop w:val="0"/>
                      <w:marBottom w:val="0"/>
                      <w:divBdr>
                        <w:top w:val="none" w:sz="0" w:space="0" w:color="auto"/>
                        <w:left w:val="none" w:sz="0" w:space="0" w:color="auto"/>
                        <w:bottom w:val="none" w:sz="0" w:space="0" w:color="auto"/>
                        <w:right w:val="none" w:sz="0" w:space="0" w:color="auto"/>
                      </w:divBdr>
                    </w:div>
                    <w:div w:id="1398819820">
                      <w:marLeft w:val="144"/>
                      <w:marRight w:val="0"/>
                      <w:marTop w:val="0"/>
                      <w:marBottom w:val="0"/>
                      <w:divBdr>
                        <w:top w:val="none" w:sz="0" w:space="0" w:color="auto"/>
                        <w:left w:val="none" w:sz="0" w:space="0" w:color="auto"/>
                        <w:bottom w:val="none" w:sz="0" w:space="0" w:color="auto"/>
                        <w:right w:val="none" w:sz="0" w:space="0" w:color="auto"/>
                      </w:divBdr>
                    </w:div>
                    <w:div w:id="1584149162">
                      <w:marLeft w:val="144"/>
                      <w:marRight w:val="0"/>
                      <w:marTop w:val="0"/>
                      <w:marBottom w:val="0"/>
                      <w:divBdr>
                        <w:top w:val="none" w:sz="0" w:space="0" w:color="auto"/>
                        <w:left w:val="none" w:sz="0" w:space="0" w:color="auto"/>
                        <w:bottom w:val="none" w:sz="0" w:space="0" w:color="auto"/>
                        <w:right w:val="none" w:sz="0" w:space="0" w:color="auto"/>
                      </w:divBdr>
                    </w:div>
                    <w:div w:id="1585993833">
                      <w:marLeft w:val="0"/>
                      <w:marRight w:val="0"/>
                      <w:marTop w:val="0"/>
                      <w:marBottom w:val="0"/>
                      <w:divBdr>
                        <w:top w:val="none" w:sz="0" w:space="0" w:color="auto"/>
                        <w:left w:val="none" w:sz="0" w:space="0" w:color="auto"/>
                        <w:bottom w:val="none" w:sz="0" w:space="0" w:color="auto"/>
                        <w:right w:val="none" w:sz="0" w:space="0" w:color="auto"/>
                      </w:divBdr>
                    </w:div>
                    <w:div w:id="1717847294">
                      <w:marLeft w:val="0"/>
                      <w:marRight w:val="0"/>
                      <w:marTop w:val="0"/>
                      <w:marBottom w:val="0"/>
                      <w:divBdr>
                        <w:top w:val="none" w:sz="0" w:space="0" w:color="auto"/>
                        <w:left w:val="none" w:sz="0" w:space="0" w:color="auto"/>
                        <w:bottom w:val="none" w:sz="0" w:space="0" w:color="auto"/>
                        <w:right w:val="none" w:sz="0" w:space="0" w:color="auto"/>
                      </w:divBdr>
                    </w:div>
                    <w:div w:id="1852377339">
                      <w:marLeft w:val="144"/>
                      <w:marRight w:val="0"/>
                      <w:marTop w:val="0"/>
                      <w:marBottom w:val="0"/>
                      <w:divBdr>
                        <w:top w:val="none" w:sz="0" w:space="0" w:color="auto"/>
                        <w:left w:val="none" w:sz="0" w:space="0" w:color="auto"/>
                        <w:bottom w:val="none" w:sz="0" w:space="0" w:color="auto"/>
                        <w:right w:val="none" w:sz="0" w:space="0" w:color="auto"/>
                      </w:divBdr>
                    </w:div>
                    <w:div w:id="1853642133">
                      <w:marLeft w:val="144"/>
                      <w:marRight w:val="0"/>
                      <w:marTop w:val="0"/>
                      <w:marBottom w:val="0"/>
                      <w:divBdr>
                        <w:top w:val="none" w:sz="0" w:space="0" w:color="auto"/>
                        <w:left w:val="none" w:sz="0" w:space="0" w:color="auto"/>
                        <w:bottom w:val="none" w:sz="0" w:space="0" w:color="auto"/>
                        <w:right w:val="none" w:sz="0" w:space="0" w:color="auto"/>
                      </w:divBdr>
                    </w:div>
                    <w:div w:id="1922595712">
                      <w:marLeft w:val="0"/>
                      <w:marRight w:val="0"/>
                      <w:marTop w:val="0"/>
                      <w:marBottom w:val="0"/>
                      <w:divBdr>
                        <w:top w:val="none" w:sz="0" w:space="0" w:color="auto"/>
                        <w:left w:val="none" w:sz="0" w:space="0" w:color="auto"/>
                        <w:bottom w:val="none" w:sz="0" w:space="0" w:color="auto"/>
                        <w:right w:val="none" w:sz="0" w:space="0" w:color="auto"/>
                      </w:divBdr>
                    </w:div>
                    <w:div w:id="1974211140">
                      <w:marLeft w:val="144"/>
                      <w:marRight w:val="0"/>
                      <w:marTop w:val="0"/>
                      <w:marBottom w:val="0"/>
                      <w:divBdr>
                        <w:top w:val="none" w:sz="0" w:space="0" w:color="auto"/>
                        <w:left w:val="none" w:sz="0" w:space="0" w:color="auto"/>
                        <w:bottom w:val="none" w:sz="0" w:space="0" w:color="auto"/>
                        <w:right w:val="none" w:sz="0" w:space="0" w:color="auto"/>
                      </w:divBdr>
                    </w:div>
                    <w:div w:id="2009286080">
                      <w:marLeft w:val="144"/>
                      <w:marRight w:val="0"/>
                      <w:marTop w:val="0"/>
                      <w:marBottom w:val="0"/>
                      <w:divBdr>
                        <w:top w:val="none" w:sz="0" w:space="0" w:color="auto"/>
                        <w:left w:val="none" w:sz="0" w:space="0" w:color="auto"/>
                        <w:bottom w:val="none" w:sz="0" w:space="0" w:color="auto"/>
                        <w:right w:val="none" w:sz="0" w:space="0" w:color="auto"/>
                      </w:divBdr>
                    </w:div>
                    <w:div w:id="2052487668">
                      <w:marLeft w:val="0"/>
                      <w:marRight w:val="0"/>
                      <w:marTop w:val="0"/>
                      <w:marBottom w:val="0"/>
                      <w:divBdr>
                        <w:top w:val="none" w:sz="0" w:space="0" w:color="auto"/>
                        <w:left w:val="none" w:sz="0" w:space="0" w:color="auto"/>
                        <w:bottom w:val="none" w:sz="0" w:space="0" w:color="auto"/>
                        <w:right w:val="none" w:sz="0" w:space="0" w:color="auto"/>
                      </w:divBdr>
                    </w:div>
                    <w:div w:id="2053338513">
                      <w:marLeft w:val="144"/>
                      <w:marRight w:val="0"/>
                      <w:marTop w:val="0"/>
                      <w:marBottom w:val="0"/>
                      <w:divBdr>
                        <w:top w:val="none" w:sz="0" w:space="0" w:color="auto"/>
                        <w:left w:val="none" w:sz="0" w:space="0" w:color="auto"/>
                        <w:bottom w:val="none" w:sz="0" w:space="0" w:color="auto"/>
                        <w:right w:val="none" w:sz="0" w:space="0" w:color="auto"/>
                      </w:divBdr>
                    </w:div>
                    <w:div w:id="2064865869">
                      <w:marLeft w:val="0"/>
                      <w:marRight w:val="0"/>
                      <w:marTop w:val="0"/>
                      <w:marBottom w:val="0"/>
                      <w:divBdr>
                        <w:top w:val="none" w:sz="0" w:space="0" w:color="auto"/>
                        <w:left w:val="none" w:sz="0" w:space="0" w:color="auto"/>
                        <w:bottom w:val="none" w:sz="0" w:space="0" w:color="auto"/>
                        <w:right w:val="none" w:sz="0" w:space="0" w:color="auto"/>
                      </w:divBdr>
                    </w:div>
                    <w:div w:id="206537540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20060">
      <w:bodyDiv w:val="1"/>
      <w:marLeft w:val="24"/>
      <w:marRight w:val="24"/>
      <w:marTop w:val="24"/>
      <w:marBottom w:val="24"/>
      <w:divBdr>
        <w:top w:val="none" w:sz="0" w:space="0" w:color="auto"/>
        <w:left w:val="none" w:sz="0" w:space="0" w:color="auto"/>
        <w:bottom w:val="none" w:sz="0" w:space="0" w:color="auto"/>
        <w:right w:val="none" w:sz="0" w:space="0" w:color="auto"/>
      </w:divBdr>
      <w:divsChild>
        <w:div w:id="1858424955">
          <w:marLeft w:val="0"/>
          <w:marRight w:val="0"/>
          <w:marTop w:val="0"/>
          <w:marBottom w:val="0"/>
          <w:divBdr>
            <w:top w:val="none" w:sz="0" w:space="0" w:color="auto"/>
            <w:left w:val="none" w:sz="0" w:space="0" w:color="auto"/>
            <w:bottom w:val="none" w:sz="0" w:space="0" w:color="auto"/>
            <w:right w:val="none" w:sz="0" w:space="0" w:color="auto"/>
          </w:divBdr>
          <w:divsChild>
            <w:div w:id="1464038111">
              <w:marLeft w:val="36"/>
              <w:marRight w:val="36"/>
              <w:marTop w:val="36"/>
              <w:marBottom w:val="36"/>
              <w:divBdr>
                <w:top w:val="none" w:sz="0" w:space="0" w:color="auto"/>
                <w:left w:val="none" w:sz="0" w:space="0" w:color="auto"/>
                <w:bottom w:val="none" w:sz="0" w:space="0" w:color="auto"/>
                <w:right w:val="none" w:sz="0" w:space="0" w:color="auto"/>
              </w:divBdr>
              <w:divsChild>
                <w:div w:id="1321232493">
                  <w:marLeft w:val="0"/>
                  <w:marRight w:val="0"/>
                  <w:marTop w:val="0"/>
                  <w:marBottom w:val="0"/>
                  <w:divBdr>
                    <w:top w:val="none" w:sz="0" w:space="0" w:color="auto"/>
                    <w:left w:val="none" w:sz="0" w:space="0" w:color="auto"/>
                    <w:bottom w:val="none" w:sz="0" w:space="0" w:color="auto"/>
                    <w:right w:val="none" w:sz="0" w:space="0" w:color="auto"/>
                  </w:divBdr>
                  <w:divsChild>
                    <w:div w:id="35355570">
                      <w:marLeft w:val="0"/>
                      <w:marRight w:val="0"/>
                      <w:marTop w:val="0"/>
                      <w:marBottom w:val="0"/>
                      <w:divBdr>
                        <w:top w:val="none" w:sz="0" w:space="0" w:color="auto"/>
                        <w:left w:val="none" w:sz="0" w:space="0" w:color="auto"/>
                        <w:bottom w:val="none" w:sz="0" w:space="0" w:color="auto"/>
                        <w:right w:val="none" w:sz="0" w:space="0" w:color="auto"/>
                      </w:divBdr>
                    </w:div>
                    <w:div w:id="48115332">
                      <w:marLeft w:val="0"/>
                      <w:marRight w:val="0"/>
                      <w:marTop w:val="0"/>
                      <w:marBottom w:val="0"/>
                      <w:divBdr>
                        <w:top w:val="none" w:sz="0" w:space="0" w:color="auto"/>
                        <w:left w:val="none" w:sz="0" w:space="0" w:color="auto"/>
                        <w:bottom w:val="none" w:sz="0" w:space="0" w:color="auto"/>
                        <w:right w:val="none" w:sz="0" w:space="0" w:color="auto"/>
                      </w:divBdr>
                    </w:div>
                    <w:div w:id="63575297">
                      <w:marLeft w:val="0"/>
                      <w:marRight w:val="0"/>
                      <w:marTop w:val="0"/>
                      <w:marBottom w:val="0"/>
                      <w:divBdr>
                        <w:top w:val="none" w:sz="0" w:space="0" w:color="auto"/>
                        <w:left w:val="none" w:sz="0" w:space="0" w:color="auto"/>
                        <w:bottom w:val="none" w:sz="0" w:space="0" w:color="auto"/>
                        <w:right w:val="none" w:sz="0" w:space="0" w:color="auto"/>
                      </w:divBdr>
                    </w:div>
                    <w:div w:id="168447544">
                      <w:marLeft w:val="0"/>
                      <w:marRight w:val="0"/>
                      <w:marTop w:val="0"/>
                      <w:marBottom w:val="0"/>
                      <w:divBdr>
                        <w:top w:val="none" w:sz="0" w:space="0" w:color="auto"/>
                        <w:left w:val="none" w:sz="0" w:space="0" w:color="auto"/>
                        <w:bottom w:val="none" w:sz="0" w:space="0" w:color="auto"/>
                        <w:right w:val="none" w:sz="0" w:space="0" w:color="auto"/>
                      </w:divBdr>
                    </w:div>
                    <w:div w:id="206570823">
                      <w:marLeft w:val="900"/>
                      <w:marRight w:val="0"/>
                      <w:marTop w:val="0"/>
                      <w:marBottom w:val="0"/>
                      <w:divBdr>
                        <w:top w:val="none" w:sz="0" w:space="0" w:color="auto"/>
                        <w:left w:val="none" w:sz="0" w:space="0" w:color="auto"/>
                        <w:bottom w:val="none" w:sz="0" w:space="0" w:color="auto"/>
                        <w:right w:val="none" w:sz="0" w:space="0" w:color="auto"/>
                      </w:divBdr>
                    </w:div>
                    <w:div w:id="238255529">
                      <w:marLeft w:val="0"/>
                      <w:marRight w:val="0"/>
                      <w:marTop w:val="0"/>
                      <w:marBottom w:val="0"/>
                      <w:divBdr>
                        <w:top w:val="none" w:sz="0" w:space="0" w:color="auto"/>
                        <w:left w:val="none" w:sz="0" w:space="0" w:color="auto"/>
                        <w:bottom w:val="none" w:sz="0" w:space="0" w:color="auto"/>
                        <w:right w:val="none" w:sz="0" w:space="0" w:color="auto"/>
                      </w:divBdr>
                    </w:div>
                    <w:div w:id="245500192">
                      <w:marLeft w:val="0"/>
                      <w:marRight w:val="0"/>
                      <w:marTop w:val="0"/>
                      <w:marBottom w:val="0"/>
                      <w:divBdr>
                        <w:top w:val="none" w:sz="0" w:space="0" w:color="auto"/>
                        <w:left w:val="none" w:sz="0" w:space="0" w:color="auto"/>
                        <w:bottom w:val="none" w:sz="0" w:space="0" w:color="auto"/>
                        <w:right w:val="none" w:sz="0" w:space="0" w:color="auto"/>
                      </w:divBdr>
                    </w:div>
                    <w:div w:id="593633589">
                      <w:marLeft w:val="0"/>
                      <w:marRight w:val="0"/>
                      <w:marTop w:val="0"/>
                      <w:marBottom w:val="0"/>
                      <w:divBdr>
                        <w:top w:val="none" w:sz="0" w:space="0" w:color="auto"/>
                        <w:left w:val="none" w:sz="0" w:space="0" w:color="auto"/>
                        <w:bottom w:val="none" w:sz="0" w:space="0" w:color="auto"/>
                        <w:right w:val="none" w:sz="0" w:space="0" w:color="auto"/>
                      </w:divBdr>
                    </w:div>
                    <w:div w:id="1054474699">
                      <w:marLeft w:val="0"/>
                      <w:marRight w:val="0"/>
                      <w:marTop w:val="0"/>
                      <w:marBottom w:val="0"/>
                      <w:divBdr>
                        <w:top w:val="none" w:sz="0" w:space="0" w:color="auto"/>
                        <w:left w:val="none" w:sz="0" w:space="0" w:color="auto"/>
                        <w:bottom w:val="none" w:sz="0" w:space="0" w:color="auto"/>
                        <w:right w:val="none" w:sz="0" w:space="0" w:color="auto"/>
                      </w:divBdr>
                    </w:div>
                    <w:div w:id="1337610464">
                      <w:marLeft w:val="0"/>
                      <w:marRight w:val="0"/>
                      <w:marTop w:val="0"/>
                      <w:marBottom w:val="0"/>
                      <w:divBdr>
                        <w:top w:val="none" w:sz="0" w:space="0" w:color="auto"/>
                        <w:left w:val="none" w:sz="0" w:space="0" w:color="auto"/>
                        <w:bottom w:val="none" w:sz="0" w:space="0" w:color="auto"/>
                        <w:right w:val="none" w:sz="0" w:space="0" w:color="auto"/>
                      </w:divBdr>
                    </w:div>
                    <w:div w:id="1555581396">
                      <w:marLeft w:val="0"/>
                      <w:marRight w:val="0"/>
                      <w:marTop w:val="0"/>
                      <w:marBottom w:val="0"/>
                      <w:divBdr>
                        <w:top w:val="none" w:sz="0" w:space="0" w:color="auto"/>
                        <w:left w:val="none" w:sz="0" w:space="0" w:color="auto"/>
                        <w:bottom w:val="none" w:sz="0" w:space="0" w:color="auto"/>
                        <w:right w:val="none" w:sz="0" w:space="0" w:color="auto"/>
                      </w:divBdr>
                      <w:divsChild>
                        <w:div w:id="2111270689">
                          <w:marLeft w:val="0"/>
                          <w:marRight w:val="0"/>
                          <w:marTop w:val="0"/>
                          <w:marBottom w:val="0"/>
                          <w:divBdr>
                            <w:top w:val="none" w:sz="0" w:space="0" w:color="auto"/>
                            <w:left w:val="none" w:sz="0" w:space="0" w:color="auto"/>
                            <w:bottom w:val="none" w:sz="0" w:space="0" w:color="auto"/>
                            <w:right w:val="none" w:sz="0" w:space="0" w:color="auto"/>
                          </w:divBdr>
                        </w:div>
                      </w:divsChild>
                    </w:div>
                    <w:div w:id="1665012727">
                      <w:marLeft w:val="0"/>
                      <w:marRight w:val="0"/>
                      <w:marTop w:val="0"/>
                      <w:marBottom w:val="0"/>
                      <w:divBdr>
                        <w:top w:val="none" w:sz="0" w:space="0" w:color="auto"/>
                        <w:left w:val="none" w:sz="0" w:space="0" w:color="auto"/>
                        <w:bottom w:val="none" w:sz="0" w:space="0" w:color="auto"/>
                        <w:right w:val="none" w:sz="0" w:space="0" w:color="auto"/>
                      </w:divBdr>
                    </w:div>
                    <w:div w:id="1729448872">
                      <w:marLeft w:val="0"/>
                      <w:marRight w:val="0"/>
                      <w:marTop w:val="0"/>
                      <w:marBottom w:val="0"/>
                      <w:divBdr>
                        <w:top w:val="none" w:sz="0" w:space="0" w:color="auto"/>
                        <w:left w:val="none" w:sz="0" w:space="0" w:color="auto"/>
                        <w:bottom w:val="none" w:sz="0" w:space="0" w:color="auto"/>
                        <w:right w:val="none" w:sz="0" w:space="0" w:color="auto"/>
                      </w:divBdr>
                    </w:div>
                    <w:div w:id="1738043813">
                      <w:marLeft w:val="0"/>
                      <w:marRight w:val="0"/>
                      <w:marTop w:val="0"/>
                      <w:marBottom w:val="0"/>
                      <w:divBdr>
                        <w:top w:val="none" w:sz="0" w:space="0" w:color="auto"/>
                        <w:left w:val="none" w:sz="0" w:space="0" w:color="auto"/>
                        <w:bottom w:val="none" w:sz="0" w:space="0" w:color="auto"/>
                        <w:right w:val="none" w:sz="0" w:space="0" w:color="auto"/>
                      </w:divBdr>
                    </w:div>
                    <w:div w:id="1848208608">
                      <w:marLeft w:val="0"/>
                      <w:marRight w:val="0"/>
                      <w:marTop w:val="0"/>
                      <w:marBottom w:val="0"/>
                      <w:divBdr>
                        <w:top w:val="none" w:sz="0" w:space="0" w:color="auto"/>
                        <w:left w:val="none" w:sz="0" w:space="0" w:color="auto"/>
                        <w:bottom w:val="none" w:sz="0" w:space="0" w:color="auto"/>
                        <w:right w:val="none" w:sz="0" w:space="0" w:color="auto"/>
                      </w:divBdr>
                      <w:divsChild>
                        <w:div w:id="262568886">
                          <w:marLeft w:val="0"/>
                          <w:marRight w:val="0"/>
                          <w:marTop w:val="0"/>
                          <w:marBottom w:val="0"/>
                          <w:divBdr>
                            <w:top w:val="none" w:sz="0" w:space="0" w:color="auto"/>
                            <w:left w:val="none" w:sz="0" w:space="0" w:color="auto"/>
                            <w:bottom w:val="none" w:sz="0" w:space="0" w:color="auto"/>
                            <w:right w:val="none" w:sz="0" w:space="0" w:color="auto"/>
                          </w:divBdr>
                        </w:div>
                        <w:div w:id="272979821">
                          <w:marLeft w:val="0"/>
                          <w:marRight w:val="0"/>
                          <w:marTop w:val="0"/>
                          <w:marBottom w:val="0"/>
                          <w:divBdr>
                            <w:top w:val="none" w:sz="0" w:space="0" w:color="auto"/>
                            <w:left w:val="none" w:sz="0" w:space="0" w:color="auto"/>
                            <w:bottom w:val="none" w:sz="0" w:space="0" w:color="auto"/>
                            <w:right w:val="none" w:sz="0" w:space="0" w:color="auto"/>
                          </w:divBdr>
                        </w:div>
                        <w:div w:id="314722121">
                          <w:marLeft w:val="0"/>
                          <w:marRight w:val="0"/>
                          <w:marTop w:val="0"/>
                          <w:marBottom w:val="0"/>
                          <w:divBdr>
                            <w:top w:val="none" w:sz="0" w:space="0" w:color="auto"/>
                            <w:left w:val="none" w:sz="0" w:space="0" w:color="auto"/>
                            <w:bottom w:val="none" w:sz="0" w:space="0" w:color="auto"/>
                            <w:right w:val="none" w:sz="0" w:space="0" w:color="auto"/>
                          </w:divBdr>
                        </w:div>
                        <w:div w:id="316157364">
                          <w:marLeft w:val="0"/>
                          <w:marRight w:val="0"/>
                          <w:marTop w:val="0"/>
                          <w:marBottom w:val="0"/>
                          <w:divBdr>
                            <w:top w:val="none" w:sz="0" w:space="0" w:color="auto"/>
                            <w:left w:val="none" w:sz="0" w:space="0" w:color="auto"/>
                            <w:bottom w:val="none" w:sz="0" w:space="0" w:color="auto"/>
                            <w:right w:val="none" w:sz="0" w:space="0" w:color="auto"/>
                          </w:divBdr>
                        </w:div>
                        <w:div w:id="399862325">
                          <w:marLeft w:val="0"/>
                          <w:marRight w:val="0"/>
                          <w:marTop w:val="0"/>
                          <w:marBottom w:val="0"/>
                          <w:divBdr>
                            <w:top w:val="none" w:sz="0" w:space="0" w:color="auto"/>
                            <w:left w:val="none" w:sz="0" w:space="0" w:color="auto"/>
                            <w:bottom w:val="none" w:sz="0" w:space="0" w:color="auto"/>
                            <w:right w:val="none" w:sz="0" w:space="0" w:color="auto"/>
                          </w:divBdr>
                        </w:div>
                        <w:div w:id="404568422">
                          <w:marLeft w:val="0"/>
                          <w:marRight w:val="0"/>
                          <w:marTop w:val="0"/>
                          <w:marBottom w:val="0"/>
                          <w:divBdr>
                            <w:top w:val="none" w:sz="0" w:space="0" w:color="auto"/>
                            <w:left w:val="none" w:sz="0" w:space="0" w:color="auto"/>
                            <w:bottom w:val="none" w:sz="0" w:space="0" w:color="auto"/>
                            <w:right w:val="none" w:sz="0" w:space="0" w:color="auto"/>
                          </w:divBdr>
                        </w:div>
                        <w:div w:id="440145097">
                          <w:marLeft w:val="0"/>
                          <w:marRight w:val="0"/>
                          <w:marTop w:val="0"/>
                          <w:marBottom w:val="0"/>
                          <w:divBdr>
                            <w:top w:val="none" w:sz="0" w:space="0" w:color="auto"/>
                            <w:left w:val="none" w:sz="0" w:space="0" w:color="auto"/>
                            <w:bottom w:val="none" w:sz="0" w:space="0" w:color="auto"/>
                            <w:right w:val="none" w:sz="0" w:space="0" w:color="auto"/>
                          </w:divBdr>
                        </w:div>
                        <w:div w:id="481429386">
                          <w:marLeft w:val="0"/>
                          <w:marRight w:val="0"/>
                          <w:marTop w:val="0"/>
                          <w:marBottom w:val="0"/>
                          <w:divBdr>
                            <w:top w:val="none" w:sz="0" w:space="0" w:color="auto"/>
                            <w:left w:val="none" w:sz="0" w:space="0" w:color="auto"/>
                            <w:bottom w:val="none" w:sz="0" w:space="0" w:color="auto"/>
                            <w:right w:val="none" w:sz="0" w:space="0" w:color="auto"/>
                          </w:divBdr>
                        </w:div>
                        <w:div w:id="501747469">
                          <w:marLeft w:val="0"/>
                          <w:marRight w:val="0"/>
                          <w:marTop w:val="0"/>
                          <w:marBottom w:val="0"/>
                          <w:divBdr>
                            <w:top w:val="none" w:sz="0" w:space="0" w:color="auto"/>
                            <w:left w:val="none" w:sz="0" w:space="0" w:color="auto"/>
                            <w:bottom w:val="none" w:sz="0" w:space="0" w:color="auto"/>
                            <w:right w:val="none" w:sz="0" w:space="0" w:color="auto"/>
                          </w:divBdr>
                        </w:div>
                        <w:div w:id="512688668">
                          <w:marLeft w:val="0"/>
                          <w:marRight w:val="0"/>
                          <w:marTop w:val="0"/>
                          <w:marBottom w:val="0"/>
                          <w:divBdr>
                            <w:top w:val="none" w:sz="0" w:space="0" w:color="auto"/>
                            <w:left w:val="none" w:sz="0" w:space="0" w:color="auto"/>
                            <w:bottom w:val="none" w:sz="0" w:space="0" w:color="auto"/>
                            <w:right w:val="none" w:sz="0" w:space="0" w:color="auto"/>
                          </w:divBdr>
                        </w:div>
                        <w:div w:id="622688789">
                          <w:marLeft w:val="0"/>
                          <w:marRight w:val="0"/>
                          <w:marTop w:val="0"/>
                          <w:marBottom w:val="0"/>
                          <w:divBdr>
                            <w:top w:val="none" w:sz="0" w:space="0" w:color="auto"/>
                            <w:left w:val="none" w:sz="0" w:space="0" w:color="auto"/>
                            <w:bottom w:val="none" w:sz="0" w:space="0" w:color="auto"/>
                            <w:right w:val="none" w:sz="0" w:space="0" w:color="auto"/>
                          </w:divBdr>
                        </w:div>
                        <w:div w:id="626933754">
                          <w:marLeft w:val="0"/>
                          <w:marRight w:val="0"/>
                          <w:marTop w:val="0"/>
                          <w:marBottom w:val="0"/>
                          <w:divBdr>
                            <w:top w:val="none" w:sz="0" w:space="0" w:color="auto"/>
                            <w:left w:val="none" w:sz="0" w:space="0" w:color="auto"/>
                            <w:bottom w:val="none" w:sz="0" w:space="0" w:color="auto"/>
                            <w:right w:val="none" w:sz="0" w:space="0" w:color="auto"/>
                          </w:divBdr>
                        </w:div>
                        <w:div w:id="713192714">
                          <w:marLeft w:val="0"/>
                          <w:marRight w:val="0"/>
                          <w:marTop w:val="0"/>
                          <w:marBottom w:val="0"/>
                          <w:divBdr>
                            <w:top w:val="none" w:sz="0" w:space="0" w:color="auto"/>
                            <w:left w:val="none" w:sz="0" w:space="0" w:color="auto"/>
                            <w:bottom w:val="none" w:sz="0" w:space="0" w:color="auto"/>
                            <w:right w:val="none" w:sz="0" w:space="0" w:color="auto"/>
                          </w:divBdr>
                        </w:div>
                        <w:div w:id="1041827813">
                          <w:marLeft w:val="0"/>
                          <w:marRight w:val="0"/>
                          <w:marTop w:val="0"/>
                          <w:marBottom w:val="0"/>
                          <w:divBdr>
                            <w:top w:val="none" w:sz="0" w:space="0" w:color="auto"/>
                            <w:left w:val="none" w:sz="0" w:space="0" w:color="auto"/>
                            <w:bottom w:val="none" w:sz="0" w:space="0" w:color="auto"/>
                            <w:right w:val="none" w:sz="0" w:space="0" w:color="auto"/>
                          </w:divBdr>
                        </w:div>
                        <w:div w:id="1061640754">
                          <w:marLeft w:val="0"/>
                          <w:marRight w:val="0"/>
                          <w:marTop w:val="0"/>
                          <w:marBottom w:val="0"/>
                          <w:divBdr>
                            <w:top w:val="none" w:sz="0" w:space="0" w:color="auto"/>
                            <w:left w:val="none" w:sz="0" w:space="0" w:color="auto"/>
                            <w:bottom w:val="none" w:sz="0" w:space="0" w:color="auto"/>
                            <w:right w:val="none" w:sz="0" w:space="0" w:color="auto"/>
                          </w:divBdr>
                        </w:div>
                        <w:div w:id="1163400387">
                          <w:marLeft w:val="0"/>
                          <w:marRight w:val="0"/>
                          <w:marTop w:val="0"/>
                          <w:marBottom w:val="0"/>
                          <w:divBdr>
                            <w:top w:val="none" w:sz="0" w:space="0" w:color="auto"/>
                            <w:left w:val="none" w:sz="0" w:space="0" w:color="auto"/>
                            <w:bottom w:val="none" w:sz="0" w:space="0" w:color="auto"/>
                            <w:right w:val="none" w:sz="0" w:space="0" w:color="auto"/>
                          </w:divBdr>
                        </w:div>
                        <w:div w:id="1248879866">
                          <w:marLeft w:val="0"/>
                          <w:marRight w:val="0"/>
                          <w:marTop w:val="0"/>
                          <w:marBottom w:val="0"/>
                          <w:divBdr>
                            <w:top w:val="none" w:sz="0" w:space="0" w:color="auto"/>
                            <w:left w:val="none" w:sz="0" w:space="0" w:color="auto"/>
                            <w:bottom w:val="none" w:sz="0" w:space="0" w:color="auto"/>
                            <w:right w:val="none" w:sz="0" w:space="0" w:color="auto"/>
                          </w:divBdr>
                        </w:div>
                        <w:div w:id="1311131200">
                          <w:marLeft w:val="0"/>
                          <w:marRight w:val="0"/>
                          <w:marTop w:val="0"/>
                          <w:marBottom w:val="0"/>
                          <w:divBdr>
                            <w:top w:val="none" w:sz="0" w:space="0" w:color="auto"/>
                            <w:left w:val="none" w:sz="0" w:space="0" w:color="auto"/>
                            <w:bottom w:val="none" w:sz="0" w:space="0" w:color="auto"/>
                            <w:right w:val="none" w:sz="0" w:space="0" w:color="auto"/>
                          </w:divBdr>
                        </w:div>
                        <w:div w:id="1338847131">
                          <w:marLeft w:val="0"/>
                          <w:marRight w:val="0"/>
                          <w:marTop w:val="0"/>
                          <w:marBottom w:val="0"/>
                          <w:divBdr>
                            <w:top w:val="none" w:sz="0" w:space="0" w:color="auto"/>
                            <w:left w:val="none" w:sz="0" w:space="0" w:color="auto"/>
                            <w:bottom w:val="none" w:sz="0" w:space="0" w:color="auto"/>
                            <w:right w:val="none" w:sz="0" w:space="0" w:color="auto"/>
                          </w:divBdr>
                        </w:div>
                        <w:div w:id="1507555864">
                          <w:marLeft w:val="0"/>
                          <w:marRight w:val="0"/>
                          <w:marTop w:val="0"/>
                          <w:marBottom w:val="0"/>
                          <w:divBdr>
                            <w:top w:val="none" w:sz="0" w:space="0" w:color="auto"/>
                            <w:left w:val="none" w:sz="0" w:space="0" w:color="auto"/>
                            <w:bottom w:val="none" w:sz="0" w:space="0" w:color="auto"/>
                            <w:right w:val="none" w:sz="0" w:space="0" w:color="auto"/>
                          </w:divBdr>
                        </w:div>
                        <w:div w:id="1589729014">
                          <w:marLeft w:val="0"/>
                          <w:marRight w:val="0"/>
                          <w:marTop w:val="0"/>
                          <w:marBottom w:val="0"/>
                          <w:divBdr>
                            <w:top w:val="none" w:sz="0" w:space="0" w:color="auto"/>
                            <w:left w:val="none" w:sz="0" w:space="0" w:color="auto"/>
                            <w:bottom w:val="none" w:sz="0" w:space="0" w:color="auto"/>
                            <w:right w:val="none" w:sz="0" w:space="0" w:color="auto"/>
                          </w:divBdr>
                        </w:div>
                        <w:div w:id="1685132716">
                          <w:marLeft w:val="0"/>
                          <w:marRight w:val="0"/>
                          <w:marTop w:val="0"/>
                          <w:marBottom w:val="0"/>
                          <w:divBdr>
                            <w:top w:val="none" w:sz="0" w:space="0" w:color="auto"/>
                            <w:left w:val="none" w:sz="0" w:space="0" w:color="auto"/>
                            <w:bottom w:val="none" w:sz="0" w:space="0" w:color="auto"/>
                            <w:right w:val="none" w:sz="0" w:space="0" w:color="auto"/>
                          </w:divBdr>
                        </w:div>
                        <w:div w:id="1714309239">
                          <w:marLeft w:val="0"/>
                          <w:marRight w:val="0"/>
                          <w:marTop w:val="0"/>
                          <w:marBottom w:val="0"/>
                          <w:divBdr>
                            <w:top w:val="none" w:sz="0" w:space="0" w:color="auto"/>
                            <w:left w:val="none" w:sz="0" w:space="0" w:color="auto"/>
                            <w:bottom w:val="none" w:sz="0" w:space="0" w:color="auto"/>
                            <w:right w:val="none" w:sz="0" w:space="0" w:color="auto"/>
                          </w:divBdr>
                        </w:div>
                        <w:div w:id="1773821129">
                          <w:marLeft w:val="0"/>
                          <w:marRight w:val="0"/>
                          <w:marTop w:val="0"/>
                          <w:marBottom w:val="0"/>
                          <w:divBdr>
                            <w:top w:val="none" w:sz="0" w:space="0" w:color="auto"/>
                            <w:left w:val="none" w:sz="0" w:space="0" w:color="auto"/>
                            <w:bottom w:val="none" w:sz="0" w:space="0" w:color="auto"/>
                            <w:right w:val="none" w:sz="0" w:space="0" w:color="auto"/>
                          </w:divBdr>
                        </w:div>
                        <w:div w:id="1777629667">
                          <w:marLeft w:val="0"/>
                          <w:marRight w:val="0"/>
                          <w:marTop w:val="0"/>
                          <w:marBottom w:val="0"/>
                          <w:divBdr>
                            <w:top w:val="none" w:sz="0" w:space="0" w:color="auto"/>
                            <w:left w:val="none" w:sz="0" w:space="0" w:color="auto"/>
                            <w:bottom w:val="none" w:sz="0" w:space="0" w:color="auto"/>
                            <w:right w:val="none" w:sz="0" w:space="0" w:color="auto"/>
                          </w:divBdr>
                        </w:div>
                        <w:div w:id="1825201003">
                          <w:marLeft w:val="0"/>
                          <w:marRight w:val="0"/>
                          <w:marTop w:val="0"/>
                          <w:marBottom w:val="0"/>
                          <w:divBdr>
                            <w:top w:val="none" w:sz="0" w:space="0" w:color="auto"/>
                            <w:left w:val="none" w:sz="0" w:space="0" w:color="auto"/>
                            <w:bottom w:val="none" w:sz="0" w:space="0" w:color="auto"/>
                            <w:right w:val="none" w:sz="0" w:space="0" w:color="auto"/>
                          </w:divBdr>
                        </w:div>
                        <w:div w:id="1840466591">
                          <w:marLeft w:val="0"/>
                          <w:marRight w:val="0"/>
                          <w:marTop w:val="0"/>
                          <w:marBottom w:val="0"/>
                          <w:divBdr>
                            <w:top w:val="none" w:sz="0" w:space="0" w:color="auto"/>
                            <w:left w:val="none" w:sz="0" w:space="0" w:color="auto"/>
                            <w:bottom w:val="none" w:sz="0" w:space="0" w:color="auto"/>
                            <w:right w:val="none" w:sz="0" w:space="0" w:color="auto"/>
                          </w:divBdr>
                        </w:div>
                        <w:div w:id="2005742806">
                          <w:marLeft w:val="0"/>
                          <w:marRight w:val="0"/>
                          <w:marTop w:val="0"/>
                          <w:marBottom w:val="0"/>
                          <w:divBdr>
                            <w:top w:val="none" w:sz="0" w:space="0" w:color="auto"/>
                            <w:left w:val="none" w:sz="0" w:space="0" w:color="auto"/>
                            <w:bottom w:val="none" w:sz="0" w:space="0" w:color="auto"/>
                            <w:right w:val="none" w:sz="0" w:space="0" w:color="auto"/>
                          </w:divBdr>
                        </w:div>
                      </w:divsChild>
                    </w:div>
                    <w:div w:id="19787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18324">
      <w:bodyDiv w:val="1"/>
      <w:marLeft w:val="24"/>
      <w:marRight w:val="24"/>
      <w:marTop w:val="24"/>
      <w:marBottom w:val="24"/>
      <w:divBdr>
        <w:top w:val="none" w:sz="0" w:space="0" w:color="auto"/>
        <w:left w:val="none" w:sz="0" w:space="0" w:color="auto"/>
        <w:bottom w:val="none" w:sz="0" w:space="0" w:color="auto"/>
        <w:right w:val="none" w:sz="0" w:space="0" w:color="auto"/>
      </w:divBdr>
      <w:divsChild>
        <w:div w:id="844394455">
          <w:marLeft w:val="0"/>
          <w:marRight w:val="0"/>
          <w:marTop w:val="0"/>
          <w:marBottom w:val="0"/>
          <w:divBdr>
            <w:top w:val="none" w:sz="0" w:space="0" w:color="auto"/>
            <w:left w:val="none" w:sz="0" w:space="0" w:color="auto"/>
            <w:bottom w:val="none" w:sz="0" w:space="0" w:color="auto"/>
            <w:right w:val="none" w:sz="0" w:space="0" w:color="auto"/>
          </w:divBdr>
          <w:divsChild>
            <w:div w:id="1097755900">
              <w:marLeft w:val="36"/>
              <w:marRight w:val="36"/>
              <w:marTop w:val="36"/>
              <w:marBottom w:val="36"/>
              <w:divBdr>
                <w:top w:val="none" w:sz="0" w:space="0" w:color="auto"/>
                <w:left w:val="none" w:sz="0" w:space="0" w:color="auto"/>
                <w:bottom w:val="none" w:sz="0" w:space="0" w:color="auto"/>
                <w:right w:val="none" w:sz="0" w:space="0" w:color="auto"/>
              </w:divBdr>
              <w:divsChild>
                <w:div w:id="946081541">
                  <w:marLeft w:val="0"/>
                  <w:marRight w:val="0"/>
                  <w:marTop w:val="0"/>
                  <w:marBottom w:val="0"/>
                  <w:divBdr>
                    <w:top w:val="none" w:sz="0" w:space="0" w:color="auto"/>
                    <w:left w:val="none" w:sz="0" w:space="0" w:color="auto"/>
                    <w:bottom w:val="none" w:sz="0" w:space="0" w:color="auto"/>
                    <w:right w:val="none" w:sz="0" w:space="0" w:color="auto"/>
                  </w:divBdr>
                  <w:divsChild>
                    <w:div w:id="184439448">
                      <w:marLeft w:val="0"/>
                      <w:marRight w:val="0"/>
                      <w:marTop w:val="0"/>
                      <w:marBottom w:val="0"/>
                      <w:divBdr>
                        <w:top w:val="none" w:sz="0" w:space="0" w:color="auto"/>
                        <w:left w:val="none" w:sz="0" w:space="0" w:color="auto"/>
                        <w:bottom w:val="none" w:sz="0" w:space="0" w:color="auto"/>
                        <w:right w:val="none" w:sz="0" w:space="0" w:color="auto"/>
                      </w:divBdr>
                    </w:div>
                    <w:div w:id="188835440">
                      <w:marLeft w:val="0"/>
                      <w:marRight w:val="0"/>
                      <w:marTop w:val="0"/>
                      <w:marBottom w:val="0"/>
                      <w:divBdr>
                        <w:top w:val="none" w:sz="0" w:space="0" w:color="auto"/>
                        <w:left w:val="none" w:sz="0" w:space="0" w:color="auto"/>
                        <w:bottom w:val="none" w:sz="0" w:space="0" w:color="auto"/>
                        <w:right w:val="none" w:sz="0" w:space="0" w:color="auto"/>
                      </w:divBdr>
                    </w:div>
                    <w:div w:id="223220619">
                      <w:marLeft w:val="144"/>
                      <w:marRight w:val="0"/>
                      <w:marTop w:val="0"/>
                      <w:marBottom w:val="0"/>
                      <w:divBdr>
                        <w:top w:val="none" w:sz="0" w:space="0" w:color="auto"/>
                        <w:left w:val="none" w:sz="0" w:space="0" w:color="auto"/>
                        <w:bottom w:val="none" w:sz="0" w:space="0" w:color="auto"/>
                        <w:right w:val="none" w:sz="0" w:space="0" w:color="auto"/>
                      </w:divBdr>
                    </w:div>
                    <w:div w:id="313337853">
                      <w:marLeft w:val="0"/>
                      <w:marRight w:val="0"/>
                      <w:marTop w:val="0"/>
                      <w:marBottom w:val="0"/>
                      <w:divBdr>
                        <w:top w:val="none" w:sz="0" w:space="0" w:color="auto"/>
                        <w:left w:val="none" w:sz="0" w:space="0" w:color="auto"/>
                        <w:bottom w:val="none" w:sz="0" w:space="0" w:color="auto"/>
                        <w:right w:val="none" w:sz="0" w:space="0" w:color="auto"/>
                      </w:divBdr>
                    </w:div>
                    <w:div w:id="368335603">
                      <w:marLeft w:val="144"/>
                      <w:marRight w:val="0"/>
                      <w:marTop w:val="0"/>
                      <w:marBottom w:val="0"/>
                      <w:divBdr>
                        <w:top w:val="none" w:sz="0" w:space="0" w:color="auto"/>
                        <w:left w:val="none" w:sz="0" w:space="0" w:color="auto"/>
                        <w:bottom w:val="none" w:sz="0" w:space="0" w:color="auto"/>
                        <w:right w:val="none" w:sz="0" w:space="0" w:color="auto"/>
                      </w:divBdr>
                    </w:div>
                    <w:div w:id="624189984">
                      <w:marLeft w:val="144"/>
                      <w:marRight w:val="0"/>
                      <w:marTop w:val="0"/>
                      <w:marBottom w:val="0"/>
                      <w:divBdr>
                        <w:top w:val="none" w:sz="0" w:space="0" w:color="auto"/>
                        <w:left w:val="none" w:sz="0" w:space="0" w:color="auto"/>
                        <w:bottom w:val="none" w:sz="0" w:space="0" w:color="auto"/>
                        <w:right w:val="none" w:sz="0" w:space="0" w:color="auto"/>
                      </w:divBdr>
                    </w:div>
                    <w:div w:id="636449959">
                      <w:marLeft w:val="720"/>
                      <w:marRight w:val="0"/>
                      <w:marTop w:val="0"/>
                      <w:marBottom w:val="0"/>
                      <w:divBdr>
                        <w:top w:val="none" w:sz="0" w:space="0" w:color="auto"/>
                        <w:left w:val="none" w:sz="0" w:space="0" w:color="auto"/>
                        <w:bottom w:val="none" w:sz="0" w:space="0" w:color="auto"/>
                        <w:right w:val="none" w:sz="0" w:space="0" w:color="auto"/>
                      </w:divBdr>
                    </w:div>
                    <w:div w:id="669453836">
                      <w:marLeft w:val="0"/>
                      <w:marRight w:val="0"/>
                      <w:marTop w:val="0"/>
                      <w:marBottom w:val="0"/>
                      <w:divBdr>
                        <w:top w:val="none" w:sz="0" w:space="0" w:color="auto"/>
                        <w:left w:val="none" w:sz="0" w:space="0" w:color="auto"/>
                        <w:bottom w:val="none" w:sz="0" w:space="0" w:color="auto"/>
                        <w:right w:val="none" w:sz="0" w:space="0" w:color="auto"/>
                      </w:divBdr>
                    </w:div>
                    <w:div w:id="673649770">
                      <w:marLeft w:val="144"/>
                      <w:marRight w:val="0"/>
                      <w:marTop w:val="0"/>
                      <w:marBottom w:val="0"/>
                      <w:divBdr>
                        <w:top w:val="none" w:sz="0" w:space="0" w:color="auto"/>
                        <w:left w:val="none" w:sz="0" w:space="0" w:color="auto"/>
                        <w:bottom w:val="none" w:sz="0" w:space="0" w:color="auto"/>
                        <w:right w:val="none" w:sz="0" w:space="0" w:color="auto"/>
                      </w:divBdr>
                    </w:div>
                    <w:div w:id="850685406">
                      <w:marLeft w:val="0"/>
                      <w:marRight w:val="0"/>
                      <w:marTop w:val="0"/>
                      <w:marBottom w:val="0"/>
                      <w:divBdr>
                        <w:top w:val="none" w:sz="0" w:space="0" w:color="auto"/>
                        <w:left w:val="none" w:sz="0" w:space="0" w:color="auto"/>
                        <w:bottom w:val="none" w:sz="0" w:space="0" w:color="auto"/>
                        <w:right w:val="none" w:sz="0" w:space="0" w:color="auto"/>
                      </w:divBdr>
                    </w:div>
                    <w:div w:id="875851373">
                      <w:marLeft w:val="144"/>
                      <w:marRight w:val="0"/>
                      <w:marTop w:val="0"/>
                      <w:marBottom w:val="0"/>
                      <w:divBdr>
                        <w:top w:val="none" w:sz="0" w:space="0" w:color="auto"/>
                        <w:left w:val="none" w:sz="0" w:space="0" w:color="auto"/>
                        <w:bottom w:val="none" w:sz="0" w:space="0" w:color="auto"/>
                        <w:right w:val="none" w:sz="0" w:space="0" w:color="auto"/>
                      </w:divBdr>
                    </w:div>
                    <w:div w:id="1094403468">
                      <w:marLeft w:val="144"/>
                      <w:marRight w:val="0"/>
                      <w:marTop w:val="0"/>
                      <w:marBottom w:val="0"/>
                      <w:divBdr>
                        <w:top w:val="none" w:sz="0" w:space="0" w:color="auto"/>
                        <w:left w:val="none" w:sz="0" w:space="0" w:color="auto"/>
                        <w:bottom w:val="none" w:sz="0" w:space="0" w:color="auto"/>
                        <w:right w:val="none" w:sz="0" w:space="0" w:color="auto"/>
                      </w:divBdr>
                    </w:div>
                    <w:div w:id="1184049198">
                      <w:marLeft w:val="0"/>
                      <w:marRight w:val="0"/>
                      <w:marTop w:val="0"/>
                      <w:marBottom w:val="0"/>
                      <w:divBdr>
                        <w:top w:val="none" w:sz="0" w:space="0" w:color="auto"/>
                        <w:left w:val="none" w:sz="0" w:space="0" w:color="auto"/>
                        <w:bottom w:val="none" w:sz="0" w:space="0" w:color="auto"/>
                        <w:right w:val="none" w:sz="0" w:space="0" w:color="auto"/>
                      </w:divBdr>
                    </w:div>
                    <w:div w:id="1315640928">
                      <w:marLeft w:val="144"/>
                      <w:marRight w:val="0"/>
                      <w:marTop w:val="0"/>
                      <w:marBottom w:val="0"/>
                      <w:divBdr>
                        <w:top w:val="none" w:sz="0" w:space="0" w:color="auto"/>
                        <w:left w:val="none" w:sz="0" w:space="0" w:color="auto"/>
                        <w:bottom w:val="none" w:sz="0" w:space="0" w:color="auto"/>
                        <w:right w:val="none" w:sz="0" w:space="0" w:color="auto"/>
                      </w:divBdr>
                    </w:div>
                    <w:div w:id="1587955151">
                      <w:marLeft w:val="144"/>
                      <w:marRight w:val="0"/>
                      <w:marTop w:val="0"/>
                      <w:marBottom w:val="0"/>
                      <w:divBdr>
                        <w:top w:val="none" w:sz="0" w:space="0" w:color="auto"/>
                        <w:left w:val="none" w:sz="0" w:space="0" w:color="auto"/>
                        <w:bottom w:val="none" w:sz="0" w:space="0" w:color="auto"/>
                        <w:right w:val="none" w:sz="0" w:space="0" w:color="auto"/>
                      </w:divBdr>
                    </w:div>
                    <w:div w:id="1602251771">
                      <w:marLeft w:val="0"/>
                      <w:marRight w:val="0"/>
                      <w:marTop w:val="0"/>
                      <w:marBottom w:val="0"/>
                      <w:divBdr>
                        <w:top w:val="none" w:sz="0" w:space="0" w:color="auto"/>
                        <w:left w:val="none" w:sz="0" w:space="0" w:color="auto"/>
                        <w:bottom w:val="none" w:sz="0" w:space="0" w:color="auto"/>
                        <w:right w:val="none" w:sz="0" w:space="0" w:color="auto"/>
                      </w:divBdr>
                    </w:div>
                    <w:div w:id="2001225821">
                      <w:marLeft w:val="0"/>
                      <w:marRight w:val="0"/>
                      <w:marTop w:val="0"/>
                      <w:marBottom w:val="0"/>
                      <w:divBdr>
                        <w:top w:val="none" w:sz="0" w:space="0" w:color="auto"/>
                        <w:left w:val="none" w:sz="0" w:space="0" w:color="auto"/>
                        <w:bottom w:val="none" w:sz="0" w:space="0" w:color="auto"/>
                        <w:right w:val="none" w:sz="0" w:space="0" w:color="auto"/>
                      </w:divBdr>
                    </w:div>
                    <w:div w:id="2083596104">
                      <w:marLeft w:val="0"/>
                      <w:marRight w:val="0"/>
                      <w:marTop w:val="0"/>
                      <w:marBottom w:val="0"/>
                      <w:divBdr>
                        <w:top w:val="none" w:sz="0" w:space="0" w:color="auto"/>
                        <w:left w:val="none" w:sz="0" w:space="0" w:color="auto"/>
                        <w:bottom w:val="none" w:sz="0" w:space="0" w:color="auto"/>
                        <w:right w:val="none" w:sz="0" w:space="0" w:color="auto"/>
                      </w:divBdr>
                    </w:div>
                    <w:div w:id="2118327168">
                      <w:marLeft w:val="144"/>
                      <w:marRight w:val="0"/>
                      <w:marTop w:val="0"/>
                      <w:marBottom w:val="0"/>
                      <w:divBdr>
                        <w:top w:val="none" w:sz="0" w:space="0" w:color="auto"/>
                        <w:left w:val="none" w:sz="0" w:space="0" w:color="auto"/>
                        <w:bottom w:val="none" w:sz="0" w:space="0" w:color="auto"/>
                        <w:right w:val="none" w:sz="0" w:space="0" w:color="auto"/>
                      </w:divBdr>
                    </w:div>
                    <w:div w:id="21467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48602">
      <w:bodyDiv w:val="1"/>
      <w:marLeft w:val="24"/>
      <w:marRight w:val="24"/>
      <w:marTop w:val="24"/>
      <w:marBottom w:val="24"/>
      <w:divBdr>
        <w:top w:val="none" w:sz="0" w:space="0" w:color="auto"/>
        <w:left w:val="none" w:sz="0" w:space="0" w:color="auto"/>
        <w:bottom w:val="none" w:sz="0" w:space="0" w:color="auto"/>
        <w:right w:val="none" w:sz="0" w:space="0" w:color="auto"/>
      </w:divBdr>
      <w:divsChild>
        <w:div w:id="2092577143">
          <w:marLeft w:val="0"/>
          <w:marRight w:val="0"/>
          <w:marTop w:val="0"/>
          <w:marBottom w:val="0"/>
          <w:divBdr>
            <w:top w:val="none" w:sz="0" w:space="0" w:color="auto"/>
            <w:left w:val="none" w:sz="0" w:space="0" w:color="auto"/>
            <w:bottom w:val="none" w:sz="0" w:space="0" w:color="auto"/>
            <w:right w:val="none" w:sz="0" w:space="0" w:color="auto"/>
          </w:divBdr>
          <w:divsChild>
            <w:div w:id="238906782">
              <w:marLeft w:val="36"/>
              <w:marRight w:val="36"/>
              <w:marTop w:val="36"/>
              <w:marBottom w:val="36"/>
              <w:divBdr>
                <w:top w:val="none" w:sz="0" w:space="0" w:color="auto"/>
                <w:left w:val="none" w:sz="0" w:space="0" w:color="auto"/>
                <w:bottom w:val="none" w:sz="0" w:space="0" w:color="auto"/>
                <w:right w:val="none" w:sz="0" w:space="0" w:color="auto"/>
              </w:divBdr>
              <w:divsChild>
                <w:div w:id="65031357">
                  <w:marLeft w:val="0"/>
                  <w:marRight w:val="0"/>
                  <w:marTop w:val="0"/>
                  <w:marBottom w:val="0"/>
                  <w:divBdr>
                    <w:top w:val="none" w:sz="0" w:space="0" w:color="auto"/>
                    <w:left w:val="none" w:sz="0" w:space="0" w:color="auto"/>
                    <w:bottom w:val="none" w:sz="0" w:space="0" w:color="auto"/>
                    <w:right w:val="none" w:sz="0" w:space="0" w:color="auto"/>
                  </w:divBdr>
                  <w:divsChild>
                    <w:div w:id="30763801">
                      <w:marLeft w:val="720"/>
                      <w:marRight w:val="0"/>
                      <w:marTop w:val="0"/>
                      <w:marBottom w:val="0"/>
                      <w:divBdr>
                        <w:top w:val="none" w:sz="0" w:space="0" w:color="auto"/>
                        <w:left w:val="none" w:sz="0" w:space="0" w:color="auto"/>
                        <w:bottom w:val="none" w:sz="0" w:space="0" w:color="auto"/>
                        <w:right w:val="none" w:sz="0" w:space="0" w:color="auto"/>
                      </w:divBdr>
                    </w:div>
                    <w:div w:id="1001005752">
                      <w:marLeft w:val="0"/>
                      <w:marRight w:val="0"/>
                      <w:marTop w:val="0"/>
                      <w:marBottom w:val="0"/>
                      <w:divBdr>
                        <w:top w:val="none" w:sz="0" w:space="0" w:color="auto"/>
                        <w:left w:val="none" w:sz="0" w:space="0" w:color="auto"/>
                        <w:bottom w:val="none" w:sz="0" w:space="0" w:color="auto"/>
                        <w:right w:val="none" w:sz="0" w:space="0" w:color="auto"/>
                      </w:divBdr>
                      <w:divsChild>
                        <w:div w:id="8571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00476">
      <w:bodyDiv w:val="1"/>
      <w:marLeft w:val="24"/>
      <w:marRight w:val="24"/>
      <w:marTop w:val="24"/>
      <w:marBottom w:val="24"/>
      <w:divBdr>
        <w:top w:val="none" w:sz="0" w:space="0" w:color="auto"/>
        <w:left w:val="none" w:sz="0" w:space="0" w:color="auto"/>
        <w:bottom w:val="none" w:sz="0" w:space="0" w:color="auto"/>
        <w:right w:val="none" w:sz="0" w:space="0" w:color="auto"/>
      </w:divBdr>
      <w:divsChild>
        <w:div w:id="695890466">
          <w:marLeft w:val="0"/>
          <w:marRight w:val="0"/>
          <w:marTop w:val="0"/>
          <w:marBottom w:val="0"/>
          <w:divBdr>
            <w:top w:val="none" w:sz="0" w:space="0" w:color="auto"/>
            <w:left w:val="none" w:sz="0" w:space="0" w:color="auto"/>
            <w:bottom w:val="none" w:sz="0" w:space="0" w:color="auto"/>
            <w:right w:val="none" w:sz="0" w:space="0" w:color="auto"/>
          </w:divBdr>
          <w:divsChild>
            <w:div w:id="97722628">
              <w:marLeft w:val="36"/>
              <w:marRight w:val="36"/>
              <w:marTop w:val="36"/>
              <w:marBottom w:val="36"/>
              <w:divBdr>
                <w:top w:val="none" w:sz="0" w:space="0" w:color="auto"/>
                <w:left w:val="none" w:sz="0" w:space="0" w:color="auto"/>
                <w:bottom w:val="none" w:sz="0" w:space="0" w:color="auto"/>
                <w:right w:val="none" w:sz="0" w:space="0" w:color="auto"/>
              </w:divBdr>
              <w:divsChild>
                <w:div w:id="1156653539">
                  <w:marLeft w:val="0"/>
                  <w:marRight w:val="0"/>
                  <w:marTop w:val="0"/>
                  <w:marBottom w:val="0"/>
                  <w:divBdr>
                    <w:top w:val="none" w:sz="0" w:space="0" w:color="auto"/>
                    <w:left w:val="none" w:sz="0" w:space="0" w:color="auto"/>
                    <w:bottom w:val="none" w:sz="0" w:space="0" w:color="auto"/>
                    <w:right w:val="none" w:sz="0" w:space="0" w:color="auto"/>
                  </w:divBdr>
                  <w:divsChild>
                    <w:div w:id="37365591">
                      <w:marLeft w:val="0"/>
                      <w:marRight w:val="0"/>
                      <w:marTop w:val="0"/>
                      <w:marBottom w:val="0"/>
                      <w:divBdr>
                        <w:top w:val="none" w:sz="0" w:space="0" w:color="auto"/>
                        <w:left w:val="none" w:sz="0" w:space="0" w:color="auto"/>
                        <w:bottom w:val="none" w:sz="0" w:space="0" w:color="auto"/>
                        <w:right w:val="none" w:sz="0" w:space="0" w:color="auto"/>
                      </w:divBdr>
                      <w:divsChild>
                        <w:div w:id="114565406">
                          <w:marLeft w:val="0"/>
                          <w:marRight w:val="0"/>
                          <w:marTop w:val="0"/>
                          <w:marBottom w:val="0"/>
                          <w:divBdr>
                            <w:top w:val="none" w:sz="0" w:space="0" w:color="auto"/>
                            <w:left w:val="none" w:sz="0" w:space="0" w:color="auto"/>
                            <w:bottom w:val="none" w:sz="0" w:space="0" w:color="auto"/>
                            <w:right w:val="none" w:sz="0" w:space="0" w:color="auto"/>
                          </w:divBdr>
                        </w:div>
                      </w:divsChild>
                    </w:div>
                    <w:div w:id="155729974">
                      <w:marLeft w:val="0"/>
                      <w:marRight w:val="0"/>
                      <w:marTop w:val="0"/>
                      <w:marBottom w:val="0"/>
                      <w:divBdr>
                        <w:top w:val="none" w:sz="0" w:space="0" w:color="auto"/>
                        <w:left w:val="none" w:sz="0" w:space="0" w:color="auto"/>
                        <w:bottom w:val="none" w:sz="0" w:space="0" w:color="auto"/>
                        <w:right w:val="none" w:sz="0" w:space="0" w:color="auto"/>
                      </w:divBdr>
                    </w:div>
                    <w:div w:id="507520616">
                      <w:marLeft w:val="0"/>
                      <w:marRight w:val="0"/>
                      <w:marTop w:val="0"/>
                      <w:marBottom w:val="0"/>
                      <w:divBdr>
                        <w:top w:val="none" w:sz="0" w:space="0" w:color="auto"/>
                        <w:left w:val="none" w:sz="0" w:space="0" w:color="auto"/>
                        <w:bottom w:val="none" w:sz="0" w:space="0" w:color="auto"/>
                        <w:right w:val="none" w:sz="0" w:space="0" w:color="auto"/>
                      </w:divBdr>
                    </w:div>
                    <w:div w:id="662243684">
                      <w:marLeft w:val="0"/>
                      <w:marRight w:val="0"/>
                      <w:marTop w:val="0"/>
                      <w:marBottom w:val="0"/>
                      <w:divBdr>
                        <w:top w:val="none" w:sz="0" w:space="0" w:color="auto"/>
                        <w:left w:val="none" w:sz="0" w:space="0" w:color="auto"/>
                        <w:bottom w:val="none" w:sz="0" w:space="0" w:color="auto"/>
                        <w:right w:val="none" w:sz="0" w:space="0" w:color="auto"/>
                      </w:divBdr>
                    </w:div>
                    <w:div w:id="850030181">
                      <w:marLeft w:val="0"/>
                      <w:marRight w:val="0"/>
                      <w:marTop w:val="0"/>
                      <w:marBottom w:val="0"/>
                      <w:divBdr>
                        <w:top w:val="none" w:sz="0" w:space="0" w:color="auto"/>
                        <w:left w:val="none" w:sz="0" w:space="0" w:color="auto"/>
                        <w:bottom w:val="none" w:sz="0" w:space="0" w:color="auto"/>
                        <w:right w:val="none" w:sz="0" w:space="0" w:color="auto"/>
                      </w:divBdr>
                    </w:div>
                    <w:div w:id="1302881023">
                      <w:marLeft w:val="0"/>
                      <w:marRight w:val="0"/>
                      <w:marTop w:val="0"/>
                      <w:marBottom w:val="0"/>
                      <w:divBdr>
                        <w:top w:val="none" w:sz="0" w:space="0" w:color="auto"/>
                        <w:left w:val="none" w:sz="0" w:space="0" w:color="auto"/>
                        <w:bottom w:val="none" w:sz="0" w:space="0" w:color="auto"/>
                        <w:right w:val="none" w:sz="0" w:space="0" w:color="auto"/>
                      </w:divBdr>
                    </w:div>
                    <w:div w:id="1431896589">
                      <w:marLeft w:val="0"/>
                      <w:marRight w:val="0"/>
                      <w:marTop w:val="0"/>
                      <w:marBottom w:val="0"/>
                      <w:divBdr>
                        <w:top w:val="none" w:sz="0" w:space="0" w:color="auto"/>
                        <w:left w:val="none" w:sz="0" w:space="0" w:color="auto"/>
                        <w:bottom w:val="none" w:sz="0" w:space="0" w:color="auto"/>
                        <w:right w:val="none" w:sz="0" w:space="0" w:color="auto"/>
                      </w:divBdr>
                    </w:div>
                    <w:div w:id="1559854482">
                      <w:marLeft w:val="720"/>
                      <w:marRight w:val="0"/>
                      <w:marTop w:val="0"/>
                      <w:marBottom w:val="0"/>
                      <w:divBdr>
                        <w:top w:val="none" w:sz="0" w:space="0" w:color="auto"/>
                        <w:left w:val="none" w:sz="0" w:space="0" w:color="auto"/>
                        <w:bottom w:val="none" w:sz="0" w:space="0" w:color="auto"/>
                        <w:right w:val="none" w:sz="0" w:space="0" w:color="auto"/>
                      </w:divBdr>
                    </w:div>
                    <w:div w:id="1598561509">
                      <w:marLeft w:val="0"/>
                      <w:marRight w:val="0"/>
                      <w:marTop w:val="0"/>
                      <w:marBottom w:val="0"/>
                      <w:divBdr>
                        <w:top w:val="none" w:sz="0" w:space="0" w:color="auto"/>
                        <w:left w:val="none" w:sz="0" w:space="0" w:color="auto"/>
                        <w:bottom w:val="none" w:sz="0" w:space="0" w:color="auto"/>
                        <w:right w:val="none" w:sz="0" w:space="0" w:color="auto"/>
                      </w:divBdr>
                    </w:div>
                    <w:div w:id="1779134351">
                      <w:marLeft w:val="0"/>
                      <w:marRight w:val="0"/>
                      <w:marTop w:val="0"/>
                      <w:marBottom w:val="0"/>
                      <w:divBdr>
                        <w:top w:val="none" w:sz="0" w:space="0" w:color="auto"/>
                        <w:left w:val="none" w:sz="0" w:space="0" w:color="auto"/>
                        <w:bottom w:val="none" w:sz="0" w:space="0" w:color="auto"/>
                        <w:right w:val="none" w:sz="0" w:space="0" w:color="auto"/>
                      </w:divBdr>
                    </w:div>
                    <w:div w:id="1799180226">
                      <w:marLeft w:val="0"/>
                      <w:marRight w:val="0"/>
                      <w:marTop w:val="0"/>
                      <w:marBottom w:val="0"/>
                      <w:divBdr>
                        <w:top w:val="none" w:sz="0" w:space="0" w:color="auto"/>
                        <w:left w:val="none" w:sz="0" w:space="0" w:color="auto"/>
                        <w:bottom w:val="none" w:sz="0" w:space="0" w:color="auto"/>
                        <w:right w:val="none" w:sz="0" w:space="0" w:color="auto"/>
                      </w:divBdr>
                    </w:div>
                    <w:div w:id="20591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16237">
      <w:bodyDiv w:val="1"/>
      <w:marLeft w:val="24"/>
      <w:marRight w:val="24"/>
      <w:marTop w:val="24"/>
      <w:marBottom w:val="24"/>
      <w:divBdr>
        <w:top w:val="none" w:sz="0" w:space="0" w:color="auto"/>
        <w:left w:val="none" w:sz="0" w:space="0" w:color="auto"/>
        <w:bottom w:val="none" w:sz="0" w:space="0" w:color="auto"/>
        <w:right w:val="none" w:sz="0" w:space="0" w:color="auto"/>
      </w:divBdr>
      <w:divsChild>
        <w:div w:id="1150563272">
          <w:marLeft w:val="0"/>
          <w:marRight w:val="0"/>
          <w:marTop w:val="0"/>
          <w:marBottom w:val="0"/>
          <w:divBdr>
            <w:top w:val="none" w:sz="0" w:space="0" w:color="auto"/>
            <w:left w:val="none" w:sz="0" w:space="0" w:color="auto"/>
            <w:bottom w:val="none" w:sz="0" w:space="0" w:color="auto"/>
            <w:right w:val="none" w:sz="0" w:space="0" w:color="auto"/>
          </w:divBdr>
          <w:divsChild>
            <w:div w:id="982346761">
              <w:marLeft w:val="36"/>
              <w:marRight w:val="36"/>
              <w:marTop w:val="36"/>
              <w:marBottom w:val="36"/>
              <w:divBdr>
                <w:top w:val="none" w:sz="0" w:space="0" w:color="auto"/>
                <w:left w:val="none" w:sz="0" w:space="0" w:color="auto"/>
                <w:bottom w:val="none" w:sz="0" w:space="0" w:color="auto"/>
                <w:right w:val="none" w:sz="0" w:space="0" w:color="auto"/>
              </w:divBdr>
              <w:divsChild>
                <w:div w:id="229507807">
                  <w:marLeft w:val="0"/>
                  <w:marRight w:val="0"/>
                  <w:marTop w:val="0"/>
                  <w:marBottom w:val="0"/>
                  <w:divBdr>
                    <w:top w:val="none" w:sz="0" w:space="0" w:color="auto"/>
                    <w:left w:val="none" w:sz="0" w:space="0" w:color="auto"/>
                    <w:bottom w:val="none" w:sz="0" w:space="0" w:color="auto"/>
                    <w:right w:val="none" w:sz="0" w:space="0" w:color="auto"/>
                  </w:divBdr>
                  <w:divsChild>
                    <w:div w:id="671683042">
                      <w:marLeft w:val="0"/>
                      <w:marRight w:val="0"/>
                      <w:marTop w:val="0"/>
                      <w:marBottom w:val="0"/>
                      <w:divBdr>
                        <w:top w:val="none" w:sz="0" w:space="0" w:color="auto"/>
                        <w:left w:val="none" w:sz="0" w:space="0" w:color="auto"/>
                        <w:bottom w:val="none" w:sz="0" w:space="0" w:color="auto"/>
                        <w:right w:val="none" w:sz="0" w:space="0" w:color="auto"/>
                      </w:divBdr>
                      <w:divsChild>
                        <w:div w:id="864711465">
                          <w:marLeft w:val="0"/>
                          <w:marRight w:val="0"/>
                          <w:marTop w:val="0"/>
                          <w:marBottom w:val="0"/>
                          <w:divBdr>
                            <w:top w:val="none" w:sz="0" w:space="0" w:color="auto"/>
                            <w:left w:val="none" w:sz="0" w:space="0" w:color="auto"/>
                            <w:bottom w:val="none" w:sz="0" w:space="0" w:color="auto"/>
                            <w:right w:val="none" w:sz="0" w:space="0" w:color="auto"/>
                          </w:divBdr>
                        </w:div>
                      </w:divsChild>
                    </w:div>
                    <w:div w:id="12093000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09562">
      <w:bodyDiv w:val="1"/>
      <w:marLeft w:val="24"/>
      <w:marRight w:val="24"/>
      <w:marTop w:val="24"/>
      <w:marBottom w:val="24"/>
      <w:divBdr>
        <w:top w:val="none" w:sz="0" w:space="0" w:color="auto"/>
        <w:left w:val="none" w:sz="0" w:space="0" w:color="auto"/>
        <w:bottom w:val="none" w:sz="0" w:space="0" w:color="auto"/>
        <w:right w:val="none" w:sz="0" w:space="0" w:color="auto"/>
      </w:divBdr>
      <w:divsChild>
        <w:div w:id="788938611">
          <w:marLeft w:val="0"/>
          <w:marRight w:val="0"/>
          <w:marTop w:val="0"/>
          <w:marBottom w:val="0"/>
          <w:divBdr>
            <w:top w:val="none" w:sz="0" w:space="0" w:color="auto"/>
            <w:left w:val="none" w:sz="0" w:space="0" w:color="auto"/>
            <w:bottom w:val="none" w:sz="0" w:space="0" w:color="auto"/>
            <w:right w:val="none" w:sz="0" w:space="0" w:color="auto"/>
          </w:divBdr>
          <w:divsChild>
            <w:div w:id="175467345">
              <w:marLeft w:val="36"/>
              <w:marRight w:val="36"/>
              <w:marTop w:val="36"/>
              <w:marBottom w:val="36"/>
              <w:divBdr>
                <w:top w:val="none" w:sz="0" w:space="0" w:color="auto"/>
                <w:left w:val="none" w:sz="0" w:space="0" w:color="auto"/>
                <w:bottom w:val="none" w:sz="0" w:space="0" w:color="auto"/>
                <w:right w:val="none" w:sz="0" w:space="0" w:color="auto"/>
              </w:divBdr>
              <w:divsChild>
                <w:div w:id="261763436">
                  <w:marLeft w:val="0"/>
                  <w:marRight w:val="0"/>
                  <w:marTop w:val="0"/>
                  <w:marBottom w:val="0"/>
                  <w:divBdr>
                    <w:top w:val="none" w:sz="0" w:space="0" w:color="auto"/>
                    <w:left w:val="none" w:sz="0" w:space="0" w:color="auto"/>
                    <w:bottom w:val="none" w:sz="0" w:space="0" w:color="auto"/>
                    <w:right w:val="none" w:sz="0" w:space="0" w:color="auto"/>
                  </w:divBdr>
                  <w:divsChild>
                    <w:div w:id="210314925">
                      <w:marLeft w:val="720"/>
                      <w:marRight w:val="0"/>
                      <w:marTop w:val="0"/>
                      <w:marBottom w:val="0"/>
                      <w:divBdr>
                        <w:top w:val="none" w:sz="0" w:space="0" w:color="auto"/>
                        <w:left w:val="none" w:sz="0" w:space="0" w:color="auto"/>
                        <w:bottom w:val="none" w:sz="0" w:space="0" w:color="auto"/>
                        <w:right w:val="none" w:sz="0" w:space="0" w:color="auto"/>
                      </w:divBdr>
                    </w:div>
                    <w:div w:id="745760792">
                      <w:marLeft w:val="0"/>
                      <w:marRight w:val="0"/>
                      <w:marTop w:val="0"/>
                      <w:marBottom w:val="0"/>
                      <w:divBdr>
                        <w:top w:val="none" w:sz="0" w:space="0" w:color="auto"/>
                        <w:left w:val="none" w:sz="0" w:space="0" w:color="auto"/>
                        <w:bottom w:val="none" w:sz="0" w:space="0" w:color="auto"/>
                        <w:right w:val="none" w:sz="0" w:space="0" w:color="auto"/>
                      </w:divBdr>
                      <w:divsChild>
                        <w:div w:id="12060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653792">
      <w:bodyDiv w:val="1"/>
      <w:marLeft w:val="24"/>
      <w:marRight w:val="24"/>
      <w:marTop w:val="24"/>
      <w:marBottom w:val="24"/>
      <w:divBdr>
        <w:top w:val="none" w:sz="0" w:space="0" w:color="auto"/>
        <w:left w:val="none" w:sz="0" w:space="0" w:color="auto"/>
        <w:bottom w:val="none" w:sz="0" w:space="0" w:color="auto"/>
        <w:right w:val="none" w:sz="0" w:space="0" w:color="auto"/>
      </w:divBdr>
      <w:divsChild>
        <w:div w:id="2083675601">
          <w:marLeft w:val="0"/>
          <w:marRight w:val="0"/>
          <w:marTop w:val="0"/>
          <w:marBottom w:val="0"/>
          <w:divBdr>
            <w:top w:val="none" w:sz="0" w:space="0" w:color="auto"/>
            <w:left w:val="none" w:sz="0" w:space="0" w:color="auto"/>
            <w:bottom w:val="none" w:sz="0" w:space="0" w:color="auto"/>
            <w:right w:val="none" w:sz="0" w:space="0" w:color="auto"/>
          </w:divBdr>
          <w:divsChild>
            <w:div w:id="1417632217">
              <w:marLeft w:val="36"/>
              <w:marRight w:val="36"/>
              <w:marTop w:val="36"/>
              <w:marBottom w:val="36"/>
              <w:divBdr>
                <w:top w:val="none" w:sz="0" w:space="0" w:color="auto"/>
                <w:left w:val="none" w:sz="0" w:space="0" w:color="auto"/>
                <w:bottom w:val="none" w:sz="0" w:space="0" w:color="auto"/>
                <w:right w:val="none" w:sz="0" w:space="0" w:color="auto"/>
              </w:divBdr>
              <w:divsChild>
                <w:div w:id="662707951">
                  <w:marLeft w:val="0"/>
                  <w:marRight w:val="0"/>
                  <w:marTop w:val="0"/>
                  <w:marBottom w:val="0"/>
                  <w:divBdr>
                    <w:top w:val="none" w:sz="0" w:space="0" w:color="auto"/>
                    <w:left w:val="none" w:sz="0" w:space="0" w:color="auto"/>
                    <w:bottom w:val="none" w:sz="0" w:space="0" w:color="auto"/>
                    <w:right w:val="none" w:sz="0" w:space="0" w:color="auto"/>
                  </w:divBdr>
                  <w:divsChild>
                    <w:div w:id="1220822481">
                      <w:marLeft w:val="720"/>
                      <w:marRight w:val="0"/>
                      <w:marTop w:val="0"/>
                      <w:marBottom w:val="0"/>
                      <w:divBdr>
                        <w:top w:val="none" w:sz="0" w:space="0" w:color="auto"/>
                        <w:left w:val="none" w:sz="0" w:space="0" w:color="auto"/>
                        <w:bottom w:val="none" w:sz="0" w:space="0" w:color="auto"/>
                        <w:right w:val="none" w:sz="0" w:space="0" w:color="auto"/>
                      </w:divBdr>
                    </w:div>
                    <w:div w:id="1677271567">
                      <w:marLeft w:val="0"/>
                      <w:marRight w:val="0"/>
                      <w:marTop w:val="0"/>
                      <w:marBottom w:val="0"/>
                      <w:divBdr>
                        <w:top w:val="none" w:sz="0" w:space="0" w:color="auto"/>
                        <w:left w:val="none" w:sz="0" w:space="0" w:color="auto"/>
                        <w:bottom w:val="none" w:sz="0" w:space="0" w:color="auto"/>
                        <w:right w:val="none" w:sz="0" w:space="0" w:color="auto"/>
                      </w:divBdr>
                      <w:divsChild>
                        <w:div w:id="44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081199">
      <w:bodyDiv w:val="1"/>
      <w:marLeft w:val="24"/>
      <w:marRight w:val="24"/>
      <w:marTop w:val="24"/>
      <w:marBottom w:val="24"/>
      <w:divBdr>
        <w:top w:val="none" w:sz="0" w:space="0" w:color="auto"/>
        <w:left w:val="none" w:sz="0" w:space="0" w:color="auto"/>
        <w:bottom w:val="none" w:sz="0" w:space="0" w:color="auto"/>
        <w:right w:val="none" w:sz="0" w:space="0" w:color="auto"/>
      </w:divBdr>
      <w:divsChild>
        <w:div w:id="190261142">
          <w:marLeft w:val="0"/>
          <w:marRight w:val="0"/>
          <w:marTop w:val="0"/>
          <w:marBottom w:val="0"/>
          <w:divBdr>
            <w:top w:val="none" w:sz="0" w:space="0" w:color="auto"/>
            <w:left w:val="none" w:sz="0" w:space="0" w:color="auto"/>
            <w:bottom w:val="none" w:sz="0" w:space="0" w:color="auto"/>
            <w:right w:val="none" w:sz="0" w:space="0" w:color="auto"/>
          </w:divBdr>
          <w:divsChild>
            <w:div w:id="1603028967">
              <w:marLeft w:val="36"/>
              <w:marRight w:val="36"/>
              <w:marTop w:val="36"/>
              <w:marBottom w:val="36"/>
              <w:divBdr>
                <w:top w:val="none" w:sz="0" w:space="0" w:color="auto"/>
                <w:left w:val="none" w:sz="0" w:space="0" w:color="auto"/>
                <w:bottom w:val="none" w:sz="0" w:space="0" w:color="auto"/>
                <w:right w:val="none" w:sz="0" w:space="0" w:color="auto"/>
              </w:divBdr>
              <w:divsChild>
                <w:div w:id="1327825255">
                  <w:marLeft w:val="0"/>
                  <w:marRight w:val="0"/>
                  <w:marTop w:val="0"/>
                  <w:marBottom w:val="0"/>
                  <w:divBdr>
                    <w:top w:val="none" w:sz="0" w:space="0" w:color="auto"/>
                    <w:left w:val="none" w:sz="0" w:space="0" w:color="auto"/>
                    <w:bottom w:val="none" w:sz="0" w:space="0" w:color="auto"/>
                    <w:right w:val="none" w:sz="0" w:space="0" w:color="auto"/>
                  </w:divBdr>
                  <w:divsChild>
                    <w:div w:id="201476676">
                      <w:marLeft w:val="144"/>
                      <w:marRight w:val="0"/>
                      <w:marTop w:val="0"/>
                      <w:marBottom w:val="0"/>
                      <w:divBdr>
                        <w:top w:val="none" w:sz="0" w:space="0" w:color="auto"/>
                        <w:left w:val="none" w:sz="0" w:space="0" w:color="auto"/>
                        <w:bottom w:val="none" w:sz="0" w:space="0" w:color="auto"/>
                        <w:right w:val="none" w:sz="0" w:space="0" w:color="auto"/>
                      </w:divBdr>
                    </w:div>
                    <w:div w:id="312297183">
                      <w:marLeft w:val="144"/>
                      <w:marRight w:val="0"/>
                      <w:marTop w:val="0"/>
                      <w:marBottom w:val="0"/>
                      <w:divBdr>
                        <w:top w:val="none" w:sz="0" w:space="0" w:color="auto"/>
                        <w:left w:val="none" w:sz="0" w:space="0" w:color="auto"/>
                        <w:bottom w:val="none" w:sz="0" w:space="0" w:color="auto"/>
                        <w:right w:val="none" w:sz="0" w:space="0" w:color="auto"/>
                      </w:divBdr>
                    </w:div>
                    <w:div w:id="600455948">
                      <w:marLeft w:val="0"/>
                      <w:marRight w:val="0"/>
                      <w:marTop w:val="0"/>
                      <w:marBottom w:val="0"/>
                      <w:divBdr>
                        <w:top w:val="none" w:sz="0" w:space="0" w:color="auto"/>
                        <w:left w:val="none" w:sz="0" w:space="0" w:color="auto"/>
                        <w:bottom w:val="none" w:sz="0" w:space="0" w:color="auto"/>
                        <w:right w:val="none" w:sz="0" w:space="0" w:color="auto"/>
                      </w:divBdr>
                    </w:div>
                    <w:div w:id="756174218">
                      <w:marLeft w:val="144"/>
                      <w:marRight w:val="0"/>
                      <w:marTop w:val="0"/>
                      <w:marBottom w:val="0"/>
                      <w:divBdr>
                        <w:top w:val="none" w:sz="0" w:space="0" w:color="auto"/>
                        <w:left w:val="none" w:sz="0" w:space="0" w:color="auto"/>
                        <w:bottom w:val="none" w:sz="0" w:space="0" w:color="auto"/>
                        <w:right w:val="none" w:sz="0" w:space="0" w:color="auto"/>
                      </w:divBdr>
                    </w:div>
                    <w:div w:id="971790186">
                      <w:marLeft w:val="144"/>
                      <w:marRight w:val="0"/>
                      <w:marTop w:val="0"/>
                      <w:marBottom w:val="0"/>
                      <w:divBdr>
                        <w:top w:val="none" w:sz="0" w:space="0" w:color="auto"/>
                        <w:left w:val="none" w:sz="0" w:space="0" w:color="auto"/>
                        <w:bottom w:val="none" w:sz="0" w:space="0" w:color="auto"/>
                        <w:right w:val="none" w:sz="0" w:space="0" w:color="auto"/>
                      </w:divBdr>
                    </w:div>
                    <w:div w:id="1132016633">
                      <w:marLeft w:val="0"/>
                      <w:marRight w:val="0"/>
                      <w:marTop w:val="0"/>
                      <w:marBottom w:val="0"/>
                      <w:divBdr>
                        <w:top w:val="none" w:sz="0" w:space="0" w:color="auto"/>
                        <w:left w:val="none" w:sz="0" w:space="0" w:color="auto"/>
                        <w:bottom w:val="none" w:sz="0" w:space="0" w:color="auto"/>
                        <w:right w:val="none" w:sz="0" w:space="0" w:color="auto"/>
                      </w:divBdr>
                    </w:div>
                    <w:div w:id="1747611244">
                      <w:marLeft w:val="720"/>
                      <w:marRight w:val="0"/>
                      <w:marTop w:val="0"/>
                      <w:marBottom w:val="0"/>
                      <w:divBdr>
                        <w:top w:val="none" w:sz="0" w:space="0" w:color="auto"/>
                        <w:left w:val="none" w:sz="0" w:space="0" w:color="auto"/>
                        <w:bottom w:val="none" w:sz="0" w:space="0" w:color="auto"/>
                        <w:right w:val="none" w:sz="0" w:space="0" w:color="auto"/>
                      </w:divBdr>
                    </w:div>
                    <w:div w:id="1775779741">
                      <w:marLeft w:val="144"/>
                      <w:marRight w:val="0"/>
                      <w:marTop w:val="0"/>
                      <w:marBottom w:val="0"/>
                      <w:divBdr>
                        <w:top w:val="none" w:sz="0" w:space="0" w:color="auto"/>
                        <w:left w:val="none" w:sz="0" w:space="0" w:color="auto"/>
                        <w:bottom w:val="none" w:sz="0" w:space="0" w:color="auto"/>
                        <w:right w:val="none" w:sz="0" w:space="0" w:color="auto"/>
                      </w:divBdr>
                    </w:div>
                    <w:div w:id="1784765424">
                      <w:marLeft w:val="0"/>
                      <w:marRight w:val="0"/>
                      <w:marTop w:val="0"/>
                      <w:marBottom w:val="0"/>
                      <w:divBdr>
                        <w:top w:val="none" w:sz="0" w:space="0" w:color="auto"/>
                        <w:left w:val="none" w:sz="0" w:space="0" w:color="auto"/>
                        <w:bottom w:val="none" w:sz="0" w:space="0" w:color="auto"/>
                        <w:right w:val="none" w:sz="0" w:space="0" w:color="auto"/>
                      </w:divBdr>
                    </w:div>
                    <w:div w:id="192934452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3359">
      <w:bodyDiv w:val="1"/>
      <w:marLeft w:val="24"/>
      <w:marRight w:val="24"/>
      <w:marTop w:val="24"/>
      <w:marBottom w:val="24"/>
      <w:divBdr>
        <w:top w:val="none" w:sz="0" w:space="0" w:color="auto"/>
        <w:left w:val="none" w:sz="0" w:space="0" w:color="auto"/>
        <w:bottom w:val="none" w:sz="0" w:space="0" w:color="auto"/>
        <w:right w:val="none" w:sz="0" w:space="0" w:color="auto"/>
      </w:divBdr>
      <w:divsChild>
        <w:div w:id="62606973">
          <w:marLeft w:val="0"/>
          <w:marRight w:val="0"/>
          <w:marTop w:val="0"/>
          <w:marBottom w:val="0"/>
          <w:divBdr>
            <w:top w:val="none" w:sz="0" w:space="0" w:color="auto"/>
            <w:left w:val="none" w:sz="0" w:space="0" w:color="auto"/>
            <w:bottom w:val="none" w:sz="0" w:space="0" w:color="auto"/>
            <w:right w:val="none" w:sz="0" w:space="0" w:color="auto"/>
          </w:divBdr>
          <w:divsChild>
            <w:div w:id="1931892018">
              <w:marLeft w:val="36"/>
              <w:marRight w:val="36"/>
              <w:marTop w:val="36"/>
              <w:marBottom w:val="36"/>
              <w:divBdr>
                <w:top w:val="none" w:sz="0" w:space="0" w:color="auto"/>
                <w:left w:val="none" w:sz="0" w:space="0" w:color="auto"/>
                <w:bottom w:val="none" w:sz="0" w:space="0" w:color="auto"/>
                <w:right w:val="none" w:sz="0" w:space="0" w:color="auto"/>
              </w:divBdr>
              <w:divsChild>
                <w:div w:id="2095735384">
                  <w:marLeft w:val="0"/>
                  <w:marRight w:val="0"/>
                  <w:marTop w:val="0"/>
                  <w:marBottom w:val="0"/>
                  <w:divBdr>
                    <w:top w:val="none" w:sz="0" w:space="0" w:color="auto"/>
                    <w:left w:val="none" w:sz="0" w:space="0" w:color="auto"/>
                    <w:bottom w:val="none" w:sz="0" w:space="0" w:color="auto"/>
                    <w:right w:val="none" w:sz="0" w:space="0" w:color="auto"/>
                  </w:divBdr>
                  <w:divsChild>
                    <w:div w:id="563488261">
                      <w:marLeft w:val="720"/>
                      <w:marRight w:val="0"/>
                      <w:marTop w:val="0"/>
                      <w:marBottom w:val="0"/>
                      <w:divBdr>
                        <w:top w:val="none" w:sz="0" w:space="0" w:color="auto"/>
                        <w:left w:val="none" w:sz="0" w:space="0" w:color="auto"/>
                        <w:bottom w:val="none" w:sz="0" w:space="0" w:color="auto"/>
                        <w:right w:val="none" w:sz="0" w:space="0" w:color="auto"/>
                      </w:divBdr>
                    </w:div>
                    <w:div w:id="968437419">
                      <w:marLeft w:val="0"/>
                      <w:marRight w:val="0"/>
                      <w:marTop w:val="0"/>
                      <w:marBottom w:val="0"/>
                      <w:divBdr>
                        <w:top w:val="none" w:sz="0" w:space="0" w:color="auto"/>
                        <w:left w:val="none" w:sz="0" w:space="0" w:color="auto"/>
                        <w:bottom w:val="none" w:sz="0" w:space="0" w:color="auto"/>
                        <w:right w:val="none" w:sz="0" w:space="0" w:color="auto"/>
                      </w:divBdr>
                      <w:divsChild>
                        <w:div w:id="7425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506573">
      <w:bodyDiv w:val="1"/>
      <w:marLeft w:val="24"/>
      <w:marRight w:val="24"/>
      <w:marTop w:val="24"/>
      <w:marBottom w:val="24"/>
      <w:divBdr>
        <w:top w:val="none" w:sz="0" w:space="0" w:color="auto"/>
        <w:left w:val="none" w:sz="0" w:space="0" w:color="auto"/>
        <w:bottom w:val="none" w:sz="0" w:space="0" w:color="auto"/>
        <w:right w:val="none" w:sz="0" w:space="0" w:color="auto"/>
      </w:divBdr>
      <w:divsChild>
        <w:div w:id="243683945">
          <w:marLeft w:val="0"/>
          <w:marRight w:val="0"/>
          <w:marTop w:val="0"/>
          <w:marBottom w:val="0"/>
          <w:divBdr>
            <w:top w:val="none" w:sz="0" w:space="0" w:color="auto"/>
            <w:left w:val="none" w:sz="0" w:space="0" w:color="auto"/>
            <w:bottom w:val="none" w:sz="0" w:space="0" w:color="auto"/>
            <w:right w:val="none" w:sz="0" w:space="0" w:color="auto"/>
          </w:divBdr>
          <w:divsChild>
            <w:div w:id="1621765764">
              <w:marLeft w:val="36"/>
              <w:marRight w:val="36"/>
              <w:marTop w:val="36"/>
              <w:marBottom w:val="36"/>
              <w:divBdr>
                <w:top w:val="none" w:sz="0" w:space="0" w:color="auto"/>
                <w:left w:val="none" w:sz="0" w:space="0" w:color="auto"/>
                <w:bottom w:val="none" w:sz="0" w:space="0" w:color="auto"/>
                <w:right w:val="none" w:sz="0" w:space="0" w:color="auto"/>
              </w:divBdr>
              <w:divsChild>
                <w:div w:id="1390615389">
                  <w:marLeft w:val="0"/>
                  <w:marRight w:val="0"/>
                  <w:marTop w:val="0"/>
                  <w:marBottom w:val="0"/>
                  <w:divBdr>
                    <w:top w:val="none" w:sz="0" w:space="0" w:color="auto"/>
                    <w:left w:val="none" w:sz="0" w:space="0" w:color="auto"/>
                    <w:bottom w:val="none" w:sz="0" w:space="0" w:color="auto"/>
                    <w:right w:val="none" w:sz="0" w:space="0" w:color="auto"/>
                  </w:divBdr>
                  <w:divsChild>
                    <w:div w:id="88238343">
                      <w:marLeft w:val="0"/>
                      <w:marRight w:val="0"/>
                      <w:marTop w:val="0"/>
                      <w:marBottom w:val="0"/>
                      <w:divBdr>
                        <w:top w:val="none" w:sz="0" w:space="0" w:color="auto"/>
                        <w:left w:val="none" w:sz="0" w:space="0" w:color="auto"/>
                        <w:bottom w:val="none" w:sz="0" w:space="0" w:color="auto"/>
                        <w:right w:val="none" w:sz="0" w:space="0" w:color="auto"/>
                      </w:divBdr>
                    </w:div>
                    <w:div w:id="101464888">
                      <w:marLeft w:val="144"/>
                      <w:marRight w:val="0"/>
                      <w:marTop w:val="0"/>
                      <w:marBottom w:val="0"/>
                      <w:divBdr>
                        <w:top w:val="none" w:sz="0" w:space="0" w:color="auto"/>
                        <w:left w:val="none" w:sz="0" w:space="0" w:color="auto"/>
                        <w:bottom w:val="none" w:sz="0" w:space="0" w:color="auto"/>
                        <w:right w:val="none" w:sz="0" w:space="0" w:color="auto"/>
                      </w:divBdr>
                    </w:div>
                    <w:div w:id="617371529">
                      <w:marLeft w:val="144"/>
                      <w:marRight w:val="0"/>
                      <w:marTop w:val="0"/>
                      <w:marBottom w:val="0"/>
                      <w:divBdr>
                        <w:top w:val="none" w:sz="0" w:space="0" w:color="auto"/>
                        <w:left w:val="none" w:sz="0" w:space="0" w:color="auto"/>
                        <w:bottom w:val="none" w:sz="0" w:space="0" w:color="auto"/>
                        <w:right w:val="none" w:sz="0" w:space="0" w:color="auto"/>
                      </w:divBdr>
                    </w:div>
                    <w:div w:id="806439522">
                      <w:marLeft w:val="144"/>
                      <w:marRight w:val="0"/>
                      <w:marTop w:val="0"/>
                      <w:marBottom w:val="0"/>
                      <w:divBdr>
                        <w:top w:val="none" w:sz="0" w:space="0" w:color="auto"/>
                        <w:left w:val="none" w:sz="0" w:space="0" w:color="auto"/>
                        <w:bottom w:val="none" w:sz="0" w:space="0" w:color="auto"/>
                        <w:right w:val="none" w:sz="0" w:space="0" w:color="auto"/>
                      </w:divBdr>
                    </w:div>
                    <w:div w:id="1050611329">
                      <w:marLeft w:val="144"/>
                      <w:marRight w:val="0"/>
                      <w:marTop w:val="0"/>
                      <w:marBottom w:val="0"/>
                      <w:divBdr>
                        <w:top w:val="none" w:sz="0" w:space="0" w:color="auto"/>
                        <w:left w:val="none" w:sz="0" w:space="0" w:color="auto"/>
                        <w:bottom w:val="none" w:sz="0" w:space="0" w:color="auto"/>
                        <w:right w:val="none" w:sz="0" w:space="0" w:color="auto"/>
                      </w:divBdr>
                    </w:div>
                    <w:div w:id="1086221334">
                      <w:marLeft w:val="0"/>
                      <w:marRight w:val="0"/>
                      <w:marTop w:val="0"/>
                      <w:marBottom w:val="0"/>
                      <w:divBdr>
                        <w:top w:val="none" w:sz="0" w:space="0" w:color="auto"/>
                        <w:left w:val="none" w:sz="0" w:space="0" w:color="auto"/>
                        <w:bottom w:val="none" w:sz="0" w:space="0" w:color="auto"/>
                        <w:right w:val="none" w:sz="0" w:space="0" w:color="auto"/>
                      </w:divBdr>
                    </w:div>
                    <w:div w:id="1086347886">
                      <w:marLeft w:val="0"/>
                      <w:marRight w:val="0"/>
                      <w:marTop w:val="0"/>
                      <w:marBottom w:val="0"/>
                      <w:divBdr>
                        <w:top w:val="none" w:sz="0" w:space="0" w:color="auto"/>
                        <w:left w:val="none" w:sz="0" w:space="0" w:color="auto"/>
                        <w:bottom w:val="none" w:sz="0" w:space="0" w:color="auto"/>
                        <w:right w:val="none" w:sz="0" w:space="0" w:color="auto"/>
                      </w:divBdr>
                    </w:div>
                    <w:div w:id="1106265188">
                      <w:marLeft w:val="144"/>
                      <w:marRight w:val="0"/>
                      <w:marTop w:val="0"/>
                      <w:marBottom w:val="0"/>
                      <w:divBdr>
                        <w:top w:val="none" w:sz="0" w:space="0" w:color="auto"/>
                        <w:left w:val="none" w:sz="0" w:space="0" w:color="auto"/>
                        <w:bottom w:val="none" w:sz="0" w:space="0" w:color="auto"/>
                        <w:right w:val="none" w:sz="0" w:space="0" w:color="auto"/>
                      </w:divBdr>
                    </w:div>
                    <w:div w:id="1153334149">
                      <w:marLeft w:val="720"/>
                      <w:marRight w:val="0"/>
                      <w:marTop w:val="0"/>
                      <w:marBottom w:val="0"/>
                      <w:divBdr>
                        <w:top w:val="none" w:sz="0" w:space="0" w:color="auto"/>
                        <w:left w:val="none" w:sz="0" w:space="0" w:color="auto"/>
                        <w:bottom w:val="none" w:sz="0" w:space="0" w:color="auto"/>
                        <w:right w:val="none" w:sz="0" w:space="0" w:color="auto"/>
                      </w:divBdr>
                    </w:div>
                    <w:div w:id="1261524367">
                      <w:marLeft w:val="0"/>
                      <w:marRight w:val="0"/>
                      <w:marTop w:val="0"/>
                      <w:marBottom w:val="0"/>
                      <w:divBdr>
                        <w:top w:val="none" w:sz="0" w:space="0" w:color="auto"/>
                        <w:left w:val="none" w:sz="0" w:space="0" w:color="auto"/>
                        <w:bottom w:val="none" w:sz="0" w:space="0" w:color="auto"/>
                        <w:right w:val="none" w:sz="0" w:space="0" w:color="auto"/>
                      </w:divBdr>
                    </w:div>
                    <w:div w:id="1401100213">
                      <w:marLeft w:val="144"/>
                      <w:marRight w:val="0"/>
                      <w:marTop w:val="0"/>
                      <w:marBottom w:val="0"/>
                      <w:divBdr>
                        <w:top w:val="none" w:sz="0" w:space="0" w:color="auto"/>
                        <w:left w:val="none" w:sz="0" w:space="0" w:color="auto"/>
                        <w:bottom w:val="none" w:sz="0" w:space="0" w:color="auto"/>
                        <w:right w:val="none" w:sz="0" w:space="0" w:color="auto"/>
                      </w:divBdr>
                    </w:div>
                    <w:div w:id="1801458013">
                      <w:marLeft w:val="0"/>
                      <w:marRight w:val="0"/>
                      <w:marTop w:val="0"/>
                      <w:marBottom w:val="0"/>
                      <w:divBdr>
                        <w:top w:val="none" w:sz="0" w:space="0" w:color="auto"/>
                        <w:left w:val="none" w:sz="0" w:space="0" w:color="auto"/>
                        <w:bottom w:val="none" w:sz="0" w:space="0" w:color="auto"/>
                        <w:right w:val="none" w:sz="0" w:space="0" w:color="auto"/>
                      </w:divBdr>
                    </w:div>
                    <w:div w:id="1918322999">
                      <w:marLeft w:val="0"/>
                      <w:marRight w:val="0"/>
                      <w:marTop w:val="0"/>
                      <w:marBottom w:val="0"/>
                      <w:divBdr>
                        <w:top w:val="none" w:sz="0" w:space="0" w:color="auto"/>
                        <w:left w:val="none" w:sz="0" w:space="0" w:color="auto"/>
                        <w:bottom w:val="none" w:sz="0" w:space="0" w:color="auto"/>
                        <w:right w:val="none" w:sz="0" w:space="0" w:color="auto"/>
                      </w:divBdr>
                    </w:div>
                    <w:div w:id="2028477814">
                      <w:marLeft w:val="0"/>
                      <w:marRight w:val="0"/>
                      <w:marTop w:val="0"/>
                      <w:marBottom w:val="0"/>
                      <w:divBdr>
                        <w:top w:val="none" w:sz="0" w:space="0" w:color="auto"/>
                        <w:left w:val="none" w:sz="0" w:space="0" w:color="auto"/>
                        <w:bottom w:val="none" w:sz="0" w:space="0" w:color="auto"/>
                        <w:right w:val="none" w:sz="0" w:space="0" w:color="auto"/>
                      </w:divBdr>
                    </w:div>
                    <w:div w:id="2029404194">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5563">
      <w:bodyDiv w:val="1"/>
      <w:marLeft w:val="24"/>
      <w:marRight w:val="24"/>
      <w:marTop w:val="24"/>
      <w:marBottom w:val="24"/>
      <w:divBdr>
        <w:top w:val="none" w:sz="0" w:space="0" w:color="auto"/>
        <w:left w:val="none" w:sz="0" w:space="0" w:color="auto"/>
        <w:bottom w:val="none" w:sz="0" w:space="0" w:color="auto"/>
        <w:right w:val="none" w:sz="0" w:space="0" w:color="auto"/>
      </w:divBdr>
      <w:divsChild>
        <w:div w:id="1206410341">
          <w:marLeft w:val="0"/>
          <w:marRight w:val="0"/>
          <w:marTop w:val="0"/>
          <w:marBottom w:val="0"/>
          <w:divBdr>
            <w:top w:val="none" w:sz="0" w:space="0" w:color="auto"/>
            <w:left w:val="none" w:sz="0" w:space="0" w:color="auto"/>
            <w:bottom w:val="none" w:sz="0" w:space="0" w:color="auto"/>
            <w:right w:val="none" w:sz="0" w:space="0" w:color="auto"/>
          </w:divBdr>
          <w:divsChild>
            <w:div w:id="566260529">
              <w:marLeft w:val="36"/>
              <w:marRight w:val="36"/>
              <w:marTop w:val="36"/>
              <w:marBottom w:val="36"/>
              <w:divBdr>
                <w:top w:val="none" w:sz="0" w:space="0" w:color="auto"/>
                <w:left w:val="none" w:sz="0" w:space="0" w:color="auto"/>
                <w:bottom w:val="none" w:sz="0" w:space="0" w:color="auto"/>
                <w:right w:val="none" w:sz="0" w:space="0" w:color="auto"/>
              </w:divBdr>
              <w:divsChild>
                <w:div w:id="841045192">
                  <w:marLeft w:val="0"/>
                  <w:marRight w:val="0"/>
                  <w:marTop w:val="0"/>
                  <w:marBottom w:val="0"/>
                  <w:divBdr>
                    <w:top w:val="none" w:sz="0" w:space="0" w:color="auto"/>
                    <w:left w:val="none" w:sz="0" w:space="0" w:color="auto"/>
                    <w:bottom w:val="none" w:sz="0" w:space="0" w:color="auto"/>
                    <w:right w:val="none" w:sz="0" w:space="0" w:color="auto"/>
                  </w:divBdr>
                  <w:divsChild>
                    <w:div w:id="191193195">
                      <w:marLeft w:val="144"/>
                      <w:marRight w:val="0"/>
                      <w:marTop w:val="0"/>
                      <w:marBottom w:val="0"/>
                      <w:divBdr>
                        <w:top w:val="none" w:sz="0" w:space="0" w:color="auto"/>
                        <w:left w:val="none" w:sz="0" w:space="0" w:color="auto"/>
                        <w:bottom w:val="none" w:sz="0" w:space="0" w:color="auto"/>
                        <w:right w:val="none" w:sz="0" w:space="0" w:color="auto"/>
                      </w:divBdr>
                    </w:div>
                    <w:div w:id="193274700">
                      <w:marLeft w:val="144"/>
                      <w:marRight w:val="0"/>
                      <w:marTop w:val="0"/>
                      <w:marBottom w:val="0"/>
                      <w:divBdr>
                        <w:top w:val="none" w:sz="0" w:space="0" w:color="auto"/>
                        <w:left w:val="none" w:sz="0" w:space="0" w:color="auto"/>
                        <w:bottom w:val="none" w:sz="0" w:space="0" w:color="auto"/>
                        <w:right w:val="none" w:sz="0" w:space="0" w:color="auto"/>
                      </w:divBdr>
                    </w:div>
                    <w:div w:id="246504173">
                      <w:marLeft w:val="0"/>
                      <w:marRight w:val="0"/>
                      <w:marTop w:val="0"/>
                      <w:marBottom w:val="0"/>
                      <w:divBdr>
                        <w:top w:val="none" w:sz="0" w:space="0" w:color="auto"/>
                        <w:left w:val="none" w:sz="0" w:space="0" w:color="auto"/>
                        <w:bottom w:val="none" w:sz="0" w:space="0" w:color="auto"/>
                        <w:right w:val="none" w:sz="0" w:space="0" w:color="auto"/>
                      </w:divBdr>
                    </w:div>
                    <w:div w:id="697005851">
                      <w:marLeft w:val="0"/>
                      <w:marRight w:val="0"/>
                      <w:marTop w:val="0"/>
                      <w:marBottom w:val="0"/>
                      <w:divBdr>
                        <w:top w:val="none" w:sz="0" w:space="0" w:color="auto"/>
                        <w:left w:val="none" w:sz="0" w:space="0" w:color="auto"/>
                        <w:bottom w:val="none" w:sz="0" w:space="0" w:color="auto"/>
                        <w:right w:val="none" w:sz="0" w:space="0" w:color="auto"/>
                      </w:divBdr>
                    </w:div>
                    <w:div w:id="765156350">
                      <w:marLeft w:val="0"/>
                      <w:marRight w:val="0"/>
                      <w:marTop w:val="0"/>
                      <w:marBottom w:val="0"/>
                      <w:divBdr>
                        <w:top w:val="none" w:sz="0" w:space="0" w:color="auto"/>
                        <w:left w:val="none" w:sz="0" w:space="0" w:color="auto"/>
                        <w:bottom w:val="none" w:sz="0" w:space="0" w:color="auto"/>
                        <w:right w:val="none" w:sz="0" w:space="0" w:color="auto"/>
                      </w:divBdr>
                    </w:div>
                    <w:div w:id="856886499">
                      <w:marLeft w:val="144"/>
                      <w:marRight w:val="0"/>
                      <w:marTop w:val="0"/>
                      <w:marBottom w:val="0"/>
                      <w:divBdr>
                        <w:top w:val="none" w:sz="0" w:space="0" w:color="auto"/>
                        <w:left w:val="none" w:sz="0" w:space="0" w:color="auto"/>
                        <w:bottom w:val="none" w:sz="0" w:space="0" w:color="auto"/>
                        <w:right w:val="none" w:sz="0" w:space="0" w:color="auto"/>
                      </w:divBdr>
                    </w:div>
                    <w:div w:id="970021122">
                      <w:marLeft w:val="144"/>
                      <w:marRight w:val="0"/>
                      <w:marTop w:val="0"/>
                      <w:marBottom w:val="0"/>
                      <w:divBdr>
                        <w:top w:val="none" w:sz="0" w:space="0" w:color="auto"/>
                        <w:left w:val="none" w:sz="0" w:space="0" w:color="auto"/>
                        <w:bottom w:val="none" w:sz="0" w:space="0" w:color="auto"/>
                        <w:right w:val="none" w:sz="0" w:space="0" w:color="auto"/>
                      </w:divBdr>
                    </w:div>
                    <w:div w:id="1084450419">
                      <w:marLeft w:val="0"/>
                      <w:marRight w:val="0"/>
                      <w:marTop w:val="0"/>
                      <w:marBottom w:val="0"/>
                      <w:divBdr>
                        <w:top w:val="none" w:sz="0" w:space="0" w:color="auto"/>
                        <w:left w:val="none" w:sz="0" w:space="0" w:color="auto"/>
                        <w:bottom w:val="none" w:sz="0" w:space="0" w:color="auto"/>
                        <w:right w:val="none" w:sz="0" w:space="0" w:color="auto"/>
                      </w:divBdr>
                    </w:div>
                    <w:div w:id="1198615291">
                      <w:marLeft w:val="0"/>
                      <w:marRight w:val="0"/>
                      <w:marTop w:val="0"/>
                      <w:marBottom w:val="0"/>
                      <w:divBdr>
                        <w:top w:val="none" w:sz="0" w:space="0" w:color="auto"/>
                        <w:left w:val="none" w:sz="0" w:space="0" w:color="auto"/>
                        <w:bottom w:val="none" w:sz="0" w:space="0" w:color="auto"/>
                        <w:right w:val="none" w:sz="0" w:space="0" w:color="auto"/>
                      </w:divBdr>
                    </w:div>
                    <w:div w:id="1262689664">
                      <w:marLeft w:val="144"/>
                      <w:marRight w:val="0"/>
                      <w:marTop w:val="0"/>
                      <w:marBottom w:val="0"/>
                      <w:divBdr>
                        <w:top w:val="none" w:sz="0" w:space="0" w:color="auto"/>
                        <w:left w:val="none" w:sz="0" w:space="0" w:color="auto"/>
                        <w:bottom w:val="none" w:sz="0" w:space="0" w:color="auto"/>
                        <w:right w:val="none" w:sz="0" w:space="0" w:color="auto"/>
                      </w:divBdr>
                    </w:div>
                    <w:div w:id="1289893305">
                      <w:marLeft w:val="144"/>
                      <w:marRight w:val="0"/>
                      <w:marTop w:val="0"/>
                      <w:marBottom w:val="0"/>
                      <w:divBdr>
                        <w:top w:val="none" w:sz="0" w:space="0" w:color="auto"/>
                        <w:left w:val="none" w:sz="0" w:space="0" w:color="auto"/>
                        <w:bottom w:val="none" w:sz="0" w:space="0" w:color="auto"/>
                        <w:right w:val="none" w:sz="0" w:space="0" w:color="auto"/>
                      </w:divBdr>
                    </w:div>
                    <w:div w:id="1347754307">
                      <w:marLeft w:val="144"/>
                      <w:marRight w:val="0"/>
                      <w:marTop w:val="0"/>
                      <w:marBottom w:val="0"/>
                      <w:divBdr>
                        <w:top w:val="none" w:sz="0" w:space="0" w:color="auto"/>
                        <w:left w:val="none" w:sz="0" w:space="0" w:color="auto"/>
                        <w:bottom w:val="none" w:sz="0" w:space="0" w:color="auto"/>
                        <w:right w:val="none" w:sz="0" w:space="0" w:color="auto"/>
                      </w:divBdr>
                    </w:div>
                    <w:div w:id="1391225308">
                      <w:marLeft w:val="144"/>
                      <w:marRight w:val="0"/>
                      <w:marTop w:val="0"/>
                      <w:marBottom w:val="0"/>
                      <w:divBdr>
                        <w:top w:val="none" w:sz="0" w:space="0" w:color="auto"/>
                        <w:left w:val="none" w:sz="0" w:space="0" w:color="auto"/>
                        <w:bottom w:val="none" w:sz="0" w:space="0" w:color="auto"/>
                        <w:right w:val="none" w:sz="0" w:space="0" w:color="auto"/>
                      </w:divBdr>
                    </w:div>
                    <w:div w:id="1433479646">
                      <w:marLeft w:val="144"/>
                      <w:marRight w:val="0"/>
                      <w:marTop w:val="0"/>
                      <w:marBottom w:val="0"/>
                      <w:divBdr>
                        <w:top w:val="none" w:sz="0" w:space="0" w:color="auto"/>
                        <w:left w:val="none" w:sz="0" w:space="0" w:color="auto"/>
                        <w:bottom w:val="none" w:sz="0" w:space="0" w:color="auto"/>
                        <w:right w:val="none" w:sz="0" w:space="0" w:color="auto"/>
                      </w:divBdr>
                    </w:div>
                    <w:div w:id="1435515052">
                      <w:marLeft w:val="0"/>
                      <w:marRight w:val="0"/>
                      <w:marTop w:val="0"/>
                      <w:marBottom w:val="0"/>
                      <w:divBdr>
                        <w:top w:val="none" w:sz="0" w:space="0" w:color="auto"/>
                        <w:left w:val="none" w:sz="0" w:space="0" w:color="auto"/>
                        <w:bottom w:val="none" w:sz="0" w:space="0" w:color="auto"/>
                        <w:right w:val="none" w:sz="0" w:space="0" w:color="auto"/>
                      </w:divBdr>
                    </w:div>
                    <w:div w:id="1462921018">
                      <w:marLeft w:val="720"/>
                      <w:marRight w:val="0"/>
                      <w:marTop w:val="0"/>
                      <w:marBottom w:val="0"/>
                      <w:divBdr>
                        <w:top w:val="none" w:sz="0" w:space="0" w:color="auto"/>
                        <w:left w:val="none" w:sz="0" w:space="0" w:color="auto"/>
                        <w:bottom w:val="none" w:sz="0" w:space="0" w:color="auto"/>
                        <w:right w:val="none" w:sz="0" w:space="0" w:color="auto"/>
                      </w:divBdr>
                    </w:div>
                    <w:div w:id="1839734142">
                      <w:marLeft w:val="0"/>
                      <w:marRight w:val="0"/>
                      <w:marTop w:val="0"/>
                      <w:marBottom w:val="0"/>
                      <w:divBdr>
                        <w:top w:val="none" w:sz="0" w:space="0" w:color="auto"/>
                        <w:left w:val="none" w:sz="0" w:space="0" w:color="auto"/>
                        <w:bottom w:val="none" w:sz="0" w:space="0" w:color="auto"/>
                        <w:right w:val="none" w:sz="0" w:space="0" w:color="auto"/>
                      </w:divBdr>
                    </w:div>
                    <w:div w:id="1856185637">
                      <w:marLeft w:val="144"/>
                      <w:marRight w:val="0"/>
                      <w:marTop w:val="0"/>
                      <w:marBottom w:val="0"/>
                      <w:divBdr>
                        <w:top w:val="none" w:sz="0" w:space="0" w:color="auto"/>
                        <w:left w:val="none" w:sz="0" w:space="0" w:color="auto"/>
                        <w:bottom w:val="none" w:sz="0" w:space="0" w:color="auto"/>
                        <w:right w:val="none" w:sz="0" w:space="0" w:color="auto"/>
                      </w:divBdr>
                    </w:div>
                    <w:div w:id="1937013525">
                      <w:marLeft w:val="144"/>
                      <w:marRight w:val="0"/>
                      <w:marTop w:val="0"/>
                      <w:marBottom w:val="0"/>
                      <w:divBdr>
                        <w:top w:val="none" w:sz="0" w:space="0" w:color="auto"/>
                        <w:left w:val="none" w:sz="0" w:space="0" w:color="auto"/>
                        <w:bottom w:val="none" w:sz="0" w:space="0" w:color="auto"/>
                        <w:right w:val="none" w:sz="0" w:space="0" w:color="auto"/>
                      </w:divBdr>
                    </w:div>
                    <w:div w:id="1980113009">
                      <w:marLeft w:val="0"/>
                      <w:marRight w:val="0"/>
                      <w:marTop w:val="0"/>
                      <w:marBottom w:val="0"/>
                      <w:divBdr>
                        <w:top w:val="none" w:sz="0" w:space="0" w:color="auto"/>
                        <w:left w:val="none" w:sz="0" w:space="0" w:color="auto"/>
                        <w:bottom w:val="none" w:sz="0" w:space="0" w:color="auto"/>
                        <w:right w:val="none" w:sz="0" w:space="0" w:color="auto"/>
                      </w:divBdr>
                    </w:div>
                    <w:div w:id="2098211173">
                      <w:marLeft w:val="0"/>
                      <w:marRight w:val="0"/>
                      <w:marTop w:val="0"/>
                      <w:marBottom w:val="0"/>
                      <w:divBdr>
                        <w:top w:val="none" w:sz="0" w:space="0" w:color="auto"/>
                        <w:left w:val="none" w:sz="0" w:space="0" w:color="auto"/>
                        <w:bottom w:val="none" w:sz="0" w:space="0" w:color="auto"/>
                        <w:right w:val="none" w:sz="0" w:space="0" w:color="auto"/>
                      </w:divBdr>
                    </w:div>
                    <w:div w:id="213733221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6001">
      <w:bodyDiv w:val="1"/>
      <w:marLeft w:val="24"/>
      <w:marRight w:val="24"/>
      <w:marTop w:val="24"/>
      <w:marBottom w:val="24"/>
      <w:divBdr>
        <w:top w:val="none" w:sz="0" w:space="0" w:color="auto"/>
        <w:left w:val="none" w:sz="0" w:space="0" w:color="auto"/>
        <w:bottom w:val="none" w:sz="0" w:space="0" w:color="auto"/>
        <w:right w:val="none" w:sz="0" w:space="0" w:color="auto"/>
      </w:divBdr>
      <w:divsChild>
        <w:div w:id="1571892375">
          <w:marLeft w:val="0"/>
          <w:marRight w:val="0"/>
          <w:marTop w:val="0"/>
          <w:marBottom w:val="0"/>
          <w:divBdr>
            <w:top w:val="none" w:sz="0" w:space="0" w:color="auto"/>
            <w:left w:val="none" w:sz="0" w:space="0" w:color="auto"/>
            <w:bottom w:val="none" w:sz="0" w:space="0" w:color="auto"/>
            <w:right w:val="none" w:sz="0" w:space="0" w:color="auto"/>
          </w:divBdr>
          <w:divsChild>
            <w:div w:id="613441321">
              <w:marLeft w:val="36"/>
              <w:marRight w:val="36"/>
              <w:marTop w:val="36"/>
              <w:marBottom w:val="36"/>
              <w:divBdr>
                <w:top w:val="none" w:sz="0" w:space="0" w:color="auto"/>
                <w:left w:val="none" w:sz="0" w:space="0" w:color="auto"/>
                <w:bottom w:val="none" w:sz="0" w:space="0" w:color="auto"/>
                <w:right w:val="none" w:sz="0" w:space="0" w:color="auto"/>
              </w:divBdr>
              <w:divsChild>
                <w:div w:id="1147894720">
                  <w:marLeft w:val="0"/>
                  <w:marRight w:val="0"/>
                  <w:marTop w:val="0"/>
                  <w:marBottom w:val="0"/>
                  <w:divBdr>
                    <w:top w:val="none" w:sz="0" w:space="0" w:color="auto"/>
                    <w:left w:val="none" w:sz="0" w:space="0" w:color="auto"/>
                    <w:bottom w:val="none" w:sz="0" w:space="0" w:color="auto"/>
                    <w:right w:val="none" w:sz="0" w:space="0" w:color="auto"/>
                  </w:divBdr>
                  <w:divsChild>
                    <w:div w:id="66466473">
                      <w:marLeft w:val="0"/>
                      <w:marRight w:val="0"/>
                      <w:marTop w:val="0"/>
                      <w:marBottom w:val="0"/>
                      <w:divBdr>
                        <w:top w:val="none" w:sz="0" w:space="0" w:color="auto"/>
                        <w:left w:val="none" w:sz="0" w:space="0" w:color="auto"/>
                        <w:bottom w:val="none" w:sz="0" w:space="0" w:color="auto"/>
                        <w:right w:val="none" w:sz="0" w:space="0" w:color="auto"/>
                      </w:divBdr>
                    </w:div>
                    <w:div w:id="174080268">
                      <w:marLeft w:val="0"/>
                      <w:marRight w:val="0"/>
                      <w:marTop w:val="0"/>
                      <w:marBottom w:val="0"/>
                      <w:divBdr>
                        <w:top w:val="none" w:sz="0" w:space="0" w:color="auto"/>
                        <w:left w:val="none" w:sz="0" w:space="0" w:color="auto"/>
                        <w:bottom w:val="none" w:sz="0" w:space="0" w:color="auto"/>
                        <w:right w:val="none" w:sz="0" w:space="0" w:color="auto"/>
                      </w:divBdr>
                    </w:div>
                    <w:div w:id="223638814">
                      <w:marLeft w:val="0"/>
                      <w:marRight w:val="0"/>
                      <w:marTop w:val="0"/>
                      <w:marBottom w:val="0"/>
                      <w:divBdr>
                        <w:top w:val="none" w:sz="0" w:space="0" w:color="auto"/>
                        <w:left w:val="none" w:sz="0" w:space="0" w:color="auto"/>
                        <w:bottom w:val="none" w:sz="0" w:space="0" w:color="auto"/>
                        <w:right w:val="none" w:sz="0" w:space="0" w:color="auto"/>
                      </w:divBdr>
                    </w:div>
                    <w:div w:id="230697123">
                      <w:marLeft w:val="144"/>
                      <w:marRight w:val="0"/>
                      <w:marTop w:val="0"/>
                      <w:marBottom w:val="0"/>
                      <w:divBdr>
                        <w:top w:val="none" w:sz="0" w:space="0" w:color="auto"/>
                        <w:left w:val="none" w:sz="0" w:space="0" w:color="auto"/>
                        <w:bottom w:val="none" w:sz="0" w:space="0" w:color="auto"/>
                        <w:right w:val="none" w:sz="0" w:space="0" w:color="auto"/>
                      </w:divBdr>
                    </w:div>
                    <w:div w:id="288050316">
                      <w:marLeft w:val="144"/>
                      <w:marRight w:val="0"/>
                      <w:marTop w:val="0"/>
                      <w:marBottom w:val="0"/>
                      <w:divBdr>
                        <w:top w:val="none" w:sz="0" w:space="0" w:color="auto"/>
                        <w:left w:val="none" w:sz="0" w:space="0" w:color="auto"/>
                        <w:bottom w:val="none" w:sz="0" w:space="0" w:color="auto"/>
                        <w:right w:val="none" w:sz="0" w:space="0" w:color="auto"/>
                      </w:divBdr>
                    </w:div>
                    <w:div w:id="312216565">
                      <w:marLeft w:val="0"/>
                      <w:marRight w:val="0"/>
                      <w:marTop w:val="0"/>
                      <w:marBottom w:val="0"/>
                      <w:divBdr>
                        <w:top w:val="none" w:sz="0" w:space="0" w:color="auto"/>
                        <w:left w:val="none" w:sz="0" w:space="0" w:color="auto"/>
                        <w:bottom w:val="none" w:sz="0" w:space="0" w:color="auto"/>
                        <w:right w:val="none" w:sz="0" w:space="0" w:color="auto"/>
                      </w:divBdr>
                    </w:div>
                    <w:div w:id="426925824">
                      <w:marLeft w:val="720"/>
                      <w:marRight w:val="0"/>
                      <w:marTop w:val="0"/>
                      <w:marBottom w:val="0"/>
                      <w:divBdr>
                        <w:top w:val="none" w:sz="0" w:space="0" w:color="auto"/>
                        <w:left w:val="none" w:sz="0" w:space="0" w:color="auto"/>
                        <w:bottom w:val="none" w:sz="0" w:space="0" w:color="auto"/>
                        <w:right w:val="none" w:sz="0" w:space="0" w:color="auto"/>
                      </w:divBdr>
                    </w:div>
                    <w:div w:id="501287267">
                      <w:marLeft w:val="0"/>
                      <w:marRight w:val="0"/>
                      <w:marTop w:val="0"/>
                      <w:marBottom w:val="0"/>
                      <w:divBdr>
                        <w:top w:val="none" w:sz="0" w:space="0" w:color="auto"/>
                        <w:left w:val="none" w:sz="0" w:space="0" w:color="auto"/>
                        <w:bottom w:val="none" w:sz="0" w:space="0" w:color="auto"/>
                        <w:right w:val="none" w:sz="0" w:space="0" w:color="auto"/>
                      </w:divBdr>
                    </w:div>
                    <w:div w:id="515079354">
                      <w:marLeft w:val="0"/>
                      <w:marRight w:val="0"/>
                      <w:marTop w:val="0"/>
                      <w:marBottom w:val="0"/>
                      <w:divBdr>
                        <w:top w:val="none" w:sz="0" w:space="0" w:color="auto"/>
                        <w:left w:val="none" w:sz="0" w:space="0" w:color="auto"/>
                        <w:bottom w:val="none" w:sz="0" w:space="0" w:color="auto"/>
                        <w:right w:val="none" w:sz="0" w:space="0" w:color="auto"/>
                      </w:divBdr>
                    </w:div>
                    <w:div w:id="577136723">
                      <w:marLeft w:val="0"/>
                      <w:marRight w:val="0"/>
                      <w:marTop w:val="0"/>
                      <w:marBottom w:val="0"/>
                      <w:divBdr>
                        <w:top w:val="none" w:sz="0" w:space="0" w:color="auto"/>
                        <w:left w:val="none" w:sz="0" w:space="0" w:color="auto"/>
                        <w:bottom w:val="none" w:sz="0" w:space="0" w:color="auto"/>
                        <w:right w:val="none" w:sz="0" w:space="0" w:color="auto"/>
                      </w:divBdr>
                    </w:div>
                    <w:div w:id="599414495">
                      <w:marLeft w:val="0"/>
                      <w:marRight w:val="0"/>
                      <w:marTop w:val="0"/>
                      <w:marBottom w:val="0"/>
                      <w:divBdr>
                        <w:top w:val="none" w:sz="0" w:space="0" w:color="auto"/>
                        <w:left w:val="none" w:sz="0" w:space="0" w:color="auto"/>
                        <w:bottom w:val="none" w:sz="0" w:space="0" w:color="auto"/>
                        <w:right w:val="none" w:sz="0" w:space="0" w:color="auto"/>
                      </w:divBdr>
                    </w:div>
                    <w:div w:id="739405115">
                      <w:marLeft w:val="0"/>
                      <w:marRight w:val="0"/>
                      <w:marTop w:val="0"/>
                      <w:marBottom w:val="0"/>
                      <w:divBdr>
                        <w:top w:val="none" w:sz="0" w:space="0" w:color="auto"/>
                        <w:left w:val="none" w:sz="0" w:space="0" w:color="auto"/>
                        <w:bottom w:val="none" w:sz="0" w:space="0" w:color="auto"/>
                        <w:right w:val="none" w:sz="0" w:space="0" w:color="auto"/>
                      </w:divBdr>
                    </w:div>
                    <w:div w:id="794714044">
                      <w:marLeft w:val="0"/>
                      <w:marRight w:val="0"/>
                      <w:marTop w:val="0"/>
                      <w:marBottom w:val="0"/>
                      <w:divBdr>
                        <w:top w:val="none" w:sz="0" w:space="0" w:color="auto"/>
                        <w:left w:val="none" w:sz="0" w:space="0" w:color="auto"/>
                        <w:bottom w:val="none" w:sz="0" w:space="0" w:color="auto"/>
                        <w:right w:val="none" w:sz="0" w:space="0" w:color="auto"/>
                      </w:divBdr>
                    </w:div>
                    <w:div w:id="918247610">
                      <w:marLeft w:val="0"/>
                      <w:marRight w:val="0"/>
                      <w:marTop w:val="0"/>
                      <w:marBottom w:val="0"/>
                      <w:divBdr>
                        <w:top w:val="none" w:sz="0" w:space="0" w:color="auto"/>
                        <w:left w:val="none" w:sz="0" w:space="0" w:color="auto"/>
                        <w:bottom w:val="none" w:sz="0" w:space="0" w:color="auto"/>
                        <w:right w:val="none" w:sz="0" w:space="0" w:color="auto"/>
                      </w:divBdr>
                    </w:div>
                    <w:div w:id="1128744246">
                      <w:marLeft w:val="0"/>
                      <w:marRight w:val="0"/>
                      <w:marTop w:val="0"/>
                      <w:marBottom w:val="0"/>
                      <w:divBdr>
                        <w:top w:val="none" w:sz="0" w:space="0" w:color="auto"/>
                        <w:left w:val="none" w:sz="0" w:space="0" w:color="auto"/>
                        <w:bottom w:val="none" w:sz="0" w:space="0" w:color="auto"/>
                        <w:right w:val="none" w:sz="0" w:space="0" w:color="auto"/>
                      </w:divBdr>
                    </w:div>
                    <w:div w:id="1129401669">
                      <w:marLeft w:val="0"/>
                      <w:marRight w:val="0"/>
                      <w:marTop w:val="0"/>
                      <w:marBottom w:val="0"/>
                      <w:divBdr>
                        <w:top w:val="none" w:sz="0" w:space="0" w:color="auto"/>
                        <w:left w:val="none" w:sz="0" w:space="0" w:color="auto"/>
                        <w:bottom w:val="none" w:sz="0" w:space="0" w:color="auto"/>
                        <w:right w:val="none" w:sz="0" w:space="0" w:color="auto"/>
                      </w:divBdr>
                    </w:div>
                    <w:div w:id="1143499128">
                      <w:marLeft w:val="0"/>
                      <w:marRight w:val="0"/>
                      <w:marTop w:val="0"/>
                      <w:marBottom w:val="0"/>
                      <w:divBdr>
                        <w:top w:val="none" w:sz="0" w:space="0" w:color="auto"/>
                        <w:left w:val="none" w:sz="0" w:space="0" w:color="auto"/>
                        <w:bottom w:val="none" w:sz="0" w:space="0" w:color="auto"/>
                        <w:right w:val="none" w:sz="0" w:space="0" w:color="auto"/>
                      </w:divBdr>
                    </w:div>
                    <w:div w:id="1171531874">
                      <w:marLeft w:val="0"/>
                      <w:marRight w:val="0"/>
                      <w:marTop w:val="0"/>
                      <w:marBottom w:val="0"/>
                      <w:divBdr>
                        <w:top w:val="none" w:sz="0" w:space="0" w:color="auto"/>
                        <w:left w:val="none" w:sz="0" w:space="0" w:color="auto"/>
                        <w:bottom w:val="none" w:sz="0" w:space="0" w:color="auto"/>
                        <w:right w:val="none" w:sz="0" w:space="0" w:color="auto"/>
                      </w:divBdr>
                    </w:div>
                    <w:div w:id="1192916807">
                      <w:marLeft w:val="144"/>
                      <w:marRight w:val="0"/>
                      <w:marTop w:val="0"/>
                      <w:marBottom w:val="0"/>
                      <w:divBdr>
                        <w:top w:val="none" w:sz="0" w:space="0" w:color="auto"/>
                        <w:left w:val="none" w:sz="0" w:space="0" w:color="auto"/>
                        <w:bottom w:val="none" w:sz="0" w:space="0" w:color="auto"/>
                        <w:right w:val="none" w:sz="0" w:space="0" w:color="auto"/>
                      </w:divBdr>
                    </w:div>
                    <w:div w:id="1270576880">
                      <w:marLeft w:val="0"/>
                      <w:marRight w:val="0"/>
                      <w:marTop w:val="0"/>
                      <w:marBottom w:val="0"/>
                      <w:divBdr>
                        <w:top w:val="none" w:sz="0" w:space="0" w:color="auto"/>
                        <w:left w:val="none" w:sz="0" w:space="0" w:color="auto"/>
                        <w:bottom w:val="none" w:sz="0" w:space="0" w:color="auto"/>
                        <w:right w:val="none" w:sz="0" w:space="0" w:color="auto"/>
                      </w:divBdr>
                    </w:div>
                    <w:div w:id="1281884647">
                      <w:marLeft w:val="0"/>
                      <w:marRight w:val="0"/>
                      <w:marTop w:val="0"/>
                      <w:marBottom w:val="0"/>
                      <w:divBdr>
                        <w:top w:val="none" w:sz="0" w:space="0" w:color="auto"/>
                        <w:left w:val="none" w:sz="0" w:space="0" w:color="auto"/>
                        <w:bottom w:val="none" w:sz="0" w:space="0" w:color="auto"/>
                        <w:right w:val="none" w:sz="0" w:space="0" w:color="auto"/>
                      </w:divBdr>
                    </w:div>
                    <w:div w:id="1376154475">
                      <w:marLeft w:val="0"/>
                      <w:marRight w:val="0"/>
                      <w:marTop w:val="0"/>
                      <w:marBottom w:val="0"/>
                      <w:divBdr>
                        <w:top w:val="none" w:sz="0" w:space="0" w:color="auto"/>
                        <w:left w:val="none" w:sz="0" w:space="0" w:color="auto"/>
                        <w:bottom w:val="none" w:sz="0" w:space="0" w:color="auto"/>
                        <w:right w:val="none" w:sz="0" w:space="0" w:color="auto"/>
                      </w:divBdr>
                    </w:div>
                    <w:div w:id="1479960889">
                      <w:marLeft w:val="0"/>
                      <w:marRight w:val="0"/>
                      <w:marTop w:val="0"/>
                      <w:marBottom w:val="0"/>
                      <w:divBdr>
                        <w:top w:val="none" w:sz="0" w:space="0" w:color="auto"/>
                        <w:left w:val="none" w:sz="0" w:space="0" w:color="auto"/>
                        <w:bottom w:val="none" w:sz="0" w:space="0" w:color="auto"/>
                        <w:right w:val="none" w:sz="0" w:space="0" w:color="auto"/>
                      </w:divBdr>
                    </w:div>
                    <w:div w:id="1492713994">
                      <w:marLeft w:val="0"/>
                      <w:marRight w:val="0"/>
                      <w:marTop w:val="0"/>
                      <w:marBottom w:val="0"/>
                      <w:divBdr>
                        <w:top w:val="none" w:sz="0" w:space="0" w:color="auto"/>
                        <w:left w:val="none" w:sz="0" w:space="0" w:color="auto"/>
                        <w:bottom w:val="none" w:sz="0" w:space="0" w:color="auto"/>
                        <w:right w:val="none" w:sz="0" w:space="0" w:color="auto"/>
                      </w:divBdr>
                    </w:div>
                    <w:div w:id="1647516840">
                      <w:marLeft w:val="0"/>
                      <w:marRight w:val="0"/>
                      <w:marTop w:val="0"/>
                      <w:marBottom w:val="0"/>
                      <w:divBdr>
                        <w:top w:val="none" w:sz="0" w:space="0" w:color="auto"/>
                        <w:left w:val="none" w:sz="0" w:space="0" w:color="auto"/>
                        <w:bottom w:val="none" w:sz="0" w:space="0" w:color="auto"/>
                        <w:right w:val="none" w:sz="0" w:space="0" w:color="auto"/>
                      </w:divBdr>
                    </w:div>
                    <w:div w:id="1805856053">
                      <w:marLeft w:val="0"/>
                      <w:marRight w:val="0"/>
                      <w:marTop w:val="0"/>
                      <w:marBottom w:val="0"/>
                      <w:divBdr>
                        <w:top w:val="none" w:sz="0" w:space="0" w:color="auto"/>
                        <w:left w:val="none" w:sz="0" w:space="0" w:color="auto"/>
                        <w:bottom w:val="none" w:sz="0" w:space="0" w:color="auto"/>
                        <w:right w:val="none" w:sz="0" w:space="0" w:color="auto"/>
                      </w:divBdr>
                    </w:div>
                    <w:div w:id="1894802691">
                      <w:marLeft w:val="0"/>
                      <w:marRight w:val="0"/>
                      <w:marTop w:val="0"/>
                      <w:marBottom w:val="0"/>
                      <w:divBdr>
                        <w:top w:val="none" w:sz="0" w:space="0" w:color="auto"/>
                        <w:left w:val="none" w:sz="0" w:space="0" w:color="auto"/>
                        <w:bottom w:val="none" w:sz="0" w:space="0" w:color="auto"/>
                        <w:right w:val="none" w:sz="0" w:space="0" w:color="auto"/>
                      </w:divBdr>
                    </w:div>
                    <w:div w:id="1939673928">
                      <w:marLeft w:val="144"/>
                      <w:marRight w:val="0"/>
                      <w:marTop w:val="0"/>
                      <w:marBottom w:val="0"/>
                      <w:divBdr>
                        <w:top w:val="none" w:sz="0" w:space="0" w:color="auto"/>
                        <w:left w:val="none" w:sz="0" w:space="0" w:color="auto"/>
                        <w:bottom w:val="none" w:sz="0" w:space="0" w:color="auto"/>
                        <w:right w:val="none" w:sz="0" w:space="0" w:color="auto"/>
                      </w:divBdr>
                    </w:div>
                    <w:div w:id="1974866442">
                      <w:marLeft w:val="0"/>
                      <w:marRight w:val="0"/>
                      <w:marTop w:val="0"/>
                      <w:marBottom w:val="0"/>
                      <w:divBdr>
                        <w:top w:val="none" w:sz="0" w:space="0" w:color="auto"/>
                        <w:left w:val="none" w:sz="0" w:space="0" w:color="auto"/>
                        <w:bottom w:val="none" w:sz="0" w:space="0" w:color="auto"/>
                        <w:right w:val="none" w:sz="0" w:space="0" w:color="auto"/>
                      </w:divBdr>
                    </w:div>
                    <w:div w:id="20782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5513">
      <w:bodyDiv w:val="1"/>
      <w:marLeft w:val="24"/>
      <w:marRight w:val="24"/>
      <w:marTop w:val="24"/>
      <w:marBottom w:val="24"/>
      <w:divBdr>
        <w:top w:val="none" w:sz="0" w:space="0" w:color="auto"/>
        <w:left w:val="none" w:sz="0" w:space="0" w:color="auto"/>
        <w:bottom w:val="none" w:sz="0" w:space="0" w:color="auto"/>
        <w:right w:val="none" w:sz="0" w:space="0" w:color="auto"/>
      </w:divBdr>
      <w:divsChild>
        <w:div w:id="1913421731">
          <w:marLeft w:val="0"/>
          <w:marRight w:val="0"/>
          <w:marTop w:val="0"/>
          <w:marBottom w:val="0"/>
          <w:divBdr>
            <w:top w:val="none" w:sz="0" w:space="0" w:color="auto"/>
            <w:left w:val="none" w:sz="0" w:space="0" w:color="auto"/>
            <w:bottom w:val="none" w:sz="0" w:space="0" w:color="auto"/>
            <w:right w:val="none" w:sz="0" w:space="0" w:color="auto"/>
          </w:divBdr>
          <w:divsChild>
            <w:div w:id="990256723">
              <w:marLeft w:val="36"/>
              <w:marRight w:val="36"/>
              <w:marTop w:val="36"/>
              <w:marBottom w:val="36"/>
              <w:divBdr>
                <w:top w:val="none" w:sz="0" w:space="0" w:color="auto"/>
                <w:left w:val="none" w:sz="0" w:space="0" w:color="auto"/>
                <w:bottom w:val="none" w:sz="0" w:space="0" w:color="auto"/>
                <w:right w:val="none" w:sz="0" w:space="0" w:color="auto"/>
              </w:divBdr>
              <w:divsChild>
                <w:div w:id="119151709">
                  <w:marLeft w:val="0"/>
                  <w:marRight w:val="0"/>
                  <w:marTop w:val="0"/>
                  <w:marBottom w:val="0"/>
                  <w:divBdr>
                    <w:top w:val="none" w:sz="0" w:space="0" w:color="auto"/>
                    <w:left w:val="none" w:sz="0" w:space="0" w:color="auto"/>
                    <w:bottom w:val="none" w:sz="0" w:space="0" w:color="auto"/>
                    <w:right w:val="none" w:sz="0" w:space="0" w:color="auto"/>
                  </w:divBdr>
                  <w:divsChild>
                    <w:div w:id="684594388">
                      <w:marLeft w:val="0"/>
                      <w:marRight w:val="0"/>
                      <w:marTop w:val="0"/>
                      <w:marBottom w:val="0"/>
                      <w:divBdr>
                        <w:top w:val="none" w:sz="0" w:space="0" w:color="auto"/>
                        <w:left w:val="none" w:sz="0" w:space="0" w:color="auto"/>
                        <w:bottom w:val="none" w:sz="0" w:space="0" w:color="auto"/>
                        <w:right w:val="none" w:sz="0" w:space="0" w:color="auto"/>
                      </w:divBdr>
                      <w:divsChild>
                        <w:div w:id="1032346588">
                          <w:marLeft w:val="0"/>
                          <w:marRight w:val="0"/>
                          <w:marTop w:val="0"/>
                          <w:marBottom w:val="0"/>
                          <w:divBdr>
                            <w:top w:val="none" w:sz="0" w:space="0" w:color="auto"/>
                            <w:left w:val="none" w:sz="0" w:space="0" w:color="auto"/>
                            <w:bottom w:val="none" w:sz="0" w:space="0" w:color="auto"/>
                            <w:right w:val="none" w:sz="0" w:space="0" w:color="auto"/>
                          </w:divBdr>
                        </w:div>
                      </w:divsChild>
                    </w:div>
                    <w:div w:id="18026494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20665">
      <w:bodyDiv w:val="1"/>
      <w:marLeft w:val="24"/>
      <w:marRight w:val="24"/>
      <w:marTop w:val="24"/>
      <w:marBottom w:val="24"/>
      <w:divBdr>
        <w:top w:val="none" w:sz="0" w:space="0" w:color="auto"/>
        <w:left w:val="none" w:sz="0" w:space="0" w:color="auto"/>
        <w:bottom w:val="none" w:sz="0" w:space="0" w:color="auto"/>
        <w:right w:val="none" w:sz="0" w:space="0" w:color="auto"/>
      </w:divBdr>
      <w:divsChild>
        <w:div w:id="1075933577">
          <w:marLeft w:val="0"/>
          <w:marRight w:val="0"/>
          <w:marTop w:val="0"/>
          <w:marBottom w:val="0"/>
          <w:divBdr>
            <w:top w:val="none" w:sz="0" w:space="0" w:color="auto"/>
            <w:left w:val="none" w:sz="0" w:space="0" w:color="auto"/>
            <w:bottom w:val="none" w:sz="0" w:space="0" w:color="auto"/>
            <w:right w:val="none" w:sz="0" w:space="0" w:color="auto"/>
          </w:divBdr>
          <w:divsChild>
            <w:div w:id="53741994">
              <w:marLeft w:val="36"/>
              <w:marRight w:val="36"/>
              <w:marTop w:val="36"/>
              <w:marBottom w:val="36"/>
              <w:divBdr>
                <w:top w:val="none" w:sz="0" w:space="0" w:color="auto"/>
                <w:left w:val="none" w:sz="0" w:space="0" w:color="auto"/>
                <w:bottom w:val="none" w:sz="0" w:space="0" w:color="auto"/>
                <w:right w:val="none" w:sz="0" w:space="0" w:color="auto"/>
              </w:divBdr>
              <w:divsChild>
                <w:div w:id="1366640024">
                  <w:marLeft w:val="0"/>
                  <w:marRight w:val="0"/>
                  <w:marTop w:val="0"/>
                  <w:marBottom w:val="0"/>
                  <w:divBdr>
                    <w:top w:val="none" w:sz="0" w:space="0" w:color="auto"/>
                    <w:left w:val="none" w:sz="0" w:space="0" w:color="auto"/>
                    <w:bottom w:val="none" w:sz="0" w:space="0" w:color="auto"/>
                    <w:right w:val="none" w:sz="0" w:space="0" w:color="auto"/>
                  </w:divBdr>
                  <w:divsChild>
                    <w:div w:id="78139245">
                      <w:marLeft w:val="50"/>
                      <w:marRight w:val="240"/>
                      <w:marTop w:val="0"/>
                      <w:marBottom w:val="0"/>
                      <w:divBdr>
                        <w:top w:val="none" w:sz="0" w:space="0" w:color="auto"/>
                        <w:left w:val="none" w:sz="0" w:space="0" w:color="auto"/>
                        <w:bottom w:val="none" w:sz="0" w:space="0" w:color="auto"/>
                        <w:right w:val="none" w:sz="0" w:space="0" w:color="auto"/>
                      </w:divBdr>
                    </w:div>
                    <w:div w:id="145784158">
                      <w:marLeft w:val="0"/>
                      <w:marRight w:val="0"/>
                      <w:marTop w:val="0"/>
                      <w:marBottom w:val="0"/>
                      <w:divBdr>
                        <w:top w:val="none" w:sz="0" w:space="0" w:color="auto"/>
                        <w:left w:val="none" w:sz="0" w:space="0" w:color="auto"/>
                        <w:bottom w:val="none" w:sz="0" w:space="0" w:color="auto"/>
                        <w:right w:val="none" w:sz="0" w:space="0" w:color="auto"/>
                      </w:divBdr>
                    </w:div>
                    <w:div w:id="155655924">
                      <w:marLeft w:val="50"/>
                      <w:marRight w:val="240"/>
                      <w:marTop w:val="0"/>
                      <w:marBottom w:val="0"/>
                      <w:divBdr>
                        <w:top w:val="none" w:sz="0" w:space="0" w:color="auto"/>
                        <w:left w:val="none" w:sz="0" w:space="0" w:color="auto"/>
                        <w:bottom w:val="none" w:sz="0" w:space="0" w:color="auto"/>
                        <w:right w:val="none" w:sz="0" w:space="0" w:color="auto"/>
                      </w:divBdr>
                    </w:div>
                    <w:div w:id="195389587">
                      <w:marLeft w:val="50"/>
                      <w:marRight w:val="240"/>
                      <w:marTop w:val="0"/>
                      <w:marBottom w:val="0"/>
                      <w:divBdr>
                        <w:top w:val="none" w:sz="0" w:space="0" w:color="auto"/>
                        <w:left w:val="none" w:sz="0" w:space="0" w:color="auto"/>
                        <w:bottom w:val="none" w:sz="0" w:space="0" w:color="auto"/>
                        <w:right w:val="none" w:sz="0" w:space="0" w:color="auto"/>
                      </w:divBdr>
                    </w:div>
                    <w:div w:id="256596848">
                      <w:marLeft w:val="0"/>
                      <w:marRight w:val="0"/>
                      <w:marTop w:val="0"/>
                      <w:marBottom w:val="0"/>
                      <w:divBdr>
                        <w:top w:val="none" w:sz="0" w:space="0" w:color="auto"/>
                        <w:left w:val="none" w:sz="0" w:space="0" w:color="auto"/>
                        <w:bottom w:val="none" w:sz="0" w:space="0" w:color="auto"/>
                        <w:right w:val="none" w:sz="0" w:space="0" w:color="auto"/>
                      </w:divBdr>
                      <w:divsChild>
                        <w:div w:id="94060117">
                          <w:marLeft w:val="0"/>
                          <w:marRight w:val="0"/>
                          <w:marTop w:val="0"/>
                          <w:marBottom w:val="0"/>
                          <w:divBdr>
                            <w:top w:val="none" w:sz="0" w:space="0" w:color="auto"/>
                            <w:left w:val="none" w:sz="0" w:space="0" w:color="auto"/>
                            <w:bottom w:val="none" w:sz="0" w:space="0" w:color="auto"/>
                            <w:right w:val="none" w:sz="0" w:space="0" w:color="auto"/>
                          </w:divBdr>
                        </w:div>
                        <w:div w:id="144442889">
                          <w:marLeft w:val="0"/>
                          <w:marRight w:val="0"/>
                          <w:marTop w:val="0"/>
                          <w:marBottom w:val="0"/>
                          <w:divBdr>
                            <w:top w:val="none" w:sz="0" w:space="0" w:color="auto"/>
                            <w:left w:val="none" w:sz="0" w:space="0" w:color="auto"/>
                            <w:bottom w:val="none" w:sz="0" w:space="0" w:color="auto"/>
                            <w:right w:val="none" w:sz="0" w:space="0" w:color="auto"/>
                          </w:divBdr>
                        </w:div>
                        <w:div w:id="281226434">
                          <w:marLeft w:val="0"/>
                          <w:marRight w:val="0"/>
                          <w:marTop w:val="0"/>
                          <w:marBottom w:val="0"/>
                          <w:divBdr>
                            <w:top w:val="none" w:sz="0" w:space="0" w:color="auto"/>
                            <w:left w:val="none" w:sz="0" w:space="0" w:color="auto"/>
                            <w:bottom w:val="none" w:sz="0" w:space="0" w:color="auto"/>
                            <w:right w:val="none" w:sz="0" w:space="0" w:color="auto"/>
                          </w:divBdr>
                        </w:div>
                        <w:div w:id="338967149">
                          <w:marLeft w:val="0"/>
                          <w:marRight w:val="0"/>
                          <w:marTop w:val="0"/>
                          <w:marBottom w:val="0"/>
                          <w:divBdr>
                            <w:top w:val="none" w:sz="0" w:space="0" w:color="auto"/>
                            <w:left w:val="none" w:sz="0" w:space="0" w:color="auto"/>
                            <w:bottom w:val="none" w:sz="0" w:space="0" w:color="auto"/>
                            <w:right w:val="none" w:sz="0" w:space="0" w:color="auto"/>
                          </w:divBdr>
                        </w:div>
                        <w:div w:id="341323571">
                          <w:marLeft w:val="0"/>
                          <w:marRight w:val="0"/>
                          <w:marTop w:val="0"/>
                          <w:marBottom w:val="0"/>
                          <w:divBdr>
                            <w:top w:val="none" w:sz="0" w:space="0" w:color="auto"/>
                            <w:left w:val="none" w:sz="0" w:space="0" w:color="auto"/>
                            <w:bottom w:val="none" w:sz="0" w:space="0" w:color="auto"/>
                            <w:right w:val="none" w:sz="0" w:space="0" w:color="auto"/>
                          </w:divBdr>
                        </w:div>
                        <w:div w:id="422529574">
                          <w:marLeft w:val="0"/>
                          <w:marRight w:val="0"/>
                          <w:marTop w:val="0"/>
                          <w:marBottom w:val="0"/>
                          <w:divBdr>
                            <w:top w:val="none" w:sz="0" w:space="0" w:color="auto"/>
                            <w:left w:val="none" w:sz="0" w:space="0" w:color="auto"/>
                            <w:bottom w:val="none" w:sz="0" w:space="0" w:color="auto"/>
                            <w:right w:val="none" w:sz="0" w:space="0" w:color="auto"/>
                          </w:divBdr>
                        </w:div>
                        <w:div w:id="460416151">
                          <w:marLeft w:val="0"/>
                          <w:marRight w:val="0"/>
                          <w:marTop w:val="0"/>
                          <w:marBottom w:val="0"/>
                          <w:divBdr>
                            <w:top w:val="none" w:sz="0" w:space="0" w:color="auto"/>
                            <w:left w:val="none" w:sz="0" w:space="0" w:color="auto"/>
                            <w:bottom w:val="none" w:sz="0" w:space="0" w:color="auto"/>
                            <w:right w:val="none" w:sz="0" w:space="0" w:color="auto"/>
                          </w:divBdr>
                        </w:div>
                        <w:div w:id="518665336">
                          <w:marLeft w:val="0"/>
                          <w:marRight w:val="0"/>
                          <w:marTop w:val="0"/>
                          <w:marBottom w:val="0"/>
                          <w:divBdr>
                            <w:top w:val="none" w:sz="0" w:space="0" w:color="auto"/>
                            <w:left w:val="none" w:sz="0" w:space="0" w:color="auto"/>
                            <w:bottom w:val="none" w:sz="0" w:space="0" w:color="auto"/>
                            <w:right w:val="none" w:sz="0" w:space="0" w:color="auto"/>
                          </w:divBdr>
                        </w:div>
                        <w:div w:id="578057467">
                          <w:marLeft w:val="0"/>
                          <w:marRight w:val="0"/>
                          <w:marTop w:val="0"/>
                          <w:marBottom w:val="0"/>
                          <w:divBdr>
                            <w:top w:val="none" w:sz="0" w:space="0" w:color="auto"/>
                            <w:left w:val="none" w:sz="0" w:space="0" w:color="auto"/>
                            <w:bottom w:val="none" w:sz="0" w:space="0" w:color="auto"/>
                            <w:right w:val="none" w:sz="0" w:space="0" w:color="auto"/>
                          </w:divBdr>
                        </w:div>
                        <w:div w:id="594632371">
                          <w:marLeft w:val="0"/>
                          <w:marRight w:val="0"/>
                          <w:marTop w:val="0"/>
                          <w:marBottom w:val="0"/>
                          <w:divBdr>
                            <w:top w:val="none" w:sz="0" w:space="0" w:color="auto"/>
                            <w:left w:val="none" w:sz="0" w:space="0" w:color="auto"/>
                            <w:bottom w:val="none" w:sz="0" w:space="0" w:color="auto"/>
                            <w:right w:val="none" w:sz="0" w:space="0" w:color="auto"/>
                          </w:divBdr>
                        </w:div>
                        <w:div w:id="596669492">
                          <w:marLeft w:val="0"/>
                          <w:marRight w:val="0"/>
                          <w:marTop w:val="0"/>
                          <w:marBottom w:val="0"/>
                          <w:divBdr>
                            <w:top w:val="none" w:sz="0" w:space="0" w:color="auto"/>
                            <w:left w:val="none" w:sz="0" w:space="0" w:color="auto"/>
                            <w:bottom w:val="none" w:sz="0" w:space="0" w:color="auto"/>
                            <w:right w:val="none" w:sz="0" w:space="0" w:color="auto"/>
                          </w:divBdr>
                        </w:div>
                        <w:div w:id="612593894">
                          <w:marLeft w:val="0"/>
                          <w:marRight w:val="0"/>
                          <w:marTop w:val="0"/>
                          <w:marBottom w:val="0"/>
                          <w:divBdr>
                            <w:top w:val="none" w:sz="0" w:space="0" w:color="auto"/>
                            <w:left w:val="none" w:sz="0" w:space="0" w:color="auto"/>
                            <w:bottom w:val="none" w:sz="0" w:space="0" w:color="auto"/>
                            <w:right w:val="none" w:sz="0" w:space="0" w:color="auto"/>
                          </w:divBdr>
                        </w:div>
                        <w:div w:id="755832744">
                          <w:marLeft w:val="0"/>
                          <w:marRight w:val="0"/>
                          <w:marTop w:val="0"/>
                          <w:marBottom w:val="0"/>
                          <w:divBdr>
                            <w:top w:val="none" w:sz="0" w:space="0" w:color="auto"/>
                            <w:left w:val="none" w:sz="0" w:space="0" w:color="auto"/>
                            <w:bottom w:val="none" w:sz="0" w:space="0" w:color="auto"/>
                            <w:right w:val="none" w:sz="0" w:space="0" w:color="auto"/>
                          </w:divBdr>
                        </w:div>
                        <w:div w:id="800809469">
                          <w:marLeft w:val="0"/>
                          <w:marRight w:val="0"/>
                          <w:marTop w:val="0"/>
                          <w:marBottom w:val="0"/>
                          <w:divBdr>
                            <w:top w:val="none" w:sz="0" w:space="0" w:color="auto"/>
                            <w:left w:val="none" w:sz="0" w:space="0" w:color="auto"/>
                            <w:bottom w:val="none" w:sz="0" w:space="0" w:color="auto"/>
                            <w:right w:val="none" w:sz="0" w:space="0" w:color="auto"/>
                          </w:divBdr>
                        </w:div>
                        <w:div w:id="825363157">
                          <w:marLeft w:val="0"/>
                          <w:marRight w:val="0"/>
                          <w:marTop w:val="0"/>
                          <w:marBottom w:val="0"/>
                          <w:divBdr>
                            <w:top w:val="none" w:sz="0" w:space="0" w:color="auto"/>
                            <w:left w:val="none" w:sz="0" w:space="0" w:color="auto"/>
                            <w:bottom w:val="none" w:sz="0" w:space="0" w:color="auto"/>
                            <w:right w:val="none" w:sz="0" w:space="0" w:color="auto"/>
                          </w:divBdr>
                        </w:div>
                        <w:div w:id="954948611">
                          <w:marLeft w:val="0"/>
                          <w:marRight w:val="0"/>
                          <w:marTop w:val="0"/>
                          <w:marBottom w:val="0"/>
                          <w:divBdr>
                            <w:top w:val="none" w:sz="0" w:space="0" w:color="auto"/>
                            <w:left w:val="none" w:sz="0" w:space="0" w:color="auto"/>
                            <w:bottom w:val="none" w:sz="0" w:space="0" w:color="auto"/>
                            <w:right w:val="none" w:sz="0" w:space="0" w:color="auto"/>
                          </w:divBdr>
                        </w:div>
                        <w:div w:id="1000932329">
                          <w:marLeft w:val="0"/>
                          <w:marRight w:val="0"/>
                          <w:marTop w:val="0"/>
                          <w:marBottom w:val="0"/>
                          <w:divBdr>
                            <w:top w:val="none" w:sz="0" w:space="0" w:color="auto"/>
                            <w:left w:val="none" w:sz="0" w:space="0" w:color="auto"/>
                            <w:bottom w:val="none" w:sz="0" w:space="0" w:color="auto"/>
                            <w:right w:val="none" w:sz="0" w:space="0" w:color="auto"/>
                          </w:divBdr>
                        </w:div>
                        <w:div w:id="1020397874">
                          <w:marLeft w:val="0"/>
                          <w:marRight w:val="0"/>
                          <w:marTop w:val="0"/>
                          <w:marBottom w:val="0"/>
                          <w:divBdr>
                            <w:top w:val="none" w:sz="0" w:space="0" w:color="auto"/>
                            <w:left w:val="none" w:sz="0" w:space="0" w:color="auto"/>
                            <w:bottom w:val="none" w:sz="0" w:space="0" w:color="auto"/>
                            <w:right w:val="none" w:sz="0" w:space="0" w:color="auto"/>
                          </w:divBdr>
                        </w:div>
                        <w:div w:id="1078937315">
                          <w:marLeft w:val="0"/>
                          <w:marRight w:val="0"/>
                          <w:marTop w:val="0"/>
                          <w:marBottom w:val="0"/>
                          <w:divBdr>
                            <w:top w:val="none" w:sz="0" w:space="0" w:color="auto"/>
                            <w:left w:val="none" w:sz="0" w:space="0" w:color="auto"/>
                            <w:bottom w:val="none" w:sz="0" w:space="0" w:color="auto"/>
                            <w:right w:val="none" w:sz="0" w:space="0" w:color="auto"/>
                          </w:divBdr>
                        </w:div>
                        <w:div w:id="1088692011">
                          <w:marLeft w:val="0"/>
                          <w:marRight w:val="0"/>
                          <w:marTop w:val="0"/>
                          <w:marBottom w:val="0"/>
                          <w:divBdr>
                            <w:top w:val="none" w:sz="0" w:space="0" w:color="auto"/>
                            <w:left w:val="none" w:sz="0" w:space="0" w:color="auto"/>
                            <w:bottom w:val="none" w:sz="0" w:space="0" w:color="auto"/>
                            <w:right w:val="none" w:sz="0" w:space="0" w:color="auto"/>
                          </w:divBdr>
                        </w:div>
                        <w:div w:id="1125347807">
                          <w:marLeft w:val="0"/>
                          <w:marRight w:val="0"/>
                          <w:marTop w:val="0"/>
                          <w:marBottom w:val="0"/>
                          <w:divBdr>
                            <w:top w:val="none" w:sz="0" w:space="0" w:color="auto"/>
                            <w:left w:val="none" w:sz="0" w:space="0" w:color="auto"/>
                            <w:bottom w:val="none" w:sz="0" w:space="0" w:color="auto"/>
                            <w:right w:val="none" w:sz="0" w:space="0" w:color="auto"/>
                          </w:divBdr>
                        </w:div>
                        <w:div w:id="1252006419">
                          <w:marLeft w:val="0"/>
                          <w:marRight w:val="0"/>
                          <w:marTop w:val="0"/>
                          <w:marBottom w:val="0"/>
                          <w:divBdr>
                            <w:top w:val="none" w:sz="0" w:space="0" w:color="auto"/>
                            <w:left w:val="none" w:sz="0" w:space="0" w:color="auto"/>
                            <w:bottom w:val="none" w:sz="0" w:space="0" w:color="auto"/>
                            <w:right w:val="none" w:sz="0" w:space="0" w:color="auto"/>
                          </w:divBdr>
                        </w:div>
                        <w:div w:id="1296183026">
                          <w:marLeft w:val="0"/>
                          <w:marRight w:val="0"/>
                          <w:marTop w:val="0"/>
                          <w:marBottom w:val="0"/>
                          <w:divBdr>
                            <w:top w:val="none" w:sz="0" w:space="0" w:color="auto"/>
                            <w:left w:val="none" w:sz="0" w:space="0" w:color="auto"/>
                            <w:bottom w:val="none" w:sz="0" w:space="0" w:color="auto"/>
                            <w:right w:val="none" w:sz="0" w:space="0" w:color="auto"/>
                          </w:divBdr>
                        </w:div>
                        <w:div w:id="1532956353">
                          <w:marLeft w:val="0"/>
                          <w:marRight w:val="0"/>
                          <w:marTop w:val="0"/>
                          <w:marBottom w:val="0"/>
                          <w:divBdr>
                            <w:top w:val="none" w:sz="0" w:space="0" w:color="auto"/>
                            <w:left w:val="none" w:sz="0" w:space="0" w:color="auto"/>
                            <w:bottom w:val="none" w:sz="0" w:space="0" w:color="auto"/>
                            <w:right w:val="none" w:sz="0" w:space="0" w:color="auto"/>
                          </w:divBdr>
                        </w:div>
                        <w:div w:id="1536116204">
                          <w:marLeft w:val="0"/>
                          <w:marRight w:val="0"/>
                          <w:marTop w:val="0"/>
                          <w:marBottom w:val="0"/>
                          <w:divBdr>
                            <w:top w:val="none" w:sz="0" w:space="0" w:color="auto"/>
                            <w:left w:val="none" w:sz="0" w:space="0" w:color="auto"/>
                            <w:bottom w:val="none" w:sz="0" w:space="0" w:color="auto"/>
                            <w:right w:val="none" w:sz="0" w:space="0" w:color="auto"/>
                          </w:divBdr>
                        </w:div>
                        <w:div w:id="1540819570">
                          <w:marLeft w:val="0"/>
                          <w:marRight w:val="0"/>
                          <w:marTop w:val="0"/>
                          <w:marBottom w:val="0"/>
                          <w:divBdr>
                            <w:top w:val="none" w:sz="0" w:space="0" w:color="auto"/>
                            <w:left w:val="none" w:sz="0" w:space="0" w:color="auto"/>
                            <w:bottom w:val="none" w:sz="0" w:space="0" w:color="auto"/>
                            <w:right w:val="none" w:sz="0" w:space="0" w:color="auto"/>
                          </w:divBdr>
                        </w:div>
                        <w:div w:id="1562522139">
                          <w:marLeft w:val="0"/>
                          <w:marRight w:val="0"/>
                          <w:marTop w:val="0"/>
                          <w:marBottom w:val="0"/>
                          <w:divBdr>
                            <w:top w:val="none" w:sz="0" w:space="0" w:color="auto"/>
                            <w:left w:val="none" w:sz="0" w:space="0" w:color="auto"/>
                            <w:bottom w:val="none" w:sz="0" w:space="0" w:color="auto"/>
                            <w:right w:val="none" w:sz="0" w:space="0" w:color="auto"/>
                          </w:divBdr>
                        </w:div>
                        <w:div w:id="1639725418">
                          <w:marLeft w:val="0"/>
                          <w:marRight w:val="0"/>
                          <w:marTop w:val="0"/>
                          <w:marBottom w:val="0"/>
                          <w:divBdr>
                            <w:top w:val="none" w:sz="0" w:space="0" w:color="auto"/>
                            <w:left w:val="none" w:sz="0" w:space="0" w:color="auto"/>
                            <w:bottom w:val="none" w:sz="0" w:space="0" w:color="auto"/>
                            <w:right w:val="none" w:sz="0" w:space="0" w:color="auto"/>
                          </w:divBdr>
                        </w:div>
                        <w:div w:id="1898394688">
                          <w:marLeft w:val="0"/>
                          <w:marRight w:val="0"/>
                          <w:marTop w:val="0"/>
                          <w:marBottom w:val="0"/>
                          <w:divBdr>
                            <w:top w:val="none" w:sz="0" w:space="0" w:color="auto"/>
                            <w:left w:val="none" w:sz="0" w:space="0" w:color="auto"/>
                            <w:bottom w:val="none" w:sz="0" w:space="0" w:color="auto"/>
                            <w:right w:val="none" w:sz="0" w:space="0" w:color="auto"/>
                          </w:divBdr>
                        </w:div>
                        <w:div w:id="1935824928">
                          <w:marLeft w:val="0"/>
                          <w:marRight w:val="0"/>
                          <w:marTop w:val="0"/>
                          <w:marBottom w:val="0"/>
                          <w:divBdr>
                            <w:top w:val="none" w:sz="0" w:space="0" w:color="auto"/>
                            <w:left w:val="none" w:sz="0" w:space="0" w:color="auto"/>
                            <w:bottom w:val="none" w:sz="0" w:space="0" w:color="auto"/>
                            <w:right w:val="none" w:sz="0" w:space="0" w:color="auto"/>
                          </w:divBdr>
                        </w:div>
                        <w:div w:id="2009088790">
                          <w:marLeft w:val="0"/>
                          <w:marRight w:val="0"/>
                          <w:marTop w:val="0"/>
                          <w:marBottom w:val="0"/>
                          <w:divBdr>
                            <w:top w:val="none" w:sz="0" w:space="0" w:color="auto"/>
                            <w:left w:val="none" w:sz="0" w:space="0" w:color="auto"/>
                            <w:bottom w:val="none" w:sz="0" w:space="0" w:color="auto"/>
                            <w:right w:val="none" w:sz="0" w:space="0" w:color="auto"/>
                          </w:divBdr>
                        </w:div>
                        <w:div w:id="2108843949">
                          <w:marLeft w:val="0"/>
                          <w:marRight w:val="0"/>
                          <w:marTop w:val="0"/>
                          <w:marBottom w:val="0"/>
                          <w:divBdr>
                            <w:top w:val="none" w:sz="0" w:space="0" w:color="auto"/>
                            <w:left w:val="none" w:sz="0" w:space="0" w:color="auto"/>
                            <w:bottom w:val="none" w:sz="0" w:space="0" w:color="auto"/>
                            <w:right w:val="none" w:sz="0" w:space="0" w:color="auto"/>
                          </w:divBdr>
                        </w:div>
                        <w:div w:id="2128154310">
                          <w:marLeft w:val="0"/>
                          <w:marRight w:val="0"/>
                          <w:marTop w:val="0"/>
                          <w:marBottom w:val="0"/>
                          <w:divBdr>
                            <w:top w:val="none" w:sz="0" w:space="0" w:color="auto"/>
                            <w:left w:val="none" w:sz="0" w:space="0" w:color="auto"/>
                            <w:bottom w:val="none" w:sz="0" w:space="0" w:color="auto"/>
                            <w:right w:val="none" w:sz="0" w:space="0" w:color="auto"/>
                          </w:divBdr>
                        </w:div>
                        <w:div w:id="2133016886">
                          <w:marLeft w:val="0"/>
                          <w:marRight w:val="0"/>
                          <w:marTop w:val="0"/>
                          <w:marBottom w:val="0"/>
                          <w:divBdr>
                            <w:top w:val="none" w:sz="0" w:space="0" w:color="auto"/>
                            <w:left w:val="none" w:sz="0" w:space="0" w:color="auto"/>
                            <w:bottom w:val="none" w:sz="0" w:space="0" w:color="auto"/>
                            <w:right w:val="none" w:sz="0" w:space="0" w:color="auto"/>
                          </w:divBdr>
                        </w:div>
                      </w:divsChild>
                    </w:div>
                    <w:div w:id="257642546">
                      <w:marLeft w:val="50"/>
                      <w:marRight w:val="240"/>
                      <w:marTop w:val="0"/>
                      <w:marBottom w:val="0"/>
                      <w:divBdr>
                        <w:top w:val="none" w:sz="0" w:space="0" w:color="auto"/>
                        <w:left w:val="none" w:sz="0" w:space="0" w:color="auto"/>
                        <w:bottom w:val="none" w:sz="0" w:space="0" w:color="auto"/>
                        <w:right w:val="none" w:sz="0" w:space="0" w:color="auto"/>
                      </w:divBdr>
                    </w:div>
                    <w:div w:id="492331795">
                      <w:marLeft w:val="0"/>
                      <w:marRight w:val="0"/>
                      <w:marTop w:val="0"/>
                      <w:marBottom w:val="0"/>
                      <w:divBdr>
                        <w:top w:val="none" w:sz="0" w:space="0" w:color="auto"/>
                        <w:left w:val="none" w:sz="0" w:space="0" w:color="auto"/>
                        <w:bottom w:val="none" w:sz="0" w:space="0" w:color="auto"/>
                        <w:right w:val="none" w:sz="0" w:space="0" w:color="auto"/>
                      </w:divBdr>
                      <w:divsChild>
                        <w:div w:id="477110929">
                          <w:marLeft w:val="0"/>
                          <w:marRight w:val="0"/>
                          <w:marTop w:val="0"/>
                          <w:marBottom w:val="0"/>
                          <w:divBdr>
                            <w:top w:val="none" w:sz="0" w:space="0" w:color="auto"/>
                            <w:left w:val="none" w:sz="0" w:space="0" w:color="auto"/>
                            <w:bottom w:val="none" w:sz="0" w:space="0" w:color="auto"/>
                            <w:right w:val="none" w:sz="0" w:space="0" w:color="auto"/>
                          </w:divBdr>
                        </w:div>
                      </w:divsChild>
                    </w:div>
                    <w:div w:id="577449493">
                      <w:marLeft w:val="0"/>
                      <w:marRight w:val="0"/>
                      <w:marTop w:val="0"/>
                      <w:marBottom w:val="0"/>
                      <w:divBdr>
                        <w:top w:val="none" w:sz="0" w:space="0" w:color="auto"/>
                        <w:left w:val="none" w:sz="0" w:space="0" w:color="auto"/>
                        <w:bottom w:val="none" w:sz="0" w:space="0" w:color="auto"/>
                        <w:right w:val="none" w:sz="0" w:space="0" w:color="auto"/>
                      </w:divBdr>
                      <w:divsChild>
                        <w:div w:id="2016028138">
                          <w:marLeft w:val="0"/>
                          <w:marRight w:val="0"/>
                          <w:marTop w:val="0"/>
                          <w:marBottom w:val="0"/>
                          <w:divBdr>
                            <w:top w:val="none" w:sz="0" w:space="0" w:color="auto"/>
                            <w:left w:val="none" w:sz="0" w:space="0" w:color="auto"/>
                            <w:bottom w:val="none" w:sz="0" w:space="0" w:color="auto"/>
                            <w:right w:val="none" w:sz="0" w:space="0" w:color="auto"/>
                          </w:divBdr>
                        </w:div>
                      </w:divsChild>
                    </w:div>
                    <w:div w:id="863597773">
                      <w:marLeft w:val="0"/>
                      <w:marRight w:val="0"/>
                      <w:marTop w:val="0"/>
                      <w:marBottom w:val="0"/>
                      <w:divBdr>
                        <w:top w:val="none" w:sz="0" w:space="0" w:color="auto"/>
                        <w:left w:val="none" w:sz="0" w:space="0" w:color="auto"/>
                        <w:bottom w:val="none" w:sz="0" w:space="0" w:color="auto"/>
                        <w:right w:val="none" w:sz="0" w:space="0" w:color="auto"/>
                      </w:divBdr>
                    </w:div>
                    <w:div w:id="1003237758">
                      <w:marLeft w:val="50"/>
                      <w:marRight w:val="240"/>
                      <w:marTop w:val="0"/>
                      <w:marBottom w:val="0"/>
                      <w:divBdr>
                        <w:top w:val="none" w:sz="0" w:space="0" w:color="auto"/>
                        <w:left w:val="none" w:sz="0" w:space="0" w:color="auto"/>
                        <w:bottom w:val="none" w:sz="0" w:space="0" w:color="auto"/>
                        <w:right w:val="none" w:sz="0" w:space="0" w:color="auto"/>
                      </w:divBdr>
                    </w:div>
                    <w:div w:id="1095707374">
                      <w:marLeft w:val="900"/>
                      <w:marRight w:val="0"/>
                      <w:marTop w:val="0"/>
                      <w:marBottom w:val="0"/>
                      <w:divBdr>
                        <w:top w:val="none" w:sz="0" w:space="0" w:color="auto"/>
                        <w:left w:val="none" w:sz="0" w:space="0" w:color="auto"/>
                        <w:bottom w:val="none" w:sz="0" w:space="0" w:color="auto"/>
                        <w:right w:val="none" w:sz="0" w:space="0" w:color="auto"/>
                      </w:divBdr>
                    </w:div>
                    <w:div w:id="1218202202">
                      <w:marLeft w:val="50"/>
                      <w:marRight w:val="240"/>
                      <w:marTop w:val="0"/>
                      <w:marBottom w:val="0"/>
                      <w:divBdr>
                        <w:top w:val="none" w:sz="0" w:space="0" w:color="auto"/>
                        <w:left w:val="none" w:sz="0" w:space="0" w:color="auto"/>
                        <w:bottom w:val="none" w:sz="0" w:space="0" w:color="auto"/>
                        <w:right w:val="none" w:sz="0" w:space="0" w:color="auto"/>
                      </w:divBdr>
                    </w:div>
                    <w:div w:id="1363358957">
                      <w:marLeft w:val="0"/>
                      <w:marRight w:val="0"/>
                      <w:marTop w:val="0"/>
                      <w:marBottom w:val="0"/>
                      <w:divBdr>
                        <w:top w:val="none" w:sz="0" w:space="0" w:color="auto"/>
                        <w:left w:val="none" w:sz="0" w:space="0" w:color="auto"/>
                        <w:bottom w:val="none" w:sz="0" w:space="0" w:color="auto"/>
                        <w:right w:val="none" w:sz="0" w:space="0" w:color="auto"/>
                      </w:divBdr>
                    </w:div>
                    <w:div w:id="1604414331">
                      <w:marLeft w:val="0"/>
                      <w:marRight w:val="0"/>
                      <w:marTop w:val="0"/>
                      <w:marBottom w:val="0"/>
                      <w:divBdr>
                        <w:top w:val="none" w:sz="0" w:space="0" w:color="auto"/>
                        <w:left w:val="none" w:sz="0" w:space="0" w:color="auto"/>
                        <w:bottom w:val="none" w:sz="0" w:space="0" w:color="auto"/>
                        <w:right w:val="none" w:sz="0" w:space="0" w:color="auto"/>
                      </w:divBdr>
                      <w:divsChild>
                        <w:div w:id="1753311976">
                          <w:marLeft w:val="0"/>
                          <w:marRight w:val="0"/>
                          <w:marTop w:val="0"/>
                          <w:marBottom w:val="0"/>
                          <w:divBdr>
                            <w:top w:val="none" w:sz="0" w:space="0" w:color="auto"/>
                            <w:left w:val="none" w:sz="0" w:space="0" w:color="auto"/>
                            <w:bottom w:val="none" w:sz="0" w:space="0" w:color="auto"/>
                            <w:right w:val="none" w:sz="0" w:space="0" w:color="auto"/>
                          </w:divBdr>
                        </w:div>
                      </w:divsChild>
                    </w:div>
                    <w:div w:id="1676765498">
                      <w:marLeft w:val="50"/>
                      <w:marRight w:val="240"/>
                      <w:marTop w:val="0"/>
                      <w:marBottom w:val="0"/>
                      <w:divBdr>
                        <w:top w:val="none" w:sz="0" w:space="0" w:color="auto"/>
                        <w:left w:val="none" w:sz="0" w:space="0" w:color="auto"/>
                        <w:bottom w:val="none" w:sz="0" w:space="0" w:color="auto"/>
                        <w:right w:val="none" w:sz="0" w:space="0" w:color="auto"/>
                      </w:divBdr>
                    </w:div>
                    <w:div w:id="2016376319">
                      <w:marLeft w:val="0"/>
                      <w:marRight w:val="0"/>
                      <w:marTop w:val="0"/>
                      <w:marBottom w:val="0"/>
                      <w:divBdr>
                        <w:top w:val="none" w:sz="0" w:space="0" w:color="auto"/>
                        <w:left w:val="none" w:sz="0" w:space="0" w:color="auto"/>
                        <w:bottom w:val="none" w:sz="0" w:space="0" w:color="auto"/>
                        <w:right w:val="none" w:sz="0" w:space="0" w:color="auto"/>
                      </w:divBdr>
                    </w:div>
                    <w:div w:id="2033145764">
                      <w:marLeft w:val="0"/>
                      <w:marRight w:val="0"/>
                      <w:marTop w:val="0"/>
                      <w:marBottom w:val="0"/>
                      <w:divBdr>
                        <w:top w:val="none" w:sz="0" w:space="0" w:color="auto"/>
                        <w:left w:val="none" w:sz="0" w:space="0" w:color="auto"/>
                        <w:bottom w:val="none" w:sz="0" w:space="0" w:color="auto"/>
                        <w:right w:val="none" w:sz="0" w:space="0" w:color="auto"/>
                      </w:divBdr>
                      <w:divsChild>
                        <w:div w:id="2024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61932">
      <w:bodyDiv w:val="1"/>
      <w:marLeft w:val="24"/>
      <w:marRight w:val="24"/>
      <w:marTop w:val="24"/>
      <w:marBottom w:val="24"/>
      <w:divBdr>
        <w:top w:val="none" w:sz="0" w:space="0" w:color="auto"/>
        <w:left w:val="none" w:sz="0" w:space="0" w:color="auto"/>
        <w:bottom w:val="none" w:sz="0" w:space="0" w:color="auto"/>
        <w:right w:val="none" w:sz="0" w:space="0" w:color="auto"/>
      </w:divBdr>
      <w:divsChild>
        <w:div w:id="1922182579">
          <w:marLeft w:val="0"/>
          <w:marRight w:val="0"/>
          <w:marTop w:val="0"/>
          <w:marBottom w:val="0"/>
          <w:divBdr>
            <w:top w:val="none" w:sz="0" w:space="0" w:color="auto"/>
            <w:left w:val="none" w:sz="0" w:space="0" w:color="auto"/>
            <w:bottom w:val="none" w:sz="0" w:space="0" w:color="auto"/>
            <w:right w:val="none" w:sz="0" w:space="0" w:color="auto"/>
          </w:divBdr>
          <w:divsChild>
            <w:div w:id="1943875206">
              <w:marLeft w:val="36"/>
              <w:marRight w:val="36"/>
              <w:marTop w:val="36"/>
              <w:marBottom w:val="36"/>
              <w:divBdr>
                <w:top w:val="none" w:sz="0" w:space="0" w:color="auto"/>
                <w:left w:val="none" w:sz="0" w:space="0" w:color="auto"/>
                <w:bottom w:val="none" w:sz="0" w:space="0" w:color="auto"/>
                <w:right w:val="none" w:sz="0" w:space="0" w:color="auto"/>
              </w:divBdr>
              <w:divsChild>
                <w:div w:id="1335301942">
                  <w:marLeft w:val="0"/>
                  <w:marRight w:val="0"/>
                  <w:marTop w:val="0"/>
                  <w:marBottom w:val="0"/>
                  <w:divBdr>
                    <w:top w:val="none" w:sz="0" w:space="0" w:color="auto"/>
                    <w:left w:val="none" w:sz="0" w:space="0" w:color="auto"/>
                    <w:bottom w:val="none" w:sz="0" w:space="0" w:color="auto"/>
                    <w:right w:val="none" w:sz="0" w:space="0" w:color="auto"/>
                  </w:divBdr>
                  <w:divsChild>
                    <w:div w:id="165945623">
                      <w:marLeft w:val="0"/>
                      <w:marRight w:val="0"/>
                      <w:marTop w:val="0"/>
                      <w:marBottom w:val="0"/>
                      <w:divBdr>
                        <w:top w:val="none" w:sz="0" w:space="0" w:color="auto"/>
                        <w:left w:val="none" w:sz="0" w:space="0" w:color="auto"/>
                        <w:bottom w:val="none" w:sz="0" w:space="0" w:color="auto"/>
                        <w:right w:val="none" w:sz="0" w:space="0" w:color="auto"/>
                      </w:divBdr>
                    </w:div>
                    <w:div w:id="334572739">
                      <w:marLeft w:val="0"/>
                      <w:marRight w:val="0"/>
                      <w:marTop w:val="0"/>
                      <w:marBottom w:val="0"/>
                      <w:divBdr>
                        <w:top w:val="none" w:sz="0" w:space="0" w:color="auto"/>
                        <w:left w:val="none" w:sz="0" w:space="0" w:color="auto"/>
                        <w:bottom w:val="none" w:sz="0" w:space="0" w:color="auto"/>
                        <w:right w:val="none" w:sz="0" w:space="0" w:color="auto"/>
                      </w:divBdr>
                    </w:div>
                    <w:div w:id="802118248">
                      <w:marLeft w:val="0"/>
                      <w:marRight w:val="0"/>
                      <w:marTop w:val="0"/>
                      <w:marBottom w:val="0"/>
                      <w:divBdr>
                        <w:top w:val="none" w:sz="0" w:space="0" w:color="auto"/>
                        <w:left w:val="none" w:sz="0" w:space="0" w:color="auto"/>
                        <w:bottom w:val="none" w:sz="0" w:space="0" w:color="auto"/>
                        <w:right w:val="none" w:sz="0" w:space="0" w:color="auto"/>
                      </w:divBdr>
                    </w:div>
                    <w:div w:id="815729291">
                      <w:marLeft w:val="0"/>
                      <w:marRight w:val="0"/>
                      <w:marTop w:val="0"/>
                      <w:marBottom w:val="0"/>
                      <w:divBdr>
                        <w:top w:val="none" w:sz="0" w:space="0" w:color="auto"/>
                        <w:left w:val="none" w:sz="0" w:space="0" w:color="auto"/>
                        <w:bottom w:val="none" w:sz="0" w:space="0" w:color="auto"/>
                        <w:right w:val="none" w:sz="0" w:space="0" w:color="auto"/>
                      </w:divBdr>
                    </w:div>
                    <w:div w:id="1017928099">
                      <w:marLeft w:val="0"/>
                      <w:marRight w:val="0"/>
                      <w:marTop w:val="0"/>
                      <w:marBottom w:val="0"/>
                      <w:divBdr>
                        <w:top w:val="none" w:sz="0" w:space="0" w:color="auto"/>
                        <w:left w:val="none" w:sz="0" w:space="0" w:color="auto"/>
                        <w:bottom w:val="none" w:sz="0" w:space="0" w:color="auto"/>
                        <w:right w:val="none" w:sz="0" w:space="0" w:color="auto"/>
                      </w:divBdr>
                    </w:div>
                    <w:div w:id="1047098588">
                      <w:marLeft w:val="0"/>
                      <w:marRight w:val="0"/>
                      <w:marTop w:val="0"/>
                      <w:marBottom w:val="0"/>
                      <w:divBdr>
                        <w:top w:val="none" w:sz="0" w:space="0" w:color="auto"/>
                        <w:left w:val="none" w:sz="0" w:space="0" w:color="auto"/>
                        <w:bottom w:val="none" w:sz="0" w:space="0" w:color="auto"/>
                        <w:right w:val="none" w:sz="0" w:space="0" w:color="auto"/>
                      </w:divBdr>
                    </w:div>
                    <w:div w:id="1129131131">
                      <w:marLeft w:val="0"/>
                      <w:marRight w:val="0"/>
                      <w:marTop w:val="0"/>
                      <w:marBottom w:val="0"/>
                      <w:divBdr>
                        <w:top w:val="none" w:sz="0" w:space="0" w:color="auto"/>
                        <w:left w:val="none" w:sz="0" w:space="0" w:color="auto"/>
                        <w:bottom w:val="none" w:sz="0" w:space="0" w:color="auto"/>
                        <w:right w:val="none" w:sz="0" w:space="0" w:color="auto"/>
                      </w:divBdr>
                    </w:div>
                    <w:div w:id="1149982366">
                      <w:marLeft w:val="720"/>
                      <w:marRight w:val="0"/>
                      <w:marTop w:val="0"/>
                      <w:marBottom w:val="0"/>
                      <w:divBdr>
                        <w:top w:val="none" w:sz="0" w:space="0" w:color="auto"/>
                        <w:left w:val="none" w:sz="0" w:space="0" w:color="auto"/>
                        <w:bottom w:val="none" w:sz="0" w:space="0" w:color="auto"/>
                        <w:right w:val="none" w:sz="0" w:space="0" w:color="auto"/>
                      </w:divBdr>
                    </w:div>
                    <w:div w:id="1160004646">
                      <w:marLeft w:val="0"/>
                      <w:marRight w:val="0"/>
                      <w:marTop w:val="0"/>
                      <w:marBottom w:val="0"/>
                      <w:divBdr>
                        <w:top w:val="none" w:sz="0" w:space="0" w:color="auto"/>
                        <w:left w:val="none" w:sz="0" w:space="0" w:color="auto"/>
                        <w:bottom w:val="none" w:sz="0" w:space="0" w:color="auto"/>
                        <w:right w:val="none" w:sz="0" w:space="0" w:color="auto"/>
                      </w:divBdr>
                    </w:div>
                    <w:div w:id="1234504763">
                      <w:marLeft w:val="0"/>
                      <w:marRight w:val="0"/>
                      <w:marTop w:val="0"/>
                      <w:marBottom w:val="0"/>
                      <w:divBdr>
                        <w:top w:val="none" w:sz="0" w:space="0" w:color="auto"/>
                        <w:left w:val="none" w:sz="0" w:space="0" w:color="auto"/>
                        <w:bottom w:val="none" w:sz="0" w:space="0" w:color="auto"/>
                        <w:right w:val="none" w:sz="0" w:space="0" w:color="auto"/>
                      </w:divBdr>
                    </w:div>
                    <w:div w:id="1377586263">
                      <w:marLeft w:val="0"/>
                      <w:marRight w:val="0"/>
                      <w:marTop w:val="0"/>
                      <w:marBottom w:val="0"/>
                      <w:divBdr>
                        <w:top w:val="none" w:sz="0" w:space="0" w:color="auto"/>
                        <w:left w:val="none" w:sz="0" w:space="0" w:color="auto"/>
                        <w:bottom w:val="none" w:sz="0" w:space="0" w:color="auto"/>
                        <w:right w:val="none" w:sz="0" w:space="0" w:color="auto"/>
                      </w:divBdr>
                    </w:div>
                    <w:div w:id="1645625660">
                      <w:marLeft w:val="0"/>
                      <w:marRight w:val="0"/>
                      <w:marTop w:val="0"/>
                      <w:marBottom w:val="0"/>
                      <w:divBdr>
                        <w:top w:val="none" w:sz="0" w:space="0" w:color="auto"/>
                        <w:left w:val="none" w:sz="0" w:space="0" w:color="auto"/>
                        <w:bottom w:val="none" w:sz="0" w:space="0" w:color="auto"/>
                        <w:right w:val="none" w:sz="0" w:space="0" w:color="auto"/>
                      </w:divBdr>
                    </w:div>
                    <w:div w:id="1928222430">
                      <w:marLeft w:val="0"/>
                      <w:marRight w:val="0"/>
                      <w:marTop w:val="0"/>
                      <w:marBottom w:val="0"/>
                      <w:divBdr>
                        <w:top w:val="none" w:sz="0" w:space="0" w:color="auto"/>
                        <w:left w:val="none" w:sz="0" w:space="0" w:color="auto"/>
                        <w:bottom w:val="none" w:sz="0" w:space="0" w:color="auto"/>
                        <w:right w:val="none" w:sz="0" w:space="0" w:color="auto"/>
                      </w:divBdr>
                    </w:div>
                    <w:div w:id="1931426478">
                      <w:marLeft w:val="0"/>
                      <w:marRight w:val="0"/>
                      <w:marTop w:val="0"/>
                      <w:marBottom w:val="0"/>
                      <w:divBdr>
                        <w:top w:val="none" w:sz="0" w:space="0" w:color="auto"/>
                        <w:left w:val="none" w:sz="0" w:space="0" w:color="auto"/>
                        <w:bottom w:val="none" w:sz="0" w:space="0" w:color="auto"/>
                        <w:right w:val="none" w:sz="0" w:space="0" w:color="auto"/>
                      </w:divBdr>
                    </w:div>
                    <w:div w:id="1938829348">
                      <w:marLeft w:val="0"/>
                      <w:marRight w:val="0"/>
                      <w:marTop w:val="0"/>
                      <w:marBottom w:val="0"/>
                      <w:divBdr>
                        <w:top w:val="none" w:sz="0" w:space="0" w:color="auto"/>
                        <w:left w:val="none" w:sz="0" w:space="0" w:color="auto"/>
                        <w:bottom w:val="none" w:sz="0" w:space="0" w:color="auto"/>
                        <w:right w:val="none" w:sz="0" w:space="0" w:color="auto"/>
                      </w:divBdr>
                    </w:div>
                    <w:div w:id="2015842171">
                      <w:marLeft w:val="0"/>
                      <w:marRight w:val="0"/>
                      <w:marTop w:val="0"/>
                      <w:marBottom w:val="0"/>
                      <w:divBdr>
                        <w:top w:val="none" w:sz="0" w:space="0" w:color="auto"/>
                        <w:left w:val="none" w:sz="0" w:space="0" w:color="auto"/>
                        <w:bottom w:val="none" w:sz="0" w:space="0" w:color="auto"/>
                        <w:right w:val="none" w:sz="0" w:space="0" w:color="auto"/>
                      </w:divBdr>
                    </w:div>
                    <w:div w:id="20679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43616">
      <w:bodyDiv w:val="1"/>
      <w:marLeft w:val="24"/>
      <w:marRight w:val="24"/>
      <w:marTop w:val="24"/>
      <w:marBottom w:val="24"/>
      <w:divBdr>
        <w:top w:val="none" w:sz="0" w:space="0" w:color="auto"/>
        <w:left w:val="none" w:sz="0" w:space="0" w:color="auto"/>
        <w:bottom w:val="none" w:sz="0" w:space="0" w:color="auto"/>
        <w:right w:val="none" w:sz="0" w:space="0" w:color="auto"/>
      </w:divBdr>
      <w:divsChild>
        <w:div w:id="413624622">
          <w:marLeft w:val="0"/>
          <w:marRight w:val="0"/>
          <w:marTop w:val="0"/>
          <w:marBottom w:val="0"/>
          <w:divBdr>
            <w:top w:val="none" w:sz="0" w:space="0" w:color="auto"/>
            <w:left w:val="none" w:sz="0" w:space="0" w:color="auto"/>
            <w:bottom w:val="none" w:sz="0" w:space="0" w:color="auto"/>
            <w:right w:val="none" w:sz="0" w:space="0" w:color="auto"/>
          </w:divBdr>
          <w:divsChild>
            <w:div w:id="345444517">
              <w:marLeft w:val="36"/>
              <w:marRight w:val="36"/>
              <w:marTop w:val="36"/>
              <w:marBottom w:val="36"/>
              <w:divBdr>
                <w:top w:val="none" w:sz="0" w:space="0" w:color="auto"/>
                <w:left w:val="none" w:sz="0" w:space="0" w:color="auto"/>
                <w:bottom w:val="none" w:sz="0" w:space="0" w:color="auto"/>
                <w:right w:val="none" w:sz="0" w:space="0" w:color="auto"/>
              </w:divBdr>
              <w:divsChild>
                <w:div w:id="14574389">
                  <w:marLeft w:val="0"/>
                  <w:marRight w:val="0"/>
                  <w:marTop w:val="0"/>
                  <w:marBottom w:val="0"/>
                  <w:divBdr>
                    <w:top w:val="none" w:sz="0" w:space="0" w:color="auto"/>
                    <w:left w:val="none" w:sz="0" w:space="0" w:color="auto"/>
                    <w:bottom w:val="none" w:sz="0" w:space="0" w:color="auto"/>
                    <w:right w:val="none" w:sz="0" w:space="0" w:color="auto"/>
                  </w:divBdr>
                  <w:divsChild>
                    <w:div w:id="89208033">
                      <w:marLeft w:val="0"/>
                      <w:marRight w:val="0"/>
                      <w:marTop w:val="0"/>
                      <w:marBottom w:val="0"/>
                      <w:divBdr>
                        <w:top w:val="none" w:sz="0" w:space="0" w:color="auto"/>
                        <w:left w:val="none" w:sz="0" w:space="0" w:color="auto"/>
                        <w:bottom w:val="none" w:sz="0" w:space="0" w:color="auto"/>
                        <w:right w:val="none" w:sz="0" w:space="0" w:color="auto"/>
                      </w:divBdr>
                    </w:div>
                    <w:div w:id="298387288">
                      <w:marLeft w:val="0"/>
                      <w:marRight w:val="0"/>
                      <w:marTop w:val="0"/>
                      <w:marBottom w:val="0"/>
                      <w:divBdr>
                        <w:top w:val="none" w:sz="0" w:space="0" w:color="auto"/>
                        <w:left w:val="none" w:sz="0" w:space="0" w:color="auto"/>
                        <w:bottom w:val="none" w:sz="0" w:space="0" w:color="auto"/>
                        <w:right w:val="none" w:sz="0" w:space="0" w:color="auto"/>
                      </w:divBdr>
                    </w:div>
                    <w:div w:id="353849803">
                      <w:marLeft w:val="0"/>
                      <w:marRight w:val="0"/>
                      <w:marTop w:val="0"/>
                      <w:marBottom w:val="0"/>
                      <w:divBdr>
                        <w:top w:val="none" w:sz="0" w:space="0" w:color="auto"/>
                        <w:left w:val="none" w:sz="0" w:space="0" w:color="auto"/>
                        <w:bottom w:val="none" w:sz="0" w:space="0" w:color="auto"/>
                        <w:right w:val="none" w:sz="0" w:space="0" w:color="auto"/>
                      </w:divBdr>
                    </w:div>
                    <w:div w:id="930705135">
                      <w:marLeft w:val="0"/>
                      <w:marRight w:val="0"/>
                      <w:marTop w:val="0"/>
                      <w:marBottom w:val="0"/>
                      <w:divBdr>
                        <w:top w:val="none" w:sz="0" w:space="0" w:color="auto"/>
                        <w:left w:val="none" w:sz="0" w:space="0" w:color="auto"/>
                        <w:bottom w:val="none" w:sz="0" w:space="0" w:color="auto"/>
                        <w:right w:val="none" w:sz="0" w:space="0" w:color="auto"/>
                      </w:divBdr>
                    </w:div>
                    <w:div w:id="1024327847">
                      <w:marLeft w:val="0"/>
                      <w:marRight w:val="0"/>
                      <w:marTop w:val="0"/>
                      <w:marBottom w:val="0"/>
                      <w:divBdr>
                        <w:top w:val="none" w:sz="0" w:space="0" w:color="auto"/>
                        <w:left w:val="none" w:sz="0" w:space="0" w:color="auto"/>
                        <w:bottom w:val="none" w:sz="0" w:space="0" w:color="auto"/>
                        <w:right w:val="none" w:sz="0" w:space="0" w:color="auto"/>
                      </w:divBdr>
                    </w:div>
                    <w:div w:id="1233543272">
                      <w:marLeft w:val="0"/>
                      <w:marRight w:val="0"/>
                      <w:marTop w:val="0"/>
                      <w:marBottom w:val="0"/>
                      <w:divBdr>
                        <w:top w:val="none" w:sz="0" w:space="0" w:color="auto"/>
                        <w:left w:val="none" w:sz="0" w:space="0" w:color="auto"/>
                        <w:bottom w:val="none" w:sz="0" w:space="0" w:color="auto"/>
                        <w:right w:val="none" w:sz="0" w:space="0" w:color="auto"/>
                      </w:divBdr>
                    </w:div>
                    <w:div w:id="1293828495">
                      <w:marLeft w:val="0"/>
                      <w:marRight w:val="0"/>
                      <w:marTop w:val="0"/>
                      <w:marBottom w:val="0"/>
                      <w:divBdr>
                        <w:top w:val="none" w:sz="0" w:space="0" w:color="auto"/>
                        <w:left w:val="none" w:sz="0" w:space="0" w:color="auto"/>
                        <w:bottom w:val="none" w:sz="0" w:space="0" w:color="auto"/>
                        <w:right w:val="none" w:sz="0" w:space="0" w:color="auto"/>
                      </w:divBdr>
                    </w:div>
                    <w:div w:id="1351445995">
                      <w:marLeft w:val="0"/>
                      <w:marRight w:val="0"/>
                      <w:marTop w:val="0"/>
                      <w:marBottom w:val="0"/>
                      <w:divBdr>
                        <w:top w:val="none" w:sz="0" w:space="0" w:color="auto"/>
                        <w:left w:val="none" w:sz="0" w:space="0" w:color="auto"/>
                        <w:bottom w:val="none" w:sz="0" w:space="0" w:color="auto"/>
                        <w:right w:val="none" w:sz="0" w:space="0" w:color="auto"/>
                      </w:divBdr>
                    </w:div>
                    <w:div w:id="1580286437">
                      <w:marLeft w:val="0"/>
                      <w:marRight w:val="0"/>
                      <w:marTop w:val="0"/>
                      <w:marBottom w:val="0"/>
                      <w:divBdr>
                        <w:top w:val="none" w:sz="0" w:space="0" w:color="auto"/>
                        <w:left w:val="none" w:sz="0" w:space="0" w:color="auto"/>
                        <w:bottom w:val="none" w:sz="0" w:space="0" w:color="auto"/>
                        <w:right w:val="none" w:sz="0" w:space="0" w:color="auto"/>
                      </w:divBdr>
                    </w:div>
                    <w:div w:id="1804931239">
                      <w:marLeft w:val="0"/>
                      <w:marRight w:val="0"/>
                      <w:marTop w:val="0"/>
                      <w:marBottom w:val="0"/>
                      <w:divBdr>
                        <w:top w:val="none" w:sz="0" w:space="0" w:color="auto"/>
                        <w:left w:val="none" w:sz="0" w:space="0" w:color="auto"/>
                        <w:bottom w:val="none" w:sz="0" w:space="0" w:color="auto"/>
                        <w:right w:val="none" w:sz="0" w:space="0" w:color="auto"/>
                      </w:divBdr>
                    </w:div>
                    <w:div w:id="1976452203">
                      <w:marLeft w:val="0"/>
                      <w:marRight w:val="0"/>
                      <w:marTop w:val="0"/>
                      <w:marBottom w:val="0"/>
                      <w:divBdr>
                        <w:top w:val="none" w:sz="0" w:space="0" w:color="auto"/>
                        <w:left w:val="none" w:sz="0" w:space="0" w:color="auto"/>
                        <w:bottom w:val="none" w:sz="0" w:space="0" w:color="auto"/>
                        <w:right w:val="none" w:sz="0" w:space="0" w:color="auto"/>
                      </w:divBdr>
                    </w:div>
                    <w:div w:id="1997877980">
                      <w:marLeft w:val="0"/>
                      <w:marRight w:val="0"/>
                      <w:marTop w:val="0"/>
                      <w:marBottom w:val="0"/>
                      <w:divBdr>
                        <w:top w:val="none" w:sz="0" w:space="0" w:color="auto"/>
                        <w:left w:val="none" w:sz="0" w:space="0" w:color="auto"/>
                        <w:bottom w:val="none" w:sz="0" w:space="0" w:color="auto"/>
                        <w:right w:val="none" w:sz="0" w:space="0" w:color="auto"/>
                      </w:divBdr>
                    </w:div>
                    <w:div w:id="2008970532">
                      <w:marLeft w:val="0"/>
                      <w:marRight w:val="0"/>
                      <w:marTop w:val="0"/>
                      <w:marBottom w:val="0"/>
                      <w:divBdr>
                        <w:top w:val="none" w:sz="0" w:space="0" w:color="auto"/>
                        <w:left w:val="none" w:sz="0" w:space="0" w:color="auto"/>
                        <w:bottom w:val="none" w:sz="0" w:space="0" w:color="auto"/>
                        <w:right w:val="none" w:sz="0" w:space="0" w:color="auto"/>
                      </w:divBdr>
                    </w:div>
                    <w:div w:id="2009942190">
                      <w:marLeft w:val="0"/>
                      <w:marRight w:val="0"/>
                      <w:marTop w:val="0"/>
                      <w:marBottom w:val="0"/>
                      <w:divBdr>
                        <w:top w:val="none" w:sz="0" w:space="0" w:color="auto"/>
                        <w:left w:val="none" w:sz="0" w:space="0" w:color="auto"/>
                        <w:bottom w:val="none" w:sz="0" w:space="0" w:color="auto"/>
                        <w:right w:val="none" w:sz="0" w:space="0" w:color="auto"/>
                      </w:divBdr>
                    </w:div>
                    <w:div w:id="21191353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97490">
      <w:bodyDiv w:val="1"/>
      <w:marLeft w:val="24"/>
      <w:marRight w:val="24"/>
      <w:marTop w:val="24"/>
      <w:marBottom w:val="24"/>
      <w:divBdr>
        <w:top w:val="none" w:sz="0" w:space="0" w:color="auto"/>
        <w:left w:val="none" w:sz="0" w:space="0" w:color="auto"/>
        <w:bottom w:val="none" w:sz="0" w:space="0" w:color="auto"/>
        <w:right w:val="none" w:sz="0" w:space="0" w:color="auto"/>
      </w:divBdr>
      <w:divsChild>
        <w:div w:id="806556898">
          <w:marLeft w:val="0"/>
          <w:marRight w:val="0"/>
          <w:marTop w:val="0"/>
          <w:marBottom w:val="0"/>
          <w:divBdr>
            <w:top w:val="none" w:sz="0" w:space="0" w:color="auto"/>
            <w:left w:val="none" w:sz="0" w:space="0" w:color="auto"/>
            <w:bottom w:val="none" w:sz="0" w:space="0" w:color="auto"/>
            <w:right w:val="none" w:sz="0" w:space="0" w:color="auto"/>
          </w:divBdr>
          <w:divsChild>
            <w:div w:id="1318341892">
              <w:marLeft w:val="36"/>
              <w:marRight w:val="36"/>
              <w:marTop w:val="36"/>
              <w:marBottom w:val="36"/>
              <w:divBdr>
                <w:top w:val="none" w:sz="0" w:space="0" w:color="auto"/>
                <w:left w:val="none" w:sz="0" w:space="0" w:color="auto"/>
                <w:bottom w:val="none" w:sz="0" w:space="0" w:color="auto"/>
                <w:right w:val="none" w:sz="0" w:space="0" w:color="auto"/>
              </w:divBdr>
              <w:divsChild>
                <w:div w:id="977347001">
                  <w:marLeft w:val="0"/>
                  <w:marRight w:val="0"/>
                  <w:marTop w:val="0"/>
                  <w:marBottom w:val="0"/>
                  <w:divBdr>
                    <w:top w:val="none" w:sz="0" w:space="0" w:color="auto"/>
                    <w:left w:val="none" w:sz="0" w:space="0" w:color="auto"/>
                    <w:bottom w:val="none" w:sz="0" w:space="0" w:color="auto"/>
                    <w:right w:val="none" w:sz="0" w:space="0" w:color="auto"/>
                  </w:divBdr>
                  <w:divsChild>
                    <w:div w:id="156923397">
                      <w:marLeft w:val="0"/>
                      <w:marRight w:val="0"/>
                      <w:marTop w:val="0"/>
                      <w:marBottom w:val="0"/>
                      <w:divBdr>
                        <w:top w:val="none" w:sz="0" w:space="0" w:color="auto"/>
                        <w:left w:val="none" w:sz="0" w:space="0" w:color="auto"/>
                        <w:bottom w:val="none" w:sz="0" w:space="0" w:color="auto"/>
                        <w:right w:val="none" w:sz="0" w:space="0" w:color="auto"/>
                      </w:divBdr>
                    </w:div>
                    <w:div w:id="279068639">
                      <w:marLeft w:val="0"/>
                      <w:marRight w:val="0"/>
                      <w:marTop w:val="0"/>
                      <w:marBottom w:val="0"/>
                      <w:divBdr>
                        <w:top w:val="none" w:sz="0" w:space="0" w:color="auto"/>
                        <w:left w:val="none" w:sz="0" w:space="0" w:color="auto"/>
                        <w:bottom w:val="none" w:sz="0" w:space="0" w:color="auto"/>
                        <w:right w:val="none" w:sz="0" w:space="0" w:color="auto"/>
                      </w:divBdr>
                    </w:div>
                    <w:div w:id="394285440">
                      <w:marLeft w:val="0"/>
                      <w:marRight w:val="0"/>
                      <w:marTop w:val="0"/>
                      <w:marBottom w:val="0"/>
                      <w:divBdr>
                        <w:top w:val="none" w:sz="0" w:space="0" w:color="auto"/>
                        <w:left w:val="none" w:sz="0" w:space="0" w:color="auto"/>
                        <w:bottom w:val="none" w:sz="0" w:space="0" w:color="auto"/>
                        <w:right w:val="none" w:sz="0" w:space="0" w:color="auto"/>
                      </w:divBdr>
                    </w:div>
                    <w:div w:id="403719916">
                      <w:marLeft w:val="0"/>
                      <w:marRight w:val="0"/>
                      <w:marTop w:val="0"/>
                      <w:marBottom w:val="0"/>
                      <w:divBdr>
                        <w:top w:val="none" w:sz="0" w:space="0" w:color="auto"/>
                        <w:left w:val="none" w:sz="0" w:space="0" w:color="auto"/>
                        <w:bottom w:val="none" w:sz="0" w:space="0" w:color="auto"/>
                        <w:right w:val="none" w:sz="0" w:space="0" w:color="auto"/>
                      </w:divBdr>
                    </w:div>
                    <w:div w:id="609241287">
                      <w:marLeft w:val="144"/>
                      <w:marRight w:val="0"/>
                      <w:marTop w:val="0"/>
                      <w:marBottom w:val="0"/>
                      <w:divBdr>
                        <w:top w:val="none" w:sz="0" w:space="0" w:color="auto"/>
                        <w:left w:val="none" w:sz="0" w:space="0" w:color="auto"/>
                        <w:bottom w:val="none" w:sz="0" w:space="0" w:color="auto"/>
                        <w:right w:val="none" w:sz="0" w:space="0" w:color="auto"/>
                      </w:divBdr>
                    </w:div>
                    <w:div w:id="633365962">
                      <w:marLeft w:val="0"/>
                      <w:marRight w:val="0"/>
                      <w:marTop w:val="0"/>
                      <w:marBottom w:val="0"/>
                      <w:divBdr>
                        <w:top w:val="none" w:sz="0" w:space="0" w:color="auto"/>
                        <w:left w:val="none" w:sz="0" w:space="0" w:color="auto"/>
                        <w:bottom w:val="none" w:sz="0" w:space="0" w:color="auto"/>
                        <w:right w:val="none" w:sz="0" w:space="0" w:color="auto"/>
                      </w:divBdr>
                    </w:div>
                    <w:div w:id="637347673">
                      <w:marLeft w:val="144"/>
                      <w:marRight w:val="0"/>
                      <w:marTop w:val="0"/>
                      <w:marBottom w:val="0"/>
                      <w:divBdr>
                        <w:top w:val="none" w:sz="0" w:space="0" w:color="auto"/>
                        <w:left w:val="none" w:sz="0" w:space="0" w:color="auto"/>
                        <w:bottom w:val="none" w:sz="0" w:space="0" w:color="auto"/>
                        <w:right w:val="none" w:sz="0" w:space="0" w:color="auto"/>
                      </w:divBdr>
                    </w:div>
                    <w:div w:id="800071985">
                      <w:marLeft w:val="0"/>
                      <w:marRight w:val="0"/>
                      <w:marTop w:val="0"/>
                      <w:marBottom w:val="0"/>
                      <w:divBdr>
                        <w:top w:val="none" w:sz="0" w:space="0" w:color="auto"/>
                        <w:left w:val="none" w:sz="0" w:space="0" w:color="auto"/>
                        <w:bottom w:val="none" w:sz="0" w:space="0" w:color="auto"/>
                        <w:right w:val="none" w:sz="0" w:space="0" w:color="auto"/>
                      </w:divBdr>
                    </w:div>
                    <w:div w:id="860627712">
                      <w:marLeft w:val="720"/>
                      <w:marRight w:val="0"/>
                      <w:marTop w:val="0"/>
                      <w:marBottom w:val="0"/>
                      <w:divBdr>
                        <w:top w:val="none" w:sz="0" w:space="0" w:color="auto"/>
                        <w:left w:val="none" w:sz="0" w:space="0" w:color="auto"/>
                        <w:bottom w:val="none" w:sz="0" w:space="0" w:color="auto"/>
                        <w:right w:val="none" w:sz="0" w:space="0" w:color="auto"/>
                      </w:divBdr>
                    </w:div>
                    <w:div w:id="890850851">
                      <w:marLeft w:val="0"/>
                      <w:marRight w:val="0"/>
                      <w:marTop w:val="0"/>
                      <w:marBottom w:val="0"/>
                      <w:divBdr>
                        <w:top w:val="none" w:sz="0" w:space="0" w:color="auto"/>
                        <w:left w:val="none" w:sz="0" w:space="0" w:color="auto"/>
                        <w:bottom w:val="none" w:sz="0" w:space="0" w:color="auto"/>
                        <w:right w:val="none" w:sz="0" w:space="0" w:color="auto"/>
                      </w:divBdr>
                    </w:div>
                    <w:div w:id="1056244032">
                      <w:marLeft w:val="0"/>
                      <w:marRight w:val="0"/>
                      <w:marTop w:val="0"/>
                      <w:marBottom w:val="0"/>
                      <w:divBdr>
                        <w:top w:val="none" w:sz="0" w:space="0" w:color="auto"/>
                        <w:left w:val="none" w:sz="0" w:space="0" w:color="auto"/>
                        <w:bottom w:val="none" w:sz="0" w:space="0" w:color="auto"/>
                        <w:right w:val="none" w:sz="0" w:space="0" w:color="auto"/>
                      </w:divBdr>
                    </w:div>
                    <w:div w:id="1094788560">
                      <w:marLeft w:val="0"/>
                      <w:marRight w:val="0"/>
                      <w:marTop w:val="0"/>
                      <w:marBottom w:val="0"/>
                      <w:divBdr>
                        <w:top w:val="none" w:sz="0" w:space="0" w:color="auto"/>
                        <w:left w:val="none" w:sz="0" w:space="0" w:color="auto"/>
                        <w:bottom w:val="none" w:sz="0" w:space="0" w:color="auto"/>
                        <w:right w:val="none" w:sz="0" w:space="0" w:color="auto"/>
                      </w:divBdr>
                    </w:div>
                    <w:div w:id="1169053192">
                      <w:marLeft w:val="0"/>
                      <w:marRight w:val="0"/>
                      <w:marTop w:val="0"/>
                      <w:marBottom w:val="0"/>
                      <w:divBdr>
                        <w:top w:val="none" w:sz="0" w:space="0" w:color="auto"/>
                        <w:left w:val="none" w:sz="0" w:space="0" w:color="auto"/>
                        <w:bottom w:val="none" w:sz="0" w:space="0" w:color="auto"/>
                        <w:right w:val="none" w:sz="0" w:space="0" w:color="auto"/>
                      </w:divBdr>
                    </w:div>
                    <w:div w:id="1222205395">
                      <w:marLeft w:val="0"/>
                      <w:marRight w:val="0"/>
                      <w:marTop w:val="0"/>
                      <w:marBottom w:val="0"/>
                      <w:divBdr>
                        <w:top w:val="none" w:sz="0" w:space="0" w:color="auto"/>
                        <w:left w:val="none" w:sz="0" w:space="0" w:color="auto"/>
                        <w:bottom w:val="none" w:sz="0" w:space="0" w:color="auto"/>
                        <w:right w:val="none" w:sz="0" w:space="0" w:color="auto"/>
                      </w:divBdr>
                    </w:div>
                    <w:div w:id="1233586768">
                      <w:marLeft w:val="0"/>
                      <w:marRight w:val="0"/>
                      <w:marTop w:val="0"/>
                      <w:marBottom w:val="0"/>
                      <w:divBdr>
                        <w:top w:val="none" w:sz="0" w:space="0" w:color="auto"/>
                        <w:left w:val="none" w:sz="0" w:space="0" w:color="auto"/>
                        <w:bottom w:val="none" w:sz="0" w:space="0" w:color="auto"/>
                        <w:right w:val="none" w:sz="0" w:space="0" w:color="auto"/>
                      </w:divBdr>
                    </w:div>
                    <w:div w:id="1429540021">
                      <w:marLeft w:val="0"/>
                      <w:marRight w:val="0"/>
                      <w:marTop w:val="0"/>
                      <w:marBottom w:val="0"/>
                      <w:divBdr>
                        <w:top w:val="none" w:sz="0" w:space="0" w:color="auto"/>
                        <w:left w:val="none" w:sz="0" w:space="0" w:color="auto"/>
                        <w:bottom w:val="none" w:sz="0" w:space="0" w:color="auto"/>
                        <w:right w:val="none" w:sz="0" w:space="0" w:color="auto"/>
                      </w:divBdr>
                    </w:div>
                    <w:div w:id="1963069129">
                      <w:marLeft w:val="0"/>
                      <w:marRight w:val="0"/>
                      <w:marTop w:val="0"/>
                      <w:marBottom w:val="0"/>
                      <w:divBdr>
                        <w:top w:val="none" w:sz="0" w:space="0" w:color="auto"/>
                        <w:left w:val="none" w:sz="0" w:space="0" w:color="auto"/>
                        <w:bottom w:val="none" w:sz="0" w:space="0" w:color="auto"/>
                        <w:right w:val="none" w:sz="0" w:space="0" w:color="auto"/>
                      </w:divBdr>
                    </w:div>
                    <w:div w:id="2040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20828">
      <w:bodyDiv w:val="1"/>
      <w:marLeft w:val="24"/>
      <w:marRight w:val="24"/>
      <w:marTop w:val="24"/>
      <w:marBottom w:val="24"/>
      <w:divBdr>
        <w:top w:val="none" w:sz="0" w:space="0" w:color="auto"/>
        <w:left w:val="none" w:sz="0" w:space="0" w:color="auto"/>
        <w:bottom w:val="none" w:sz="0" w:space="0" w:color="auto"/>
        <w:right w:val="none" w:sz="0" w:space="0" w:color="auto"/>
      </w:divBdr>
      <w:divsChild>
        <w:div w:id="2082213070">
          <w:marLeft w:val="0"/>
          <w:marRight w:val="0"/>
          <w:marTop w:val="0"/>
          <w:marBottom w:val="0"/>
          <w:divBdr>
            <w:top w:val="none" w:sz="0" w:space="0" w:color="auto"/>
            <w:left w:val="none" w:sz="0" w:space="0" w:color="auto"/>
            <w:bottom w:val="none" w:sz="0" w:space="0" w:color="auto"/>
            <w:right w:val="none" w:sz="0" w:space="0" w:color="auto"/>
          </w:divBdr>
          <w:divsChild>
            <w:div w:id="675691070">
              <w:marLeft w:val="36"/>
              <w:marRight w:val="36"/>
              <w:marTop w:val="36"/>
              <w:marBottom w:val="36"/>
              <w:divBdr>
                <w:top w:val="none" w:sz="0" w:space="0" w:color="auto"/>
                <w:left w:val="none" w:sz="0" w:space="0" w:color="auto"/>
                <w:bottom w:val="none" w:sz="0" w:space="0" w:color="auto"/>
                <w:right w:val="none" w:sz="0" w:space="0" w:color="auto"/>
              </w:divBdr>
              <w:divsChild>
                <w:div w:id="1610700537">
                  <w:marLeft w:val="0"/>
                  <w:marRight w:val="0"/>
                  <w:marTop w:val="0"/>
                  <w:marBottom w:val="0"/>
                  <w:divBdr>
                    <w:top w:val="none" w:sz="0" w:space="0" w:color="auto"/>
                    <w:left w:val="none" w:sz="0" w:space="0" w:color="auto"/>
                    <w:bottom w:val="none" w:sz="0" w:space="0" w:color="auto"/>
                    <w:right w:val="none" w:sz="0" w:space="0" w:color="auto"/>
                  </w:divBdr>
                  <w:divsChild>
                    <w:div w:id="254873525">
                      <w:marLeft w:val="720"/>
                      <w:marRight w:val="0"/>
                      <w:marTop w:val="0"/>
                      <w:marBottom w:val="0"/>
                      <w:divBdr>
                        <w:top w:val="none" w:sz="0" w:space="0" w:color="auto"/>
                        <w:left w:val="none" w:sz="0" w:space="0" w:color="auto"/>
                        <w:bottom w:val="none" w:sz="0" w:space="0" w:color="auto"/>
                        <w:right w:val="none" w:sz="0" w:space="0" w:color="auto"/>
                      </w:divBdr>
                    </w:div>
                    <w:div w:id="737870731">
                      <w:marLeft w:val="0"/>
                      <w:marRight w:val="0"/>
                      <w:marTop w:val="0"/>
                      <w:marBottom w:val="0"/>
                      <w:divBdr>
                        <w:top w:val="none" w:sz="0" w:space="0" w:color="auto"/>
                        <w:left w:val="none" w:sz="0" w:space="0" w:color="auto"/>
                        <w:bottom w:val="none" w:sz="0" w:space="0" w:color="auto"/>
                        <w:right w:val="none" w:sz="0" w:space="0" w:color="auto"/>
                      </w:divBdr>
                    </w:div>
                    <w:div w:id="21184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2290">
      <w:bodyDiv w:val="1"/>
      <w:marLeft w:val="24"/>
      <w:marRight w:val="24"/>
      <w:marTop w:val="24"/>
      <w:marBottom w:val="24"/>
      <w:divBdr>
        <w:top w:val="none" w:sz="0" w:space="0" w:color="auto"/>
        <w:left w:val="none" w:sz="0" w:space="0" w:color="auto"/>
        <w:bottom w:val="none" w:sz="0" w:space="0" w:color="auto"/>
        <w:right w:val="none" w:sz="0" w:space="0" w:color="auto"/>
      </w:divBdr>
      <w:divsChild>
        <w:div w:id="1635721650">
          <w:marLeft w:val="0"/>
          <w:marRight w:val="0"/>
          <w:marTop w:val="0"/>
          <w:marBottom w:val="0"/>
          <w:divBdr>
            <w:top w:val="none" w:sz="0" w:space="0" w:color="auto"/>
            <w:left w:val="none" w:sz="0" w:space="0" w:color="auto"/>
            <w:bottom w:val="none" w:sz="0" w:space="0" w:color="auto"/>
            <w:right w:val="none" w:sz="0" w:space="0" w:color="auto"/>
          </w:divBdr>
          <w:divsChild>
            <w:div w:id="1419642593">
              <w:marLeft w:val="36"/>
              <w:marRight w:val="36"/>
              <w:marTop w:val="36"/>
              <w:marBottom w:val="36"/>
              <w:divBdr>
                <w:top w:val="none" w:sz="0" w:space="0" w:color="auto"/>
                <w:left w:val="none" w:sz="0" w:space="0" w:color="auto"/>
                <w:bottom w:val="none" w:sz="0" w:space="0" w:color="auto"/>
                <w:right w:val="none" w:sz="0" w:space="0" w:color="auto"/>
              </w:divBdr>
              <w:divsChild>
                <w:div w:id="1454254115">
                  <w:marLeft w:val="0"/>
                  <w:marRight w:val="0"/>
                  <w:marTop w:val="0"/>
                  <w:marBottom w:val="0"/>
                  <w:divBdr>
                    <w:top w:val="none" w:sz="0" w:space="0" w:color="auto"/>
                    <w:left w:val="none" w:sz="0" w:space="0" w:color="auto"/>
                    <w:bottom w:val="none" w:sz="0" w:space="0" w:color="auto"/>
                    <w:right w:val="none" w:sz="0" w:space="0" w:color="auto"/>
                  </w:divBdr>
                  <w:divsChild>
                    <w:div w:id="255404815">
                      <w:marLeft w:val="0"/>
                      <w:marRight w:val="0"/>
                      <w:marTop w:val="0"/>
                      <w:marBottom w:val="0"/>
                      <w:divBdr>
                        <w:top w:val="none" w:sz="0" w:space="0" w:color="auto"/>
                        <w:left w:val="none" w:sz="0" w:space="0" w:color="auto"/>
                        <w:bottom w:val="none" w:sz="0" w:space="0" w:color="auto"/>
                        <w:right w:val="none" w:sz="0" w:space="0" w:color="auto"/>
                      </w:divBdr>
                      <w:divsChild>
                        <w:div w:id="126513817">
                          <w:marLeft w:val="0"/>
                          <w:marRight w:val="0"/>
                          <w:marTop w:val="0"/>
                          <w:marBottom w:val="0"/>
                          <w:divBdr>
                            <w:top w:val="none" w:sz="0" w:space="0" w:color="auto"/>
                            <w:left w:val="none" w:sz="0" w:space="0" w:color="auto"/>
                            <w:bottom w:val="none" w:sz="0" w:space="0" w:color="auto"/>
                            <w:right w:val="none" w:sz="0" w:space="0" w:color="auto"/>
                          </w:divBdr>
                        </w:div>
                      </w:divsChild>
                    </w:div>
                    <w:div w:id="337194496">
                      <w:marLeft w:val="0"/>
                      <w:marRight w:val="0"/>
                      <w:marTop w:val="0"/>
                      <w:marBottom w:val="0"/>
                      <w:divBdr>
                        <w:top w:val="none" w:sz="0" w:space="0" w:color="auto"/>
                        <w:left w:val="none" w:sz="0" w:space="0" w:color="auto"/>
                        <w:bottom w:val="none" w:sz="0" w:space="0" w:color="auto"/>
                        <w:right w:val="none" w:sz="0" w:space="0" w:color="auto"/>
                      </w:divBdr>
                    </w:div>
                    <w:div w:id="522208361">
                      <w:marLeft w:val="0"/>
                      <w:marRight w:val="0"/>
                      <w:marTop w:val="0"/>
                      <w:marBottom w:val="0"/>
                      <w:divBdr>
                        <w:top w:val="none" w:sz="0" w:space="0" w:color="auto"/>
                        <w:left w:val="none" w:sz="0" w:space="0" w:color="auto"/>
                        <w:bottom w:val="none" w:sz="0" w:space="0" w:color="auto"/>
                        <w:right w:val="none" w:sz="0" w:space="0" w:color="auto"/>
                      </w:divBdr>
                      <w:divsChild>
                        <w:div w:id="15817535">
                          <w:marLeft w:val="0"/>
                          <w:marRight w:val="0"/>
                          <w:marTop w:val="0"/>
                          <w:marBottom w:val="0"/>
                          <w:divBdr>
                            <w:top w:val="none" w:sz="0" w:space="0" w:color="auto"/>
                            <w:left w:val="none" w:sz="0" w:space="0" w:color="auto"/>
                            <w:bottom w:val="none" w:sz="0" w:space="0" w:color="auto"/>
                            <w:right w:val="none" w:sz="0" w:space="0" w:color="auto"/>
                          </w:divBdr>
                        </w:div>
                      </w:divsChild>
                    </w:div>
                    <w:div w:id="924925649">
                      <w:marLeft w:val="0"/>
                      <w:marRight w:val="0"/>
                      <w:marTop w:val="0"/>
                      <w:marBottom w:val="0"/>
                      <w:divBdr>
                        <w:top w:val="none" w:sz="0" w:space="0" w:color="auto"/>
                        <w:left w:val="none" w:sz="0" w:space="0" w:color="auto"/>
                        <w:bottom w:val="none" w:sz="0" w:space="0" w:color="auto"/>
                        <w:right w:val="none" w:sz="0" w:space="0" w:color="auto"/>
                      </w:divBdr>
                    </w:div>
                    <w:div w:id="944574428">
                      <w:marLeft w:val="0"/>
                      <w:marRight w:val="0"/>
                      <w:marTop w:val="0"/>
                      <w:marBottom w:val="0"/>
                      <w:divBdr>
                        <w:top w:val="none" w:sz="0" w:space="0" w:color="auto"/>
                        <w:left w:val="none" w:sz="0" w:space="0" w:color="auto"/>
                        <w:bottom w:val="none" w:sz="0" w:space="0" w:color="auto"/>
                        <w:right w:val="none" w:sz="0" w:space="0" w:color="auto"/>
                      </w:divBdr>
                      <w:divsChild>
                        <w:div w:id="469595726">
                          <w:marLeft w:val="0"/>
                          <w:marRight w:val="0"/>
                          <w:marTop w:val="0"/>
                          <w:marBottom w:val="0"/>
                          <w:divBdr>
                            <w:top w:val="none" w:sz="0" w:space="0" w:color="auto"/>
                            <w:left w:val="none" w:sz="0" w:space="0" w:color="auto"/>
                            <w:bottom w:val="none" w:sz="0" w:space="0" w:color="auto"/>
                            <w:right w:val="none" w:sz="0" w:space="0" w:color="auto"/>
                          </w:divBdr>
                        </w:div>
                      </w:divsChild>
                    </w:div>
                    <w:div w:id="1369405286">
                      <w:marLeft w:val="0"/>
                      <w:marRight w:val="0"/>
                      <w:marTop w:val="0"/>
                      <w:marBottom w:val="0"/>
                      <w:divBdr>
                        <w:top w:val="none" w:sz="0" w:space="0" w:color="auto"/>
                        <w:left w:val="none" w:sz="0" w:space="0" w:color="auto"/>
                        <w:bottom w:val="none" w:sz="0" w:space="0" w:color="auto"/>
                        <w:right w:val="none" w:sz="0" w:space="0" w:color="auto"/>
                      </w:divBdr>
                    </w:div>
                    <w:div w:id="1784035865">
                      <w:marLeft w:val="0"/>
                      <w:marRight w:val="0"/>
                      <w:marTop w:val="0"/>
                      <w:marBottom w:val="0"/>
                      <w:divBdr>
                        <w:top w:val="none" w:sz="0" w:space="0" w:color="auto"/>
                        <w:left w:val="none" w:sz="0" w:space="0" w:color="auto"/>
                        <w:bottom w:val="none" w:sz="0" w:space="0" w:color="auto"/>
                        <w:right w:val="none" w:sz="0" w:space="0" w:color="auto"/>
                      </w:divBdr>
                    </w:div>
                    <w:div w:id="2048794491">
                      <w:marLeft w:val="900"/>
                      <w:marRight w:val="0"/>
                      <w:marTop w:val="0"/>
                      <w:marBottom w:val="0"/>
                      <w:divBdr>
                        <w:top w:val="none" w:sz="0" w:space="0" w:color="auto"/>
                        <w:left w:val="none" w:sz="0" w:space="0" w:color="auto"/>
                        <w:bottom w:val="none" w:sz="0" w:space="0" w:color="auto"/>
                        <w:right w:val="none" w:sz="0" w:space="0" w:color="auto"/>
                      </w:divBdr>
                    </w:div>
                    <w:div w:id="2082629432">
                      <w:marLeft w:val="0"/>
                      <w:marRight w:val="0"/>
                      <w:marTop w:val="0"/>
                      <w:marBottom w:val="0"/>
                      <w:divBdr>
                        <w:top w:val="none" w:sz="0" w:space="0" w:color="auto"/>
                        <w:left w:val="none" w:sz="0" w:space="0" w:color="auto"/>
                        <w:bottom w:val="none" w:sz="0" w:space="0" w:color="auto"/>
                        <w:right w:val="none" w:sz="0" w:space="0" w:color="auto"/>
                      </w:divBdr>
                      <w:divsChild>
                        <w:div w:id="993801653">
                          <w:marLeft w:val="0"/>
                          <w:marRight w:val="0"/>
                          <w:marTop w:val="0"/>
                          <w:marBottom w:val="0"/>
                          <w:divBdr>
                            <w:top w:val="none" w:sz="0" w:space="0" w:color="auto"/>
                            <w:left w:val="none" w:sz="0" w:space="0" w:color="auto"/>
                            <w:bottom w:val="none" w:sz="0" w:space="0" w:color="auto"/>
                            <w:right w:val="none" w:sz="0" w:space="0" w:color="auto"/>
                          </w:divBdr>
                        </w:div>
                      </w:divsChild>
                    </w:div>
                    <w:div w:id="2104303342">
                      <w:marLeft w:val="0"/>
                      <w:marRight w:val="0"/>
                      <w:marTop w:val="0"/>
                      <w:marBottom w:val="0"/>
                      <w:divBdr>
                        <w:top w:val="none" w:sz="0" w:space="0" w:color="auto"/>
                        <w:left w:val="none" w:sz="0" w:space="0" w:color="auto"/>
                        <w:bottom w:val="none" w:sz="0" w:space="0" w:color="auto"/>
                        <w:right w:val="none" w:sz="0" w:space="0" w:color="auto"/>
                      </w:divBdr>
                    </w:div>
                    <w:div w:id="21075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27987">
      <w:bodyDiv w:val="1"/>
      <w:marLeft w:val="24"/>
      <w:marRight w:val="24"/>
      <w:marTop w:val="24"/>
      <w:marBottom w:val="24"/>
      <w:divBdr>
        <w:top w:val="none" w:sz="0" w:space="0" w:color="auto"/>
        <w:left w:val="none" w:sz="0" w:space="0" w:color="auto"/>
        <w:bottom w:val="none" w:sz="0" w:space="0" w:color="auto"/>
        <w:right w:val="none" w:sz="0" w:space="0" w:color="auto"/>
      </w:divBdr>
      <w:divsChild>
        <w:div w:id="1407142101">
          <w:marLeft w:val="0"/>
          <w:marRight w:val="0"/>
          <w:marTop w:val="0"/>
          <w:marBottom w:val="0"/>
          <w:divBdr>
            <w:top w:val="none" w:sz="0" w:space="0" w:color="auto"/>
            <w:left w:val="none" w:sz="0" w:space="0" w:color="auto"/>
            <w:bottom w:val="none" w:sz="0" w:space="0" w:color="auto"/>
            <w:right w:val="none" w:sz="0" w:space="0" w:color="auto"/>
          </w:divBdr>
          <w:divsChild>
            <w:div w:id="1553539507">
              <w:marLeft w:val="36"/>
              <w:marRight w:val="36"/>
              <w:marTop w:val="36"/>
              <w:marBottom w:val="36"/>
              <w:divBdr>
                <w:top w:val="none" w:sz="0" w:space="0" w:color="auto"/>
                <w:left w:val="none" w:sz="0" w:space="0" w:color="auto"/>
                <w:bottom w:val="none" w:sz="0" w:space="0" w:color="auto"/>
                <w:right w:val="none" w:sz="0" w:space="0" w:color="auto"/>
              </w:divBdr>
              <w:divsChild>
                <w:div w:id="1353845686">
                  <w:marLeft w:val="0"/>
                  <w:marRight w:val="0"/>
                  <w:marTop w:val="0"/>
                  <w:marBottom w:val="0"/>
                  <w:divBdr>
                    <w:top w:val="none" w:sz="0" w:space="0" w:color="auto"/>
                    <w:left w:val="none" w:sz="0" w:space="0" w:color="auto"/>
                    <w:bottom w:val="none" w:sz="0" w:space="0" w:color="auto"/>
                    <w:right w:val="none" w:sz="0" w:space="0" w:color="auto"/>
                  </w:divBdr>
                  <w:divsChild>
                    <w:div w:id="153953179">
                      <w:marLeft w:val="0"/>
                      <w:marRight w:val="0"/>
                      <w:marTop w:val="0"/>
                      <w:marBottom w:val="0"/>
                      <w:divBdr>
                        <w:top w:val="none" w:sz="0" w:space="0" w:color="auto"/>
                        <w:left w:val="none" w:sz="0" w:space="0" w:color="auto"/>
                        <w:bottom w:val="none" w:sz="0" w:space="0" w:color="auto"/>
                        <w:right w:val="none" w:sz="0" w:space="0" w:color="auto"/>
                      </w:divBdr>
                    </w:div>
                    <w:div w:id="210967122">
                      <w:marLeft w:val="0"/>
                      <w:marRight w:val="0"/>
                      <w:marTop w:val="0"/>
                      <w:marBottom w:val="0"/>
                      <w:divBdr>
                        <w:top w:val="none" w:sz="0" w:space="0" w:color="auto"/>
                        <w:left w:val="none" w:sz="0" w:space="0" w:color="auto"/>
                        <w:bottom w:val="none" w:sz="0" w:space="0" w:color="auto"/>
                        <w:right w:val="none" w:sz="0" w:space="0" w:color="auto"/>
                      </w:divBdr>
                    </w:div>
                    <w:div w:id="216287407">
                      <w:marLeft w:val="720"/>
                      <w:marRight w:val="0"/>
                      <w:marTop w:val="0"/>
                      <w:marBottom w:val="0"/>
                      <w:divBdr>
                        <w:top w:val="none" w:sz="0" w:space="0" w:color="auto"/>
                        <w:left w:val="none" w:sz="0" w:space="0" w:color="auto"/>
                        <w:bottom w:val="none" w:sz="0" w:space="0" w:color="auto"/>
                        <w:right w:val="none" w:sz="0" w:space="0" w:color="auto"/>
                      </w:divBdr>
                    </w:div>
                    <w:div w:id="10896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86464">
      <w:bodyDiv w:val="1"/>
      <w:marLeft w:val="24"/>
      <w:marRight w:val="24"/>
      <w:marTop w:val="24"/>
      <w:marBottom w:val="24"/>
      <w:divBdr>
        <w:top w:val="none" w:sz="0" w:space="0" w:color="auto"/>
        <w:left w:val="none" w:sz="0" w:space="0" w:color="auto"/>
        <w:bottom w:val="none" w:sz="0" w:space="0" w:color="auto"/>
        <w:right w:val="none" w:sz="0" w:space="0" w:color="auto"/>
      </w:divBdr>
      <w:divsChild>
        <w:div w:id="1227257499">
          <w:marLeft w:val="0"/>
          <w:marRight w:val="0"/>
          <w:marTop w:val="0"/>
          <w:marBottom w:val="0"/>
          <w:divBdr>
            <w:top w:val="none" w:sz="0" w:space="0" w:color="auto"/>
            <w:left w:val="none" w:sz="0" w:space="0" w:color="auto"/>
            <w:bottom w:val="none" w:sz="0" w:space="0" w:color="auto"/>
            <w:right w:val="none" w:sz="0" w:space="0" w:color="auto"/>
          </w:divBdr>
          <w:divsChild>
            <w:div w:id="20938726">
              <w:marLeft w:val="36"/>
              <w:marRight w:val="36"/>
              <w:marTop w:val="36"/>
              <w:marBottom w:val="36"/>
              <w:divBdr>
                <w:top w:val="none" w:sz="0" w:space="0" w:color="auto"/>
                <w:left w:val="none" w:sz="0" w:space="0" w:color="auto"/>
                <w:bottom w:val="none" w:sz="0" w:space="0" w:color="auto"/>
                <w:right w:val="none" w:sz="0" w:space="0" w:color="auto"/>
              </w:divBdr>
              <w:divsChild>
                <w:div w:id="2009400857">
                  <w:marLeft w:val="0"/>
                  <w:marRight w:val="0"/>
                  <w:marTop w:val="0"/>
                  <w:marBottom w:val="0"/>
                  <w:divBdr>
                    <w:top w:val="none" w:sz="0" w:space="0" w:color="auto"/>
                    <w:left w:val="none" w:sz="0" w:space="0" w:color="auto"/>
                    <w:bottom w:val="none" w:sz="0" w:space="0" w:color="auto"/>
                    <w:right w:val="none" w:sz="0" w:space="0" w:color="auto"/>
                  </w:divBdr>
                  <w:divsChild>
                    <w:div w:id="277104263">
                      <w:marLeft w:val="720"/>
                      <w:marRight w:val="0"/>
                      <w:marTop w:val="0"/>
                      <w:marBottom w:val="0"/>
                      <w:divBdr>
                        <w:top w:val="none" w:sz="0" w:space="0" w:color="auto"/>
                        <w:left w:val="none" w:sz="0" w:space="0" w:color="auto"/>
                        <w:bottom w:val="none" w:sz="0" w:space="0" w:color="auto"/>
                        <w:right w:val="none" w:sz="0" w:space="0" w:color="auto"/>
                      </w:divBdr>
                    </w:div>
                    <w:div w:id="657075223">
                      <w:marLeft w:val="0"/>
                      <w:marRight w:val="0"/>
                      <w:marTop w:val="0"/>
                      <w:marBottom w:val="0"/>
                      <w:divBdr>
                        <w:top w:val="none" w:sz="0" w:space="0" w:color="auto"/>
                        <w:left w:val="none" w:sz="0" w:space="0" w:color="auto"/>
                        <w:bottom w:val="none" w:sz="0" w:space="0" w:color="auto"/>
                        <w:right w:val="none" w:sz="0" w:space="0" w:color="auto"/>
                      </w:divBdr>
                    </w:div>
                    <w:div w:id="931013667">
                      <w:marLeft w:val="0"/>
                      <w:marRight w:val="0"/>
                      <w:marTop w:val="0"/>
                      <w:marBottom w:val="0"/>
                      <w:divBdr>
                        <w:top w:val="none" w:sz="0" w:space="0" w:color="auto"/>
                        <w:left w:val="none" w:sz="0" w:space="0" w:color="auto"/>
                        <w:bottom w:val="none" w:sz="0" w:space="0" w:color="auto"/>
                        <w:right w:val="none" w:sz="0" w:space="0" w:color="auto"/>
                      </w:divBdr>
                    </w:div>
                    <w:div w:id="991563883">
                      <w:marLeft w:val="0"/>
                      <w:marRight w:val="0"/>
                      <w:marTop w:val="0"/>
                      <w:marBottom w:val="0"/>
                      <w:divBdr>
                        <w:top w:val="none" w:sz="0" w:space="0" w:color="auto"/>
                        <w:left w:val="none" w:sz="0" w:space="0" w:color="auto"/>
                        <w:bottom w:val="none" w:sz="0" w:space="0" w:color="auto"/>
                        <w:right w:val="none" w:sz="0" w:space="0" w:color="auto"/>
                      </w:divBdr>
                    </w:div>
                    <w:div w:id="1716081519">
                      <w:marLeft w:val="0"/>
                      <w:marRight w:val="0"/>
                      <w:marTop w:val="0"/>
                      <w:marBottom w:val="0"/>
                      <w:divBdr>
                        <w:top w:val="none" w:sz="0" w:space="0" w:color="auto"/>
                        <w:left w:val="none" w:sz="0" w:space="0" w:color="auto"/>
                        <w:bottom w:val="none" w:sz="0" w:space="0" w:color="auto"/>
                        <w:right w:val="none" w:sz="0" w:space="0" w:color="auto"/>
                      </w:divBdr>
                    </w:div>
                    <w:div w:id="1790509748">
                      <w:marLeft w:val="0"/>
                      <w:marRight w:val="0"/>
                      <w:marTop w:val="0"/>
                      <w:marBottom w:val="0"/>
                      <w:divBdr>
                        <w:top w:val="none" w:sz="0" w:space="0" w:color="auto"/>
                        <w:left w:val="none" w:sz="0" w:space="0" w:color="auto"/>
                        <w:bottom w:val="none" w:sz="0" w:space="0" w:color="auto"/>
                        <w:right w:val="none" w:sz="0" w:space="0" w:color="auto"/>
                      </w:divBdr>
                    </w:div>
                    <w:div w:id="18865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535">
      <w:bodyDiv w:val="1"/>
      <w:marLeft w:val="24"/>
      <w:marRight w:val="24"/>
      <w:marTop w:val="24"/>
      <w:marBottom w:val="24"/>
      <w:divBdr>
        <w:top w:val="none" w:sz="0" w:space="0" w:color="auto"/>
        <w:left w:val="none" w:sz="0" w:space="0" w:color="auto"/>
        <w:bottom w:val="none" w:sz="0" w:space="0" w:color="auto"/>
        <w:right w:val="none" w:sz="0" w:space="0" w:color="auto"/>
      </w:divBdr>
      <w:divsChild>
        <w:div w:id="154230466">
          <w:marLeft w:val="0"/>
          <w:marRight w:val="0"/>
          <w:marTop w:val="0"/>
          <w:marBottom w:val="0"/>
          <w:divBdr>
            <w:top w:val="none" w:sz="0" w:space="0" w:color="auto"/>
            <w:left w:val="none" w:sz="0" w:space="0" w:color="auto"/>
            <w:bottom w:val="none" w:sz="0" w:space="0" w:color="auto"/>
            <w:right w:val="none" w:sz="0" w:space="0" w:color="auto"/>
          </w:divBdr>
          <w:divsChild>
            <w:div w:id="1545093248">
              <w:marLeft w:val="36"/>
              <w:marRight w:val="36"/>
              <w:marTop w:val="36"/>
              <w:marBottom w:val="36"/>
              <w:divBdr>
                <w:top w:val="none" w:sz="0" w:space="0" w:color="auto"/>
                <w:left w:val="none" w:sz="0" w:space="0" w:color="auto"/>
                <w:bottom w:val="none" w:sz="0" w:space="0" w:color="auto"/>
                <w:right w:val="none" w:sz="0" w:space="0" w:color="auto"/>
              </w:divBdr>
              <w:divsChild>
                <w:div w:id="379289378">
                  <w:marLeft w:val="0"/>
                  <w:marRight w:val="0"/>
                  <w:marTop w:val="0"/>
                  <w:marBottom w:val="0"/>
                  <w:divBdr>
                    <w:top w:val="none" w:sz="0" w:space="0" w:color="auto"/>
                    <w:left w:val="none" w:sz="0" w:space="0" w:color="auto"/>
                    <w:bottom w:val="none" w:sz="0" w:space="0" w:color="auto"/>
                    <w:right w:val="none" w:sz="0" w:space="0" w:color="auto"/>
                  </w:divBdr>
                  <w:divsChild>
                    <w:div w:id="158083910">
                      <w:marLeft w:val="0"/>
                      <w:marRight w:val="0"/>
                      <w:marTop w:val="0"/>
                      <w:marBottom w:val="0"/>
                      <w:divBdr>
                        <w:top w:val="none" w:sz="0" w:space="0" w:color="auto"/>
                        <w:left w:val="none" w:sz="0" w:space="0" w:color="auto"/>
                        <w:bottom w:val="none" w:sz="0" w:space="0" w:color="auto"/>
                        <w:right w:val="none" w:sz="0" w:space="0" w:color="auto"/>
                      </w:divBdr>
                    </w:div>
                    <w:div w:id="652757305">
                      <w:marLeft w:val="0"/>
                      <w:marRight w:val="0"/>
                      <w:marTop w:val="0"/>
                      <w:marBottom w:val="0"/>
                      <w:divBdr>
                        <w:top w:val="none" w:sz="0" w:space="0" w:color="auto"/>
                        <w:left w:val="none" w:sz="0" w:space="0" w:color="auto"/>
                        <w:bottom w:val="none" w:sz="0" w:space="0" w:color="auto"/>
                        <w:right w:val="none" w:sz="0" w:space="0" w:color="auto"/>
                      </w:divBdr>
                    </w:div>
                    <w:div w:id="721292986">
                      <w:marLeft w:val="0"/>
                      <w:marRight w:val="0"/>
                      <w:marTop w:val="0"/>
                      <w:marBottom w:val="0"/>
                      <w:divBdr>
                        <w:top w:val="none" w:sz="0" w:space="0" w:color="auto"/>
                        <w:left w:val="none" w:sz="0" w:space="0" w:color="auto"/>
                        <w:bottom w:val="none" w:sz="0" w:space="0" w:color="auto"/>
                        <w:right w:val="none" w:sz="0" w:space="0" w:color="auto"/>
                      </w:divBdr>
                    </w:div>
                    <w:div w:id="738597682">
                      <w:marLeft w:val="0"/>
                      <w:marRight w:val="0"/>
                      <w:marTop w:val="0"/>
                      <w:marBottom w:val="0"/>
                      <w:divBdr>
                        <w:top w:val="none" w:sz="0" w:space="0" w:color="auto"/>
                        <w:left w:val="none" w:sz="0" w:space="0" w:color="auto"/>
                        <w:bottom w:val="none" w:sz="0" w:space="0" w:color="auto"/>
                        <w:right w:val="none" w:sz="0" w:space="0" w:color="auto"/>
                      </w:divBdr>
                    </w:div>
                    <w:div w:id="1052460293">
                      <w:marLeft w:val="0"/>
                      <w:marRight w:val="0"/>
                      <w:marTop w:val="0"/>
                      <w:marBottom w:val="0"/>
                      <w:divBdr>
                        <w:top w:val="none" w:sz="0" w:space="0" w:color="auto"/>
                        <w:left w:val="none" w:sz="0" w:space="0" w:color="auto"/>
                        <w:bottom w:val="none" w:sz="0" w:space="0" w:color="auto"/>
                        <w:right w:val="none" w:sz="0" w:space="0" w:color="auto"/>
                      </w:divBdr>
                    </w:div>
                    <w:div w:id="1759013809">
                      <w:marLeft w:val="0"/>
                      <w:marRight w:val="0"/>
                      <w:marTop w:val="0"/>
                      <w:marBottom w:val="0"/>
                      <w:divBdr>
                        <w:top w:val="none" w:sz="0" w:space="0" w:color="auto"/>
                        <w:left w:val="none" w:sz="0" w:space="0" w:color="auto"/>
                        <w:bottom w:val="none" w:sz="0" w:space="0" w:color="auto"/>
                        <w:right w:val="none" w:sz="0" w:space="0" w:color="auto"/>
                      </w:divBdr>
                    </w:div>
                    <w:div w:id="1886602779">
                      <w:marLeft w:val="720"/>
                      <w:marRight w:val="0"/>
                      <w:marTop w:val="0"/>
                      <w:marBottom w:val="0"/>
                      <w:divBdr>
                        <w:top w:val="none" w:sz="0" w:space="0" w:color="auto"/>
                        <w:left w:val="none" w:sz="0" w:space="0" w:color="auto"/>
                        <w:bottom w:val="none" w:sz="0" w:space="0" w:color="auto"/>
                        <w:right w:val="none" w:sz="0" w:space="0" w:color="auto"/>
                      </w:divBdr>
                    </w:div>
                    <w:div w:id="2100758089">
                      <w:marLeft w:val="0"/>
                      <w:marRight w:val="0"/>
                      <w:marTop w:val="0"/>
                      <w:marBottom w:val="0"/>
                      <w:divBdr>
                        <w:top w:val="none" w:sz="0" w:space="0" w:color="auto"/>
                        <w:left w:val="none" w:sz="0" w:space="0" w:color="auto"/>
                        <w:bottom w:val="none" w:sz="0" w:space="0" w:color="auto"/>
                        <w:right w:val="none" w:sz="0" w:space="0" w:color="auto"/>
                      </w:divBdr>
                    </w:div>
                    <w:div w:id="21369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83043">
      <w:bodyDiv w:val="1"/>
      <w:marLeft w:val="24"/>
      <w:marRight w:val="24"/>
      <w:marTop w:val="24"/>
      <w:marBottom w:val="24"/>
      <w:divBdr>
        <w:top w:val="none" w:sz="0" w:space="0" w:color="auto"/>
        <w:left w:val="none" w:sz="0" w:space="0" w:color="auto"/>
        <w:bottom w:val="none" w:sz="0" w:space="0" w:color="auto"/>
        <w:right w:val="none" w:sz="0" w:space="0" w:color="auto"/>
      </w:divBdr>
      <w:divsChild>
        <w:div w:id="225384128">
          <w:marLeft w:val="0"/>
          <w:marRight w:val="0"/>
          <w:marTop w:val="0"/>
          <w:marBottom w:val="0"/>
          <w:divBdr>
            <w:top w:val="none" w:sz="0" w:space="0" w:color="auto"/>
            <w:left w:val="none" w:sz="0" w:space="0" w:color="auto"/>
            <w:bottom w:val="none" w:sz="0" w:space="0" w:color="auto"/>
            <w:right w:val="none" w:sz="0" w:space="0" w:color="auto"/>
          </w:divBdr>
          <w:divsChild>
            <w:div w:id="1580140401">
              <w:marLeft w:val="36"/>
              <w:marRight w:val="36"/>
              <w:marTop w:val="36"/>
              <w:marBottom w:val="36"/>
              <w:divBdr>
                <w:top w:val="none" w:sz="0" w:space="0" w:color="auto"/>
                <w:left w:val="none" w:sz="0" w:space="0" w:color="auto"/>
                <w:bottom w:val="none" w:sz="0" w:space="0" w:color="auto"/>
                <w:right w:val="none" w:sz="0" w:space="0" w:color="auto"/>
              </w:divBdr>
              <w:divsChild>
                <w:div w:id="456262895">
                  <w:marLeft w:val="0"/>
                  <w:marRight w:val="0"/>
                  <w:marTop w:val="0"/>
                  <w:marBottom w:val="0"/>
                  <w:divBdr>
                    <w:top w:val="none" w:sz="0" w:space="0" w:color="auto"/>
                    <w:left w:val="none" w:sz="0" w:space="0" w:color="auto"/>
                    <w:bottom w:val="none" w:sz="0" w:space="0" w:color="auto"/>
                    <w:right w:val="none" w:sz="0" w:space="0" w:color="auto"/>
                  </w:divBdr>
                  <w:divsChild>
                    <w:div w:id="125055139">
                      <w:marLeft w:val="0"/>
                      <w:marRight w:val="0"/>
                      <w:marTop w:val="0"/>
                      <w:marBottom w:val="0"/>
                      <w:divBdr>
                        <w:top w:val="none" w:sz="0" w:space="0" w:color="auto"/>
                        <w:left w:val="none" w:sz="0" w:space="0" w:color="auto"/>
                        <w:bottom w:val="none" w:sz="0" w:space="0" w:color="auto"/>
                        <w:right w:val="none" w:sz="0" w:space="0" w:color="auto"/>
                      </w:divBdr>
                      <w:divsChild>
                        <w:div w:id="924998466">
                          <w:marLeft w:val="0"/>
                          <w:marRight w:val="0"/>
                          <w:marTop w:val="0"/>
                          <w:marBottom w:val="0"/>
                          <w:divBdr>
                            <w:top w:val="none" w:sz="0" w:space="0" w:color="auto"/>
                            <w:left w:val="none" w:sz="0" w:space="0" w:color="auto"/>
                            <w:bottom w:val="none" w:sz="0" w:space="0" w:color="auto"/>
                            <w:right w:val="none" w:sz="0" w:space="0" w:color="auto"/>
                          </w:divBdr>
                        </w:div>
                      </w:divsChild>
                    </w:div>
                    <w:div w:id="288123680">
                      <w:marLeft w:val="0"/>
                      <w:marRight w:val="0"/>
                      <w:marTop w:val="0"/>
                      <w:marBottom w:val="0"/>
                      <w:divBdr>
                        <w:top w:val="none" w:sz="0" w:space="0" w:color="auto"/>
                        <w:left w:val="none" w:sz="0" w:space="0" w:color="auto"/>
                        <w:bottom w:val="none" w:sz="0" w:space="0" w:color="auto"/>
                        <w:right w:val="none" w:sz="0" w:space="0" w:color="auto"/>
                      </w:divBdr>
                      <w:divsChild>
                        <w:div w:id="597058300">
                          <w:marLeft w:val="0"/>
                          <w:marRight w:val="0"/>
                          <w:marTop w:val="0"/>
                          <w:marBottom w:val="0"/>
                          <w:divBdr>
                            <w:top w:val="none" w:sz="0" w:space="0" w:color="auto"/>
                            <w:left w:val="none" w:sz="0" w:space="0" w:color="auto"/>
                            <w:bottom w:val="none" w:sz="0" w:space="0" w:color="auto"/>
                            <w:right w:val="none" w:sz="0" w:space="0" w:color="auto"/>
                          </w:divBdr>
                        </w:div>
                      </w:divsChild>
                    </w:div>
                    <w:div w:id="316374751">
                      <w:marLeft w:val="0"/>
                      <w:marRight w:val="0"/>
                      <w:marTop w:val="0"/>
                      <w:marBottom w:val="0"/>
                      <w:divBdr>
                        <w:top w:val="none" w:sz="0" w:space="0" w:color="auto"/>
                        <w:left w:val="none" w:sz="0" w:space="0" w:color="auto"/>
                        <w:bottom w:val="none" w:sz="0" w:space="0" w:color="auto"/>
                        <w:right w:val="none" w:sz="0" w:space="0" w:color="auto"/>
                      </w:divBdr>
                    </w:div>
                    <w:div w:id="333725211">
                      <w:marLeft w:val="0"/>
                      <w:marRight w:val="0"/>
                      <w:marTop w:val="0"/>
                      <w:marBottom w:val="0"/>
                      <w:divBdr>
                        <w:top w:val="none" w:sz="0" w:space="0" w:color="auto"/>
                        <w:left w:val="none" w:sz="0" w:space="0" w:color="auto"/>
                        <w:bottom w:val="none" w:sz="0" w:space="0" w:color="auto"/>
                        <w:right w:val="none" w:sz="0" w:space="0" w:color="auto"/>
                      </w:divBdr>
                    </w:div>
                    <w:div w:id="418912576">
                      <w:marLeft w:val="0"/>
                      <w:marRight w:val="0"/>
                      <w:marTop w:val="0"/>
                      <w:marBottom w:val="0"/>
                      <w:divBdr>
                        <w:top w:val="none" w:sz="0" w:space="0" w:color="auto"/>
                        <w:left w:val="none" w:sz="0" w:space="0" w:color="auto"/>
                        <w:bottom w:val="none" w:sz="0" w:space="0" w:color="auto"/>
                        <w:right w:val="none" w:sz="0" w:space="0" w:color="auto"/>
                      </w:divBdr>
                    </w:div>
                    <w:div w:id="427694889">
                      <w:marLeft w:val="900"/>
                      <w:marRight w:val="0"/>
                      <w:marTop w:val="0"/>
                      <w:marBottom w:val="0"/>
                      <w:divBdr>
                        <w:top w:val="none" w:sz="0" w:space="0" w:color="auto"/>
                        <w:left w:val="none" w:sz="0" w:space="0" w:color="auto"/>
                        <w:bottom w:val="none" w:sz="0" w:space="0" w:color="auto"/>
                        <w:right w:val="none" w:sz="0" w:space="0" w:color="auto"/>
                      </w:divBdr>
                    </w:div>
                    <w:div w:id="438641374">
                      <w:marLeft w:val="0"/>
                      <w:marRight w:val="0"/>
                      <w:marTop w:val="0"/>
                      <w:marBottom w:val="0"/>
                      <w:divBdr>
                        <w:top w:val="none" w:sz="0" w:space="0" w:color="auto"/>
                        <w:left w:val="none" w:sz="0" w:space="0" w:color="auto"/>
                        <w:bottom w:val="none" w:sz="0" w:space="0" w:color="auto"/>
                        <w:right w:val="none" w:sz="0" w:space="0" w:color="auto"/>
                      </w:divBdr>
                      <w:divsChild>
                        <w:div w:id="2037538166">
                          <w:marLeft w:val="0"/>
                          <w:marRight w:val="0"/>
                          <w:marTop w:val="0"/>
                          <w:marBottom w:val="0"/>
                          <w:divBdr>
                            <w:top w:val="none" w:sz="0" w:space="0" w:color="auto"/>
                            <w:left w:val="none" w:sz="0" w:space="0" w:color="auto"/>
                            <w:bottom w:val="none" w:sz="0" w:space="0" w:color="auto"/>
                            <w:right w:val="none" w:sz="0" w:space="0" w:color="auto"/>
                          </w:divBdr>
                        </w:div>
                      </w:divsChild>
                    </w:div>
                    <w:div w:id="689988552">
                      <w:marLeft w:val="0"/>
                      <w:marRight w:val="0"/>
                      <w:marTop w:val="0"/>
                      <w:marBottom w:val="0"/>
                      <w:divBdr>
                        <w:top w:val="none" w:sz="0" w:space="0" w:color="auto"/>
                        <w:left w:val="none" w:sz="0" w:space="0" w:color="auto"/>
                        <w:bottom w:val="none" w:sz="0" w:space="0" w:color="auto"/>
                        <w:right w:val="none" w:sz="0" w:space="0" w:color="auto"/>
                      </w:divBdr>
                      <w:divsChild>
                        <w:div w:id="1770853615">
                          <w:marLeft w:val="0"/>
                          <w:marRight w:val="0"/>
                          <w:marTop w:val="0"/>
                          <w:marBottom w:val="0"/>
                          <w:divBdr>
                            <w:top w:val="none" w:sz="0" w:space="0" w:color="auto"/>
                            <w:left w:val="none" w:sz="0" w:space="0" w:color="auto"/>
                            <w:bottom w:val="none" w:sz="0" w:space="0" w:color="auto"/>
                            <w:right w:val="none" w:sz="0" w:space="0" w:color="auto"/>
                          </w:divBdr>
                        </w:div>
                      </w:divsChild>
                    </w:div>
                    <w:div w:id="698315901">
                      <w:marLeft w:val="0"/>
                      <w:marRight w:val="0"/>
                      <w:marTop w:val="0"/>
                      <w:marBottom w:val="0"/>
                      <w:divBdr>
                        <w:top w:val="none" w:sz="0" w:space="0" w:color="auto"/>
                        <w:left w:val="none" w:sz="0" w:space="0" w:color="auto"/>
                        <w:bottom w:val="none" w:sz="0" w:space="0" w:color="auto"/>
                        <w:right w:val="none" w:sz="0" w:space="0" w:color="auto"/>
                      </w:divBdr>
                      <w:divsChild>
                        <w:div w:id="162017881">
                          <w:marLeft w:val="0"/>
                          <w:marRight w:val="0"/>
                          <w:marTop w:val="0"/>
                          <w:marBottom w:val="0"/>
                          <w:divBdr>
                            <w:top w:val="none" w:sz="0" w:space="0" w:color="auto"/>
                            <w:left w:val="none" w:sz="0" w:space="0" w:color="auto"/>
                            <w:bottom w:val="none" w:sz="0" w:space="0" w:color="auto"/>
                            <w:right w:val="none" w:sz="0" w:space="0" w:color="auto"/>
                          </w:divBdr>
                        </w:div>
                      </w:divsChild>
                    </w:div>
                    <w:div w:id="844855676">
                      <w:marLeft w:val="0"/>
                      <w:marRight w:val="0"/>
                      <w:marTop w:val="0"/>
                      <w:marBottom w:val="0"/>
                      <w:divBdr>
                        <w:top w:val="none" w:sz="0" w:space="0" w:color="auto"/>
                        <w:left w:val="none" w:sz="0" w:space="0" w:color="auto"/>
                        <w:bottom w:val="none" w:sz="0" w:space="0" w:color="auto"/>
                        <w:right w:val="none" w:sz="0" w:space="0" w:color="auto"/>
                      </w:divBdr>
                      <w:divsChild>
                        <w:div w:id="1003241134">
                          <w:marLeft w:val="0"/>
                          <w:marRight w:val="0"/>
                          <w:marTop w:val="0"/>
                          <w:marBottom w:val="0"/>
                          <w:divBdr>
                            <w:top w:val="none" w:sz="0" w:space="0" w:color="auto"/>
                            <w:left w:val="none" w:sz="0" w:space="0" w:color="auto"/>
                            <w:bottom w:val="none" w:sz="0" w:space="0" w:color="auto"/>
                            <w:right w:val="none" w:sz="0" w:space="0" w:color="auto"/>
                          </w:divBdr>
                        </w:div>
                      </w:divsChild>
                    </w:div>
                    <w:div w:id="867452171">
                      <w:marLeft w:val="0"/>
                      <w:marRight w:val="0"/>
                      <w:marTop w:val="0"/>
                      <w:marBottom w:val="0"/>
                      <w:divBdr>
                        <w:top w:val="none" w:sz="0" w:space="0" w:color="auto"/>
                        <w:left w:val="none" w:sz="0" w:space="0" w:color="auto"/>
                        <w:bottom w:val="none" w:sz="0" w:space="0" w:color="auto"/>
                        <w:right w:val="none" w:sz="0" w:space="0" w:color="auto"/>
                      </w:divBdr>
                    </w:div>
                    <w:div w:id="895507788">
                      <w:marLeft w:val="0"/>
                      <w:marRight w:val="0"/>
                      <w:marTop w:val="0"/>
                      <w:marBottom w:val="0"/>
                      <w:divBdr>
                        <w:top w:val="none" w:sz="0" w:space="0" w:color="auto"/>
                        <w:left w:val="none" w:sz="0" w:space="0" w:color="auto"/>
                        <w:bottom w:val="none" w:sz="0" w:space="0" w:color="auto"/>
                        <w:right w:val="none" w:sz="0" w:space="0" w:color="auto"/>
                      </w:divBdr>
                    </w:div>
                    <w:div w:id="929041725">
                      <w:marLeft w:val="0"/>
                      <w:marRight w:val="0"/>
                      <w:marTop w:val="0"/>
                      <w:marBottom w:val="0"/>
                      <w:divBdr>
                        <w:top w:val="none" w:sz="0" w:space="0" w:color="auto"/>
                        <w:left w:val="none" w:sz="0" w:space="0" w:color="auto"/>
                        <w:bottom w:val="none" w:sz="0" w:space="0" w:color="auto"/>
                        <w:right w:val="none" w:sz="0" w:space="0" w:color="auto"/>
                      </w:divBdr>
                      <w:divsChild>
                        <w:div w:id="1344085963">
                          <w:marLeft w:val="0"/>
                          <w:marRight w:val="0"/>
                          <w:marTop w:val="0"/>
                          <w:marBottom w:val="0"/>
                          <w:divBdr>
                            <w:top w:val="none" w:sz="0" w:space="0" w:color="auto"/>
                            <w:left w:val="none" w:sz="0" w:space="0" w:color="auto"/>
                            <w:bottom w:val="none" w:sz="0" w:space="0" w:color="auto"/>
                            <w:right w:val="none" w:sz="0" w:space="0" w:color="auto"/>
                          </w:divBdr>
                        </w:div>
                      </w:divsChild>
                    </w:div>
                    <w:div w:id="952636531">
                      <w:marLeft w:val="0"/>
                      <w:marRight w:val="0"/>
                      <w:marTop w:val="0"/>
                      <w:marBottom w:val="0"/>
                      <w:divBdr>
                        <w:top w:val="none" w:sz="0" w:space="0" w:color="auto"/>
                        <w:left w:val="none" w:sz="0" w:space="0" w:color="auto"/>
                        <w:bottom w:val="none" w:sz="0" w:space="0" w:color="auto"/>
                        <w:right w:val="none" w:sz="0" w:space="0" w:color="auto"/>
                      </w:divBdr>
                    </w:div>
                    <w:div w:id="1024672000">
                      <w:marLeft w:val="0"/>
                      <w:marRight w:val="0"/>
                      <w:marTop w:val="0"/>
                      <w:marBottom w:val="0"/>
                      <w:divBdr>
                        <w:top w:val="none" w:sz="0" w:space="0" w:color="auto"/>
                        <w:left w:val="none" w:sz="0" w:space="0" w:color="auto"/>
                        <w:bottom w:val="none" w:sz="0" w:space="0" w:color="auto"/>
                        <w:right w:val="none" w:sz="0" w:space="0" w:color="auto"/>
                      </w:divBdr>
                      <w:divsChild>
                        <w:div w:id="479659197">
                          <w:marLeft w:val="0"/>
                          <w:marRight w:val="0"/>
                          <w:marTop w:val="0"/>
                          <w:marBottom w:val="0"/>
                          <w:divBdr>
                            <w:top w:val="none" w:sz="0" w:space="0" w:color="auto"/>
                            <w:left w:val="none" w:sz="0" w:space="0" w:color="auto"/>
                            <w:bottom w:val="none" w:sz="0" w:space="0" w:color="auto"/>
                            <w:right w:val="none" w:sz="0" w:space="0" w:color="auto"/>
                          </w:divBdr>
                        </w:div>
                      </w:divsChild>
                    </w:div>
                    <w:div w:id="1157720207">
                      <w:marLeft w:val="0"/>
                      <w:marRight w:val="0"/>
                      <w:marTop w:val="0"/>
                      <w:marBottom w:val="0"/>
                      <w:divBdr>
                        <w:top w:val="none" w:sz="0" w:space="0" w:color="auto"/>
                        <w:left w:val="none" w:sz="0" w:space="0" w:color="auto"/>
                        <w:bottom w:val="none" w:sz="0" w:space="0" w:color="auto"/>
                        <w:right w:val="none" w:sz="0" w:space="0" w:color="auto"/>
                      </w:divBdr>
                      <w:divsChild>
                        <w:div w:id="1165901773">
                          <w:marLeft w:val="0"/>
                          <w:marRight w:val="0"/>
                          <w:marTop w:val="0"/>
                          <w:marBottom w:val="0"/>
                          <w:divBdr>
                            <w:top w:val="none" w:sz="0" w:space="0" w:color="auto"/>
                            <w:left w:val="none" w:sz="0" w:space="0" w:color="auto"/>
                            <w:bottom w:val="none" w:sz="0" w:space="0" w:color="auto"/>
                            <w:right w:val="none" w:sz="0" w:space="0" w:color="auto"/>
                          </w:divBdr>
                        </w:div>
                      </w:divsChild>
                    </w:div>
                    <w:div w:id="1189758584">
                      <w:marLeft w:val="0"/>
                      <w:marRight w:val="0"/>
                      <w:marTop w:val="0"/>
                      <w:marBottom w:val="0"/>
                      <w:divBdr>
                        <w:top w:val="none" w:sz="0" w:space="0" w:color="auto"/>
                        <w:left w:val="none" w:sz="0" w:space="0" w:color="auto"/>
                        <w:bottom w:val="none" w:sz="0" w:space="0" w:color="auto"/>
                        <w:right w:val="none" w:sz="0" w:space="0" w:color="auto"/>
                      </w:divBdr>
                    </w:div>
                    <w:div w:id="1401293162">
                      <w:marLeft w:val="0"/>
                      <w:marRight w:val="0"/>
                      <w:marTop w:val="0"/>
                      <w:marBottom w:val="0"/>
                      <w:divBdr>
                        <w:top w:val="none" w:sz="0" w:space="0" w:color="auto"/>
                        <w:left w:val="none" w:sz="0" w:space="0" w:color="auto"/>
                        <w:bottom w:val="none" w:sz="0" w:space="0" w:color="auto"/>
                        <w:right w:val="none" w:sz="0" w:space="0" w:color="auto"/>
                      </w:divBdr>
                    </w:div>
                    <w:div w:id="1405639803">
                      <w:marLeft w:val="0"/>
                      <w:marRight w:val="0"/>
                      <w:marTop w:val="0"/>
                      <w:marBottom w:val="0"/>
                      <w:divBdr>
                        <w:top w:val="none" w:sz="0" w:space="0" w:color="auto"/>
                        <w:left w:val="none" w:sz="0" w:space="0" w:color="auto"/>
                        <w:bottom w:val="none" w:sz="0" w:space="0" w:color="auto"/>
                        <w:right w:val="none" w:sz="0" w:space="0" w:color="auto"/>
                      </w:divBdr>
                    </w:div>
                    <w:div w:id="1596284714">
                      <w:marLeft w:val="0"/>
                      <w:marRight w:val="0"/>
                      <w:marTop w:val="0"/>
                      <w:marBottom w:val="0"/>
                      <w:divBdr>
                        <w:top w:val="none" w:sz="0" w:space="0" w:color="auto"/>
                        <w:left w:val="none" w:sz="0" w:space="0" w:color="auto"/>
                        <w:bottom w:val="none" w:sz="0" w:space="0" w:color="auto"/>
                        <w:right w:val="none" w:sz="0" w:space="0" w:color="auto"/>
                      </w:divBdr>
                    </w:div>
                    <w:div w:id="1741827699">
                      <w:marLeft w:val="0"/>
                      <w:marRight w:val="0"/>
                      <w:marTop w:val="0"/>
                      <w:marBottom w:val="0"/>
                      <w:divBdr>
                        <w:top w:val="none" w:sz="0" w:space="0" w:color="auto"/>
                        <w:left w:val="none" w:sz="0" w:space="0" w:color="auto"/>
                        <w:bottom w:val="none" w:sz="0" w:space="0" w:color="auto"/>
                        <w:right w:val="none" w:sz="0" w:space="0" w:color="auto"/>
                      </w:divBdr>
                    </w:div>
                    <w:div w:id="1799297369">
                      <w:marLeft w:val="0"/>
                      <w:marRight w:val="0"/>
                      <w:marTop w:val="0"/>
                      <w:marBottom w:val="0"/>
                      <w:divBdr>
                        <w:top w:val="none" w:sz="0" w:space="0" w:color="auto"/>
                        <w:left w:val="none" w:sz="0" w:space="0" w:color="auto"/>
                        <w:bottom w:val="none" w:sz="0" w:space="0" w:color="auto"/>
                        <w:right w:val="none" w:sz="0" w:space="0" w:color="auto"/>
                      </w:divBdr>
                      <w:divsChild>
                        <w:div w:id="236474397">
                          <w:marLeft w:val="0"/>
                          <w:marRight w:val="0"/>
                          <w:marTop w:val="0"/>
                          <w:marBottom w:val="0"/>
                          <w:divBdr>
                            <w:top w:val="none" w:sz="0" w:space="0" w:color="auto"/>
                            <w:left w:val="none" w:sz="0" w:space="0" w:color="auto"/>
                            <w:bottom w:val="none" w:sz="0" w:space="0" w:color="auto"/>
                            <w:right w:val="none" w:sz="0" w:space="0" w:color="auto"/>
                          </w:divBdr>
                        </w:div>
                        <w:div w:id="310839496">
                          <w:marLeft w:val="0"/>
                          <w:marRight w:val="0"/>
                          <w:marTop w:val="0"/>
                          <w:marBottom w:val="0"/>
                          <w:divBdr>
                            <w:top w:val="none" w:sz="0" w:space="0" w:color="auto"/>
                            <w:left w:val="none" w:sz="0" w:space="0" w:color="auto"/>
                            <w:bottom w:val="none" w:sz="0" w:space="0" w:color="auto"/>
                            <w:right w:val="none" w:sz="0" w:space="0" w:color="auto"/>
                          </w:divBdr>
                        </w:div>
                        <w:div w:id="1416708631">
                          <w:marLeft w:val="0"/>
                          <w:marRight w:val="0"/>
                          <w:marTop w:val="0"/>
                          <w:marBottom w:val="0"/>
                          <w:divBdr>
                            <w:top w:val="none" w:sz="0" w:space="0" w:color="auto"/>
                            <w:left w:val="none" w:sz="0" w:space="0" w:color="auto"/>
                            <w:bottom w:val="none" w:sz="0" w:space="0" w:color="auto"/>
                            <w:right w:val="none" w:sz="0" w:space="0" w:color="auto"/>
                          </w:divBdr>
                        </w:div>
                        <w:div w:id="1958676483">
                          <w:marLeft w:val="0"/>
                          <w:marRight w:val="0"/>
                          <w:marTop w:val="0"/>
                          <w:marBottom w:val="0"/>
                          <w:divBdr>
                            <w:top w:val="none" w:sz="0" w:space="0" w:color="auto"/>
                            <w:left w:val="none" w:sz="0" w:space="0" w:color="auto"/>
                            <w:bottom w:val="none" w:sz="0" w:space="0" w:color="auto"/>
                            <w:right w:val="none" w:sz="0" w:space="0" w:color="auto"/>
                          </w:divBdr>
                        </w:div>
                        <w:div w:id="1997487412">
                          <w:marLeft w:val="0"/>
                          <w:marRight w:val="0"/>
                          <w:marTop w:val="0"/>
                          <w:marBottom w:val="0"/>
                          <w:divBdr>
                            <w:top w:val="none" w:sz="0" w:space="0" w:color="auto"/>
                            <w:left w:val="none" w:sz="0" w:space="0" w:color="auto"/>
                            <w:bottom w:val="none" w:sz="0" w:space="0" w:color="auto"/>
                            <w:right w:val="none" w:sz="0" w:space="0" w:color="auto"/>
                          </w:divBdr>
                        </w:div>
                        <w:div w:id="2028484998">
                          <w:marLeft w:val="0"/>
                          <w:marRight w:val="0"/>
                          <w:marTop w:val="0"/>
                          <w:marBottom w:val="0"/>
                          <w:divBdr>
                            <w:top w:val="none" w:sz="0" w:space="0" w:color="auto"/>
                            <w:left w:val="none" w:sz="0" w:space="0" w:color="auto"/>
                            <w:bottom w:val="none" w:sz="0" w:space="0" w:color="auto"/>
                            <w:right w:val="none" w:sz="0" w:space="0" w:color="auto"/>
                          </w:divBdr>
                        </w:div>
                      </w:divsChild>
                    </w:div>
                    <w:div w:id="1820681737">
                      <w:marLeft w:val="0"/>
                      <w:marRight w:val="0"/>
                      <w:marTop w:val="0"/>
                      <w:marBottom w:val="0"/>
                      <w:divBdr>
                        <w:top w:val="none" w:sz="0" w:space="0" w:color="auto"/>
                        <w:left w:val="none" w:sz="0" w:space="0" w:color="auto"/>
                        <w:bottom w:val="none" w:sz="0" w:space="0" w:color="auto"/>
                        <w:right w:val="none" w:sz="0" w:space="0" w:color="auto"/>
                      </w:divBdr>
                    </w:div>
                    <w:div w:id="1828593897">
                      <w:marLeft w:val="0"/>
                      <w:marRight w:val="0"/>
                      <w:marTop w:val="0"/>
                      <w:marBottom w:val="0"/>
                      <w:divBdr>
                        <w:top w:val="none" w:sz="0" w:space="0" w:color="auto"/>
                        <w:left w:val="none" w:sz="0" w:space="0" w:color="auto"/>
                        <w:bottom w:val="none" w:sz="0" w:space="0" w:color="auto"/>
                        <w:right w:val="none" w:sz="0" w:space="0" w:color="auto"/>
                      </w:divBdr>
                      <w:divsChild>
                        <w:div w:id="1019284133">
                          <w:marLeft w:val="0"/>
                          <w:marRight w:val="0"/>
                          <w:marTop w:val="0"/>
                          <w:marBottom w:val="0"/>
                          <w:divBdr>
                            <w:top w:val="none" w:sz="0" w:space="0" w:color="auto"/>
                            <w:left w:val="none" w:sz="0" w:space="0" w:color="auto"/>
                            <w:bottom w:val="none" w:sz="0" w:space="0" w:color="auto"/>
                            <w:right w:val="none" w:sz="0" w:space="0" w:color="auto"/>
                          </w:divBdr>
                        </w:div>
                      </w:divsChild>
                    </w:div>
                    <w:div w:id="1943757471">
                      <w:marLeft w:val="0"/>
                      <w:marRight w:val="0"/>
                      <w:marTop w:val="0"/>
                      <w:marBottom w:val="0"/>
                      <w:divBdr>
                        <w:top w:val="none" w:sz="0" w:space="0" w:color="auto"/>
                        <w:left w:val="none" w:sz="0" w:space="0" w:color="auto"/>
                        <w:bottom w:val="none" w:sz="0" w:space="0" w:color="auto"/>
                        <w:right w:val="none" w:sz="0" w:space="0" w:color="auto"/>
                      </w:divBdr>
                      <w:divsChild>
                        <w:div w:id="1572689298">
                          <w:marLeft w:val="0"/>
                          <w:marRight w:val="0"/>
                          <w:marTop w:val="0"/>
                          <w:marBottom w:val="0"/>
                          <w:divBdr>
                            <w:top w:val="none" w:sz="0" w:space="0" w:color="auto"/>
                            <w:left w:val="none" w:sz="0" w:space="0" w:color="auto"/>
                            <w:bottom w:val="none" w:sz="0" w:space="0" w:color="auto"/>
                            <w:right w:val="none" w:sz="0" w:space="0" w:color="auto"/>
                          </w:divBdr>
                        </w:div>
                      </w:divsChild>
                    </w:div>
                    <w:div w:id="1994260619">
                      <w:marLeft w:val="0"/>
                      <w:marRight w:val="0"/>
                      <w:marTop w:val="0"/>
                      <w:marBottom w:val="0"/>
                      <w:divBdr>
                        <w:top w:val="none" w:sz="0" w:space="0" w:color="auto"/>
                        <w:left w:val="none" w:sz="0" w:space="0" w:color="auto"/>
                        <w:bottom w:val="none" w:sz="0" w:space="0" w:color="auto"/>
                        <w:right w:val="none" w:sz="0" w:space="0" w:color="auto"/>
                      </w:divBdr>
                    </w:div>
                    <w:div w:id="2045862693">
                      <w:marLeft w:val="0"/>
                      <w:marRight w:val="0"/>
                      <w:marTop w:val="0"/>
                      <w:marBottom w:val="0"/>
                      <w:divBdr>
                        <w:top w:val="none" w:sz="0" w:space="0" w:color="auto"/>
                        <w:left w:val="none" w:sz="0" w:space="0" w:color="auto"/>
                        <w:bottom w:val="none" w:sz="0" w:space="0" w:color="auto"/>
                        <w:right w:val="none" w:sz="0" w:space="0" w:color="auto"/>
                      </w:divBdr>
                      <w:divsChild>
                        <w:div w:id="612832174">
                          <w:marLeft w:val="0"/>
                          <w:marRight w:val="0"/>
                          <w:marTop w:val="0"/>
                          <w:marBottom w:val="0"/>
                          <w:divBdr>
                            <w:top w:val="none" w:sz="0" w:space="0" w:color="auto"/>
                            <w:left w:val="none" w:sz="0" w:space="0" w:color="auto"/>
                            <w:bottom w:val="none" w:sz="0" w:space="0" w:color="auto"/>
                            <w:right w:val="none" w:sz="0" w:space="0" w:color="auto"/>
                          </w:divBdr>
                        </w:div>
                      </w:divsChild>
                    </w:div>
                    <w:div w:id="2081517057">
                      <w:marLeft w:val="0"/>
                      <w:marRight w:val="0"/>
                      <w:marTop w:val="0"/>
                      <w:marBottom w:val="0"/>
                      <w:divBdr>
                        <w:top w:val="none" w:sz="0" w:space="0" w:color="auto"/>
                        <w:left w:val="none" w:sz="0" w:space="0" w:color="auto"/>
                        <w:bottom w:val="none" w:sz="0" w:space="0" w:color="auto"/>
                        <w:right w:val="none" w:sz="0" w:space="0" w:color="auto"/>
                      </w:divBdr>
                      <w:divsChild>
                        <w:div w:id="2029478392">
                          <w:marLeft w:val="0"/>
                          <w:marRight w:val="0"/>
                          <w:marTop w:val="0"/>
                          <w:marBottom w:val="0"/>
                          <w:divBdr>
                            <w:top w:val="none" w:sz="0" w:space="0" w:color="auto"/>
                            <w:left w:val="none" w:sz="0" w:space="0" w:color="auto"/>
                            <w:bottom w:val="none" w:sz="0" w:space="0" w:color="auto"/>
                            <w:right w:val="none" w:sz="0" w:space="0" w:color="auto"/>
                          </w:divBdr>
                        </w:div>
                      </w:divsChild>
                    </w:div>
                    <w:div w:id="21155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59693">
      <w:bodyDiv w:val="1"/>
      <w:marLeft w:val="24"/>
      <w:marRight w:val="24"/>
      <w:marTop w:val="24"/>
      <w:marBottom w:val="24"/>
      <w:divBdr>
        <w:top w:val="none" w:sz="0" w:space="0" w:color="auto"/>
        <w:left w:val="none" w:sz="0" w:space="0" w:color="auto"/>
        <w:bottom w:val="none" w:sz="0" w:space="0" w:color="auto"/>
        <w:right w:val="none" w:sz="0" w:space="0" w:color="auto"/>
      </w:divBdr>
      <w:divsChild>
        <w:div w:id="678234058">
          <w:marLeft w:val="0"/>
          <w:marRight w:val="0"/>
          <w:marTop w:val="0"/>
          <w:marBottom w:val="0"/>
          <w:divBdr>
            <w:top w:val="none" w:sz="0" w:space="0" w:color="auto"/>
            <w:left w:val="none" w:sz="0" w:space="0" w:color="auto"/>
            <w:bottom w:val="none" w:sz="0" w:space="0" w:color="auto"/>
            <w:right w:val="none" w:sz="0" w:space="0" w:color="auto"/>
          </w:divBdr>
          <w:divsChild>
            <w:div w:id="873032939">
              <w:marLeft w:val="36"/>
              <w:marRight w:val="36"/>
              <w:marTop w:val="36"/>
              <w:marBottom w:val="36"/>
              <w:divBdr>
                <w:top w:val="none" w:sz="0" w:space="0" w:color="auto"/>
                <w:left w:val="none" w:sz="0" w:space="0" w:color="auto"/>
                <w:bottom w:val="none" w:sz="0" w:space="0" w:color="auto"/>
                <w:right w:val="none" w:sz="0" w:space="0" w:color="auto"/>
              </w:divBdr>
              <w:divsChild>
                <w:div w:id="2020809878">
                  <w:marLeft w:val="0"/>
                  <w:marRight w:val="0"/>
                  <w:marTop w:val="0"/>
                  <w:marBottom w:val="0"/>
                  <w:divBdr>
                    <w:top w:val="none" w:sz="0" w:space="0" w:color="auto"/>
                    <w:left w:val="none" w:sz="0" w:space="0" w:color="auto"/>
                    <w:bottom w:val="none" w:sz="0" w:space="0" w:color="auto"/>
                    <w:right w:val="none" w:sz="0" w:space="0" w:color="auto"/>
                  </w:divBdr>
                  <w:divsChild>
                    <w:div w:id="76753921">
                      <w:marLeft w:val="144"/>
                      <w:marRight w:val="0"/>
                      <w:marTop w:val="0"/>
                      <w:marBottom w:val="0"/>
                      <w:divBdr>
                        <w:top w:val="none" w:sz="0" w:space="0" w:color="auto"/>
                        <w:left w:val="none" w:sz="0" w:space="0" w:color="auto"/>
                        <w:bottom w:val="none" w:sz="0" w:space="0" w:color="auto"/>
                        <w:right w:val="none" w:sz="0" w:space="0" w:color="auto"/>
                      </w:divBdr>
                    </w:div>
                    <w:div w:id="103547073">
                      <w:marLeft w:val="144"/>
                      <w:marRight w:val="0"/>
                      <w:marTop w:val="0"/>
                      <w:marBottom w:val="0"/>
                      <w:divBdr>
                        <w:top w:val="none" w:sz="0" w:space="0" w:color="auto"/>
                        <w:left w:val="none" w:sz="0" w:space="0" w:color="auto"/>
                        <w:bottom w:val="none" w:sz="0" w:space="0" w:color="auto"/>
                        <w:right w:val="none" w:sz="0" w:space="0" w:color="auto"/>
                      </w:divBdr>
                    </w:div>
                    <w:div w:id="124395042">
                      <w:marLeft w:val="0"/>
                      <w:marRight w:val="0"/>
                      <w:marTop w:val="0"/>
                      <w:marBottom w:val="0"/>
                      <w:divBdr>
                        <w:top w:val="none" w:sz="0" w:space="0" w:color="auto"/>
                        <w:left w:val="none" w:sz="0" w:space="0" w:color="auto"/>
                        <w:bottom w:val="none" w:sz="0" w:space="0" w:color="auto"/>
                        <w:right w:val="none" w:sz="0" w:space="0" w:color="auto"/>
                      </w:divBdr>
                    </w:div>
                    <w:div w:id="232207904">
                      <w:marLeft w:val="144"/>
                      <w:marRight w:val="0"/>
                      <w:marTop w:val="0"/>
                      <w:marBottom w:val="0"/>
                      <w:divBdr>
                        <w:top w:val="none" w:sz="0" w:space="0" w:color="auto"/>
                        <w:left w:val="none" w:sz="0" w:space="0" w:color="auto"/>
                        <w:bottom w:val="none" w:sz="0" w:space="0" w:color="auto"/>
                        <w:right w:val="none" w:sz="0" w:space="0" w:color="auto"/>
                      </w:divBdr>
                    </w:div>
                    <w:div w:id="488132549">
                      <w:marLeft w:val="0"/>
                      <w:marRight w:val="0"/>
                      <w:marTop w:val="0"/>
                      <w:marBottom w:val="0"/>
                      <w:divBdr>
                        <w:top w:val="none" w:sz="0" w:space="0" w:color="auto"/>
                        <w:left w:val="none" w:sz="0" w:space="0" w:color="auto"/>
                        <w:bottom w:val="none" w:sz="0" w:space="0" w:color="auto"/>
                        <w:right w:val="none" w:sz="0" w:space="0" w:color="auto"/>
                      </w:divBdr>
                    </w:div>
                    <w:div w:id="720979649">
                      <w:marLeft w:val="144"/>
                      <w:marRight w:val="0"/>
                      <w:marTop w:val="0"/>
                      <w:marBottom w:val="0"/>
                      <w:divBdr>
                        <w:top w:val="none" w:sz="0" w:space="0" w:color="auto"/>
                        <w:left w:val="none" w:sz="0" w:space="0" w:color="auto"/>
                        <w:bottom w:val="none" w:sz="0" w:space="0" w:color="auto"/>
                        <w:right w:val="none" w:sz="0" w:space="0" w:color="auto"/>
                      </w:divBdr>
                    </w:div>
                    <w:div w:id="1008944776">
                      <w:marLeft w:val="144"/>
                      <w:marRight w:val="0"/>
                      <w:marTop w:val="0"/>
                      <w:marBottom w:val="0"/>
                      <w:divBdr>
                        <w:top w:val="none" w:sz="0" w:space="0" w:color="auto"/>
                        <w:left w:val="none" w:sz="0" w:space="0" w:color="auto"/>
                        <w:bottom w:val="none" w:sz="0" w:space="0" w:color="auto"/>
                        <w:right w:val="none" w:sz="0" w:space="0" w:color="auto"/>
                      </w:divBdr>
                    </w:div>
                    <w:div w:id="1178890158">
                      <w:marLeft w:val="720"/>
                      <w:marRight w:val="0"/>
                      <w:marTop w:val="0"/>
                      <w:marBottom w:val="0"/>
                      <w:divBdr>
                        <w:top w:val="none" w:sz="0" w:space="0" w:color="auto"/>
                        <w:left w:val="none" w:sz="0" w:space="0" w:color="auto"/>
                        <w:bottom w:val="none" w:sz="0" w:space="0" w:color="auto"/>
                        <w:right w:val="none" w:sz="0" w:space="0" w:color="auto"/>
                      </w:divBdr>
                    </w:div>
                    <w:div w:id="1186405114">
                      <w:marLeft w:val="0"/>
                      <w:marRight w:val="0"/>
                      <w:marTop w:val="0"/>
                      <w:marBottom w:val="0"/>
                      <w:divBdr>
                        <w:top w:val="none" w:sz="0" w:space="0" w:color="auto"/>
                        <w:left w:val="none" w:sz="0" w:space="0" w:color="auto"/>
                        <w:bottom w:val="none" w:sz="0" w:space="0" w:color="auto"/>
                        <w:right w:val="none" w:sz="0" w:space="0" w:color="auto"/>
                      </w:divBdr>
                    </w:div>
                    <w:div w:id="1281956946">
                      <w:marLeft w:val="0"/>
                      <w:marRight w:val="0"/>
                      <w:marTop w:val="0"/>
                      <w:marBottom w:val="0"/>
                      <w:divBdr>
                        <w:top w:val="none" w:sz="0" w:space="0" w:color="auto"/>
                        <w:left w:val="none" w:sz="0" w:space="0" w:color="auto"/>
                        <w:bottom w:val="none" w:sz="0" w:space="0" w:color="auto"/>
                        <w:right w:val="none" w:sz="0" w:space="0" w:color="auto"/>
                      </w:divBdr>
                    </w:div>
                    <w:div w:id="1510291055">
                      <w:marLeft w:val="0"/>
                      <w:marRight w:val="0"/>
                      <w:marTop w:val="0"/>
                      <w:marBottom w:val="0"/>
                      <w:divBdr>
                        <w:top w:val="none" w:sz="0" w:space="0" w:color="auto"/>
                        <w:left w:val="none" w:sz="0" w:space="0" w:color="auto"/>
                        <w:bottom w:val="none" w:sz="0" w:space="0" w:color="auto"/>
                        <w:right w:val="none" w:sz="0" w:space="0" w:color="auto"/>
                      </w:divBdr>
                    </w:div>
                    <w:div w:id="1569917415">
                      <w:marLeft w:val="0"/>
                      <w:marRight w:val="0"/>
                      <w:marTop w:val="0"/>
                      <w:marBottom w:val="0"/>
                      <w:divBdr>
                        <w:top w:val="none" w:sz="0" w:space="0" w:color="auto"/>
                        <w:left w:val="none" w:sz="0" w:space="0" w:color="auto"/>
                        <w:bottom w:val="none" w:sz="0" w:space="0" w:color="auto"/>
                        <w:right w:val="none" w:sz="0" w:space="0" w:color="auto"/>
                      </w:divBdr>
                    </w:div>
                    <w:div w:id="1725595202">
                      <w:marLeft w:val="144"/>
                      <w:marRight w:val="0"/>
                      <w:marTop w:val="0"/>
                      <w:marBottom w:val="0"/>
                      <w:divBdr>
                        <w:top w:val="none" w:sz="0" w:space="0" w:color="auto"/>
                        <w:left w:val="none" w:sz="0" w:space="0" w:color="auto"/>
                        <w:bottom w:val="none" w:sz="0" w:space="0" w:color="auto"/>
                        <w:right w:val="none" w:sz="0" w:space="0" w:color="auto"/>
                      </w:divBdr>
                    </w:div>
                    <w:div w:id="1726176727">
                      <w:marLeft w:val="144"/>
                      <w:marRight w:val="0"/>
                      <w:marTop w:val="0"/>
                      <w:marBottom w:val="0"/>
                      <w:divBdr>
                        <w:top w:val="none" w:sz="0" w:space="0" w:color="auto"/>
                        <w:left w:val="none" w:sz="0" w:space="0" w:color="auto"/>
                        <w:bottom w:val="none" w:sz="0" w:space="0" w:color="auto"/>
                        <w:right w:val="none" w:sz="0" w:space="0" w:color="auto"/>
                      </w:divBdr>
                    </w:div>
                    <w:div w:id="1759714889">
                      <w:marLeft w:val="0"/>
                      <w:marRight w:val="0"/>
                      <w:marTop w:val="0"/>
                      <w:marBottom w:val="0"/>
                      <w:divBdr>
                        <w:top w:val="none" w:sz="0" w:space="0" w:color="auto"/>
                        <w:left w:val="none" w:sz="0" w:space="0" w:color="auto"/>
                        <w:bottom w:val="none" w:sz="0" w:space="0" w:color="auto"/>
                        <w:right w:val="none" w:sz="0" w:space="0" w:color="auto"/>
                      </w:divBdr>
                    </w:div>
                    <w:div w:id="1886330034">
                      <w:marLeft w:val="0"/>
                      <w:marRight w:val="0"/>
                      <w:marTop w:val="0"/>
                      <w:marBottom w:val="0"/>
                      <w:divBdr>
                        <w:top w:val="none" w:sz="0" w:space="0" w:color="auto"/>
                        <w:left w:val="none" w:sz="0" w:space="0" w:color="auto"/>
                        <w:bottom w:val="none" w:sz="0" w:space="0" w:color="auto"/>
                        <w:right w:val="none" w:sz="0" w:space="0" w:color="auto"/>
                      </w:divBdr>
                    </w:div>
                    <w:div w:id="1999796355">
                      <w:marLeft w:val="144"/>
                      <w:marRight w:val="0"/>
                      <w:marTop w:val="0"/>
                      <w:marBottom w:val="0"/>
                      <w:divBdr>
                        <w:top w:val="none" w:sz="0" w:space="0" w:color="auto"/>
                        <w:left w:val="none" w:sz="0" w:space="0" w:color="auto"/>
                        <w:bottom w:val="none" w:sz="0" w:space="0" w:color="auto"/>
                        <w:right w:val="none" w:sz="0" w:space="0" w:color="auto"/>
                      </w:divBdr>
                    </w:div>
                    <w:div w:id="2029286751">
                      <w:marLeft w:val="144"/>
                      <w:marRight w:val="0"/>
                      <w:marTop w:val="0"/>
                      <w:marBottom w:val="0"/>
                      <w:divBdr>
                        <w:top w:val="none" w:sz="0" w:space="0" w:color="auto"/>
                        <w:left w:val="none" w:sz="0" w:space="0" w:color="auto"/>
                        <w:bottom w:val="none" w:sz="0" w:space="0" w:color="auto"/>
                        <w:right w:val="none" w:sz="0" w:space="0" w:color="auto"/>
                      </w:divBdr>
                    </w:div>
                    <w:div w:id="2069064952">
                      <w:marLeft w:val="0"/>
                      <w:marRight w:val="0"/>
                      <w:marTop w:val="0"/>
                      <w:marBottom w:val="0"/>
                      <w:divBdr>
                        <w:top w:val="none" w:sz="0" w:space="0" w:color="auto"/>
                        <w:left w:val="none" w:sz="0" w:space="0" w:color="auto"/>
                        <w:bottom w:val="none" w:sz="0" w:space="0" w:color="auto"/>
                        <w:right w:val="none" w:sz="0" w:space="0" w:color="auto"/>
                      </w:divBdr>
                    </w:div>
                    <w:div w:id="2116362969">
                      <w:marLeft w:val="0"/>
                      <w:marRight w:val="0"/>
                      <w:marTop w:val="0"/>
                      <w:marBottom w:val="0"/>
                      <w:divBdr>
                        <w:top w:val="none" w:sz="0" w:space="0" w:color="auto"/>
                        <w:left w:val="none" w:sz="0" w:space="0" w:color="auto"/>
                        <w:bottom w:val="none" w:sz="0" w:space="0" w:color="auto"/>
                        <w:right w:val="none" w:sz="0" w:space="0" w:color="auto"/>
                      </w:divBdr>
                    </w:div>
                    <w:div w:id="21258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40583">
      <w:bodyDiv w:val="1"/>
      <w:marLeft w:val="24"/>
      <w:marRight w:val="24"/>
      <w:marTop w:val="24"/>
      <w:marBottom w:val="24"/>
      <w:divBdr>
        <w:top w:val="none" w:sz="0" w:space="0" w:color="auto"/>
        <w:left w:val="none" w:sz="0" w:space="0" w:color="auto"/>
        <w:bottom w:val="none" w:sz="0" w:space="0" w:color="auto"/>
        <w:right w:val="none" w:sz="0" w:space="0" w:color="auto"/>
      </w:divBdr>
      <w:divsChild>
        <w:div w:id="1970823107">
          <w:marLeft w:val="0"/>
          <w:marRight w:val="0"/>
          <w:marTop w:val="0"/>
          <w:marBottom w:val="0"/>
          <w:divBdr>
            <w:top w:val="none" w:sz="0" w:space="0" w:color="auto"/>
            <w:left w:val="none" w:sz="0" w:space="0" w:color="auto"/>
            <w:bottom w:val="none" w:sz="0" w:space="0" w:color="auto"/>
            <w:right w:val="none" w:sz="0" w:space="0" w:color="auto"/>
          </w:divBdr>
          <w:divsChild>
            <w:div w:id="526990363">
              <w:marLeft w:val="36"/>
              <w:marRight w:val="36"/>
              <w:marTop w:val="36"/>
              <w:marBottom w:val="36"/>
              <w:divBdr>
                <w:top w:val="none" w:sz="0" w:space="0" w:color="auto"/>
                <w:left w:val="none" w:sz="0" w:space="0" w:color="auto"/>
                <w:bottom w:val="none" w:sz="0" w:space="0" w:color="auto"/>
                <w:right w:val="none" w:sz="0" w:space="0" w:color="auto"/>
              </w:divBdr>
              <w:divsChild>
                <w:div w:id="1549535490">
                  <w:marLeft w:val="0"/>
                  <w:marRight w:val="0"/>
                  <w:marTop w:val="0"/>
                  <w:marBottom w:val="0"/>
                  <w:divBdr>
                    <w:top w:val="none" w:sz="0" w:space="0" w:color="auto"/>
                    <w:left w:val="none" w:sz="0" w:space="0" w:color="auto"/>
                    <w:bottom w:val="none" w:sz="0" w:space="0" w:color="auto"/>
                    <w:right w:val="none" w:sz="0" w:space="0" w:color="auto"/>
                  </w:divBdr>
                  <w:divsChild>
                    <w:div w:id="111437944">
                      <w:marLeft w:val="0"/>
                      <w:marRight w:val="0"/>
                      <w:marTop w:val="0"/>
                      <w:marBottom w:val="0"/>
                      <w:divBdr>
                        <w:top w:val="none" w:sz="0" w:space="0" w:color="auto"/>
                        <w:left w:val="none" w:sz="0" w:space="0" w:color="auto"/>
                        <w:bottom w:val="none" w:sz="0" w:space="0" w:color="auto"/>
                        <w:right w:val="none" w:sz="0" w:space="0" w:color="auto"/>
                      </w:divBdr>
                    </w:div>
                    <w:div w:id="191967626">
                      <w:marLeft w:val="0"/>
                      <w:marRight w:val="0"/>
                      <w:marTop w:val="0"/>
                      <w:marBottom w:val="0"/>
                      <w:divBdr>
                        <w:top w:val="none" w:sz="0" w:space="0" w:color="auto"/>
                        <w:left w:val="none" w:sz="0" w:space="0" w:color="auto"/>
                        <w:bottom w:val="none" w:sz="0" w:space="0" w:color="auto"/>
                        <w:right w:val="none" w:sz="0" w:space="0" w:color="auto"/>
                      </w:divBdr>
                    </w:div>
                    <w:div w:id="277681658">
                      <w:marLeft w:val="144"/>
                      <w:marRight w:val="0"/>
                      <w:marTop w:val="0"/>
                      <w:marBottom w:val="0"/>
                      <w:divBdr>
                        <w:top w:val="none" w:sz="0" w:space="0" w:color="auto"/>
                        <w:left w:val="none" w:sz="0" w:space="0" w:color="auto"/>
                        <w:bottom w:val="none" w:sz="0" w:space="0" w:color="auto"/>
                        <w:right w:val="none" w:sz="0" w:space="0" w:color="auto"/>
                      </w:divBdr>
                    </w:div>
                    <w:div w:id="646856407">
                      <w:marLeft w:val="144"/>
                      <w:marRight w:val="0"/>
                      <w:marTop w:val="0"/>
                      <w:marBottom w:val="0"/>
                      <w:divBdr>
                        <w:top w:val="none" w:sz="0" w:space="0" w:color="auto"/>
                        <w:left w:val="none" w:sz="0" w:space="0" w:color="auto"/>
                        <w:bottom w:val="none" w:sz="0" w:space="0" w:color="auto"/>
                        <w:right w:val="none" w:sz="0" w:space="0" w:color="auto"/>
                      </w:divBdr>
                    </w:div>
                    <w:div w:id="689449288">
                      <w:marLeft w:val="0"/>
                      <w:marRight w:val="0"/>
                      <w:marTop w:val="0"/>
                      <w:marBottom w:val="0"/>
                      <w:divBdr>
                        <w:top w:val="none" w:sz="0" w:space="0" w:color="auto"/>
                        <w:left w:val="none" w:sz="0" w:space="0" w:color="auto"/>
                        <w:bottom w:val="none" w:sz="0" w:space="0" w:color="auto"/>
                        <w:right w:val="none" w:sz="0" w:space="0" w:color="auto"/>
                      </w:divBdr>
                    </w:div>
                    <w:div w:id="866068857">
                      <w:marLeft w:val="0"/>
                      <w:marRight w:val="0"/>
                      <w:marTop w:val="0"/>
                      <w:marBottom w:val="0"/>
                      <w:divBdr>
                        <w:top w:val="none" w:sz="0" w:space="0" w:color="auto"/>
                        <w:left w:val="none" w:sz="0" w:space="0" w:color="auto"/>
                        <w:bottom w:val="none" w:sz="0" w:space="0" w:color="auto"/>
                        <w:right w:val="none" w:sz="0" w:space="0" w:color="auto"/>
                      </w:divBdr>
                    </w:div>
                    <w:div w:id="984510501">
                      <w:marLeft w:val="720"/>
                      <w:marRight w:val="0"/>
                      <w:marTop w:val="0"/>
                      <w:marBottom w:val="0"/>
                      <w:divBdr>
                        <w:top w:val="none" w:sz="0" w:space="0" w:color="auto"/>
                        <w:left w:val="none" w:sz="0" w:space="0" w:color="auto"/>
                        <w:bottom w:val="none" w:sz="0" w:space="0" w:color="auto"/>
                        <w:right w:val="none" w:sz="0" w:space="0" w:color="auto"/>
                      </w:divBdr>
                    </w:div>
                    <w:div w:id="1359575686">
                      <w:marLeft w:val="0"/>
                      <w:marRight w:val="0"/>
                      <w:marTop w:val="0"/>
                      <w:marBottom w:val="0"/>
                      <w:divBdr>
                        <w:top w:val="none" w:sz="0" w:space="0" w:color="auto"/>
                        <w:left w:val="none" w:sz="0" w:space="0" w:color="auto"/>
                        <w:bottom w:val="none" w:sz="0" w:space="0" w:color="auto"/>
                        <w:right w:val="none" w:sz="0" w:space="0" w:color="auto"/>
                      </w:divBdr>
                    </w:div>
                    <w:div w:id="1360816741">
                      <w:marLeft w:val="144"/>
                      <w:marRight w:val="0"/>
                      <w:marTop w:val="0"/>
                      <w:marBottom w:val="0"/>
                      <w:divBdr>
                        <w:top w:val="none" w:sz="0" w:space="0" w:color="auto"/>
                        <w:left w:val="none" w:sz="0" w:space="0" w:color="auto"/>
                        <w:bottom w:val="none" w:sz="0" w:space="0" w:color="auto"/>
                        <w:right w:val="none" w:sz="0" w:space="0" w:color="auto"/>
                      </w:divBdr>
                    </w:div>
                    <w:div w:id="1468936234">
                      <w:marLeft w:val="144"/>
                      <w:marRight w:val="0"/>
                      <w:marTop w:val="0"/>
                      <w:marBottom w:val="0"/>
                      <w:divBdr>
                        <w:top w:val="none" w:sz="0" w:space="0" w:color="auto"/>
                        <w:left w:val="none" w:sz="0" w:space="0" w:color="auto"/>
                        <w:bottom w:val="none" w:sz="0" w:space="0" w:color="auto"/>
                        <w:right w:val="none" w:sz="0" w:space="0" w:color="auto"/>
                      </w:divBdr>
                    </w:div>
                    <w:div w:id="1478302917">
                      <w:marLeft w:val="144"/>
                      <w:marRight w:val="0"/>
                      <w:marTop w:val="0"/>
                      <w:marBottom w:val="0"/>
                      <w:divBdr>
                        <w:top w:val="none" w:sz="0" w:space="0" w:color="auto"/>
                        <w:left w:val="none" w:sz="0" w:space="0" w:color="auto"/>
                        <w:bottom w:val="none" w:sz="0" w:space="0" w:color="auto"/>
                        <w:right w:val="none" w:sz="0" w:space="0" w:color="auto"/>
                      </w:divBdr>
                    </w:div>
                    <w:div w:id="1567454834">
                      <w:marLeft w:val="144"/>
                      <w:marRight w:val="0"/>
                      <w:marTop w:val="0"/>
                      <w:marBottom w:val="0"/>
                      <w:divBdr>
                        <w:top w:val="none" w:sz="0" w:space="0" w:color="auto"/>
                        <w:left w:val="none" w:sz="0" w:space="0" w:color="auto"/>
                        <w:bottom w:val="none" w:sz="0" w:space="0" w:color="auto"/>
                        <w:right w:val="none" w:sz="0" w:space="0" w:color="auto"/>
                      </w:divBdr>
                    </w:div>
                    <w:div w:id="1582104979">
                      <w:marLeft w:val="0"/>
                      <w:marRight w:val="0"/>
                      <w:marTop w:val="0"/>
                      <w:marBottom w:val="0"/>
                      <w:divBdr>
                        <w:top w:val="none" w:sz="0" w:space="0" w:color="auto"/>
                        <w:left w:val="none" w:sz="0" w:space="0" w:color="auto"/>
                        <w:bottom w:val="none" w:sz="0" w:space="0" w:color="auto"/>
                        <w:right w:val="none" w:sz="0" w:space="0" w:color="auto"/>
                      </w:divBdr>
                    </w:div>
                    <w:div w:id="1870070063">
                      <w:marLeft w:val="0"/>
                      <w:marRight w:val="0"/>
                      <w:marTop w:val="0"/>
                      <w:marBottom w:val="0"/>
                      <w:divBdr>
                        <w:top w:val="none" w:sz="0" w:space="0" w:color="auto"/>
                        <w:left w:val="none" w:sz="0" w:space="0" w:color="auto"/>
                        <w:bottom w:val="none" w:sz="0" w:space="0" w:color="auto"/>
                        <w:right w:val="none" w:sz="0" w:space="0" w:color="auto"/>
                      </w:divBdr>
                    </w:div>
                    <w:div w:id="189145113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18922">
      <w:bodyDiv w:val="1"/>
      <w:marLeft w:val="24"/>
      <w:marRight w:val="24"/>
      <w:marTop w:val="24"/>
      <w:marBottom w:val="24"/>
      <w:divBdr>
        <w:top w:val="none" w:sz="0" w:space="0" w:color="auto"/>
        <w:left w:val="none" w:sz="0" w:space="0" w:color="auto"/>
        <w:bottom w:val="none" w:sz="0" w:space="0" w:color="auto"/>
        <w:right w:val="none" w:sz="0" w:space="0" w:color="auto"/>
      </w:divBdr>
      <w:divsChild>
        <w:div w:id="1262375981">
          <w:marLeft w:val="0"/>
          <w:marRight w:val="0"/>
          <w:marTop w:val="0"/>
          <w:marBottom w:val="0"/>
          <w:divBdr>
            <w:top w:val="none" w:sz="0" w:space="0" w:color="auto"/>
            <w:left w:val="none" w:sz="0" w:space="0" w:color="auto"/>
            <w:bottom w:val="none" w:sz="0" w:space="0" w:color="auto"/>
            <w:right w:val="none" w:sz="0" w:space="0" w:color="auto"/>
          </w:divBdr>
          <w:divsChild>
            <w:div w:id="1921987069">
              <w:marLeft w:val="36"/>
              <w:marRight w:val="36"/>
              <w:marTop w:val="36"/>
              <w:marBottom w:val="36"/>
              <w:divBdr>
                <w:top w:val="none" w:sz="0" w:space="0" w:color="auto"/>
                <w:left w:val="none" w:sz="0" w:space="0" w:color="auto"/>
                <w:bottom w:val="none" w:sz="0" w:space="0" w:color="auto"/>
                <w:right w:val="none" w:sz="0" w:space="0" w:color="auto"/>
              </w:divBdr>
              <w:divsChild>
                <w:div w:id="1299800878">
                  <w:marLeft w:val="0"/>
                  <w:marRight w:val="0"/>
                  <w:marTop w:val="0"/>
                  <w:marBottom w:val="0"/>
                  <w:divBdr>
                    <w:top w:val="none" w:sz="0" w:space="0" w:color="auto"/>
                    <w:left w:val="none" w:sz="0" w:space="0" w:color="auto"/>
                    <w:bottom w:val="none" w:sz="0" w:space="0" w:color="auto"/>
                    <w:right w:val="none" w:sz="0" w:space="0" w:color="auto"/>
                  </w:divBdr>
                  <w:divsChild>
                    <w:div w:id="173308073">
                      <w:marLeft w:val="0"/>
                      <w:marRight w:val="0"/>
                      <w:marTop w:val="0"/>
                      <w:marBottom w:val="0"/>
                      <w:divBdr>
                        <w:top w:val="none" w:sz="0" w:space="0" w:color="auto"/>
                        <w:left w:val="none" w:sz="0" w:space="0" w:color="auto"/>
                        <w:bottom w:val="none" w:sz="0" w:space="0" w:color="auto"/>
                        <w:right w:val="none" w:sz="0" w:space="0" w:color="auto"/>
                      </w:divBdr>
                    </w:div>
                    <w:div w:id="232591317">
                      <w:marLeft w:val="720"/>
                      <w:marRight w:val="0"/>
                      <w:marTop w:val="0"/>
                      <w:marBottom w:val="0"/>
                      <w:divBdr>
                        <w:top w:val="none" w:sz="0" w:space="0" w:color="auto"/>
                        <w:left w:val="none" w:sz="0" w:space="0" w:color="auto"/>
                        <w:bottom w:val="none" w:sz="0" w:space="0" w:color="auto"/>
                        <w:right w:val="none" w:sz="0" w:space="0" w:color="auto"/>
                      </w:divBdr>
                    </w:div>
                    <w:div w:id="459767699">
                      <w:marLeft w:val="0"/>
                      <w:marRight w:val="0"/>
                      <w:marTop w:val="0"/>
                      <w:marBottom w:val="0"/>
                      <w:divBdr>
                        <w:top w:val="none" w:sz="0" w:space="0" w:color="auto"/>
                        <w:left w:val="none" w:sz="0" w:space="0" w:color="auto"/>
                        <w:bottom w:val="none" w:sz="0" w:space="0" w:color="auto"/>
                        <w:right w:val="none" w:sz="0" w:space="0" w:color="auto"/>
                      </w:divBdr>
                    </w:div>
                    <w:div w:id="509297816">
                      <w:marLeft w:val="0"/>
                      <w:marRight w:val="0"/>
                      <w:marTop w:val="0"/>
                      <w:marBottom w:val="0"/>
                      <w:divBdr>
                        <w:top w:val="none" w:sz="0" w:space="0" w:color="auto"/>
                        <w:left w:val="none" w:sz="0" w:space="0" w:color="auto"/>
                        <w:bottom w:val="none" w:sz="0" w:space="0" w:color="auto"/>
                        <w:right w:val="none" w:sz="0" w:space="0" w:color="auto"/>
                      </w:divBdr>
                    </w:div>
                    <w:div w:id="619840576">
                      <w:marLeft w:val="0"/>
                      <w:marRight w:val="0"/>
                      <w:marTop w:val="0"/>
                      <w:marBottom w:val="0"/>
                      <w:divBdr>
                        <w:top w:val="none" w:sz="0" w:space="0" w:color="auto"/>
                        <w:left w:val="none" w:sz="0" w:space="0" w:color="auto"/>
                        <w:bottom w:val="none" w:sz="0" w:space="0" w:color="auto"/>
                        <w:right w:val="none" w:sz="0" w:space="0" w:color="auto"/>
                      </w:divBdr>
                    </w:div>
                    <w:div w:id="628820133">
                      <w:marLeft w:val="0"/>
                      <w:marRight w:val="0"/>
                      <w:marTop w:val="0"/>
                      <w:marBottom w:val="0"/>
                      <w:divBdr>
                        <w:top w:val="none" w:sz="0" w:space="0" w:color="auto"/>
                        <w:left w:val="none" w:sz="0" w:space="0" w:color="auto"/>
                        <w:bottom w:val="none" w:sz="0" w:space="0" w:color="auto"/>
                        <w:right w:val="none" w:sz="0" w:space="0" w:color="auto"/>
                      </w:divBdr>
                    </w:div>
                    <w:div w:id="1197236575">
                      <w:marLeft w:val="0"/>
                      <w:marRight w:val="0"/>
                      <w:marTop w:val="0"/>
                      <w:marBottom w:val="0"/>
                      <w:divBdr>
                        <w:top w:val="none" w:sz="0" w:space="0" w:color="auto"/>
                        <w:left w:val="none" w:sz="0" w:space="0" w:color="auto"/>
                        <w:bottom w:val="none" w:sz="0" w:space="0" w:color="auto"/>
                        <w:right w:val="none" w:sz="0" w:space="0" w:color="auto"/>
                      </w:divBdr>
                    </w:div>
                    <w:div w:id="1444417456">
                      <w:marLeft w:val="0"/>
                      <w:marRight w:val="0"/>
                      <w:marTop w:val="0"/>
                      <w:marBottom w:val="0"/>
                      <w:divBdr>
                        <w:top w:val="none" w:sz="0" w:space="0" w:color="auto"/>
                        <w:left w:val="none" w:sz="0" w:space="0" w:color="auto"/>
                        <w:bottom w:val="none" w:sz="0" w:space="0" w:color="auto"/>
                        <w:right w:val="none" w:sz="0" w:space="0" w:color="auto"/>
                      </w:divBdr>
                    </w:div>
                    <w:div w:id="15772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72763">
      <w:bodyDiv w:val="1"/>
      <w:marLeft w:val="24"/>
      <w:marRight w:val="24"/>
      <w:marTop w:val="24"/>
      <w:marBottom w:val="24"/>
      <w:divBdr>
        <w:top w:val="none" w:sz="0" w:space="0" w:color="auto"/>
        <w:left w:val="none" w:sz="0" w:space="0" w:color="auto"/>
        <w:bottom w:val="none" w:sz="0" w:space="0" w:color="auto"/>
        <w:right w:val="none" w:sz="0" w:space="0" w:color="auto"/>
      </w:divBdr>
      <w:divsChild>
        <w:div w:id="1734087156">
          <w:marLeft w:val="0"/>
          <w:marRight w:val="0"/>
          <w:marTop w:val="0"/>
          <w:marBottom w:val="0"/>
          <w:divBdr>
            <w:top w:val="none" w:sz="0" w:space="0" w:color="auto"/>
            <w:left w:val="none" w:sz="0" w:space="0" w:color="auto"/>
            <w:bottom w:val="none" w:sz="0" w:space="0" w:color="auto"/>
            <w:right w:val="none" w:sz="0" w:space="0" w:color="auto"/>
          </w:divBdr>
          <w:divsChild>
            <w:div w:id="623313529">
              <w:marLeft w:val="36"/>
              <w:marRight w:val="36"/>
              <w:marTop w:val="36"/>
              <w:marBottom w:val="36"/>
              <w:divBdr>
                <w:top w:val="none" w:sz="0" w:space="0" w:color="auto"/>
                <w:left w:val="none" w:sz="0" w:space="0" w:color="auto"/>
                <w:bottom w:val="none" w:sz="0" w:space="0" w:color="auto"/>
                <w:right w:val="none" w:sz="0" w:space="0" w:color="auto"/>
              </w:divBdr>
              <w:divsChild>
                <w:div w:id="1298532594">
                  <w:marLeft w:val="0"/>
                  <w:marRight w:val="0"/>
                  <w:marTop w:val="0"/>
                  <w:marBottom w:val="0"/>
                  <w:divBdr>
                    <w:top w:val="none" w:sz="0" w:space="0" w:color="auto"/>
                    <w:left w:val="none" w:sz="0" w:space="0" w:color="auto"/>
                    <w:bottom w:val="none" w:sz="0" w:space="0" w:color="auto"/>
                    <w:right w:val="none" w:sz="0" w:space="0" w:color="auto"/>
                  </w:divBdr>
                  <w:divsChild>
                    <w:div w:id="897479253">
                      <w:marLeft w:val="0"/>
                      <w:marRight w:val="0"/>
                      <w:marTop w:val="0"/>
                      <w:marBottom w:val="0"/>
                      <w:divBdr>
                        <w:top w:val="none" w:sz="0" w:space="0" w:color="auto"/>
                        <w:left w:val="none" w:sz="0" w:space="0" w:color="auto"/>
                        <w:bottom w:val="none" w:sz="0" w:space="0" w:color="auto"/>
                        <w:right w:val="none" w:sz="0" w:space="0" w:color="auto"/>
                      </w:divBdr>
                    </w:div>
                    <w:div w:id="1054235207">
                      <w:marLeft w:val="720"/>
                      <w:marRight w:val="0"/>
                      <w:marTop w:val="0"/>
                      <w:marBottom w:val="0"/>
                      <w:divBdr>
                        <w:top w:val="none" w:sz="0" w:space="0" w:color="auto"/>
                        <w:left w:val="none" w:sz="0" w:space="0" w:color="auto"/>
                        <w:bottom w:val="none" w:sz="0" w:space="0" w:color="auto"/>
                        <w:right w:val="none" w:sz="0" w:space="0" w:color="auto"/>
                      </w:divBdr>
                    </w:div>
                    <w:div w:id="18566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72436">
      <w:bodyDiv w:val="1"/>
      <w:marLeft w:val="24"/>
      <w:marRight w:val="24"/>
      <w:marTop w:val="24"/>
      <w:marBottom w:val="24"/>
      <w:divBdr>
        <w:top w:val="none" w:sz="0" w:space="0" w:color="auto"/>
        <w:left w:val="none" w:sz="0" w:space="0" w:color="auto"/>
        <w:bottom w:val="none" w:sz="0" w:space="0" w:color="auto"/>
        <w:right w:val="none" w:sz="0" w:space="0" w:color="auto"/>
      </w:divBdr>
      <w:divsChild>
        <w:div w:id="2056270440">
          <w:marLeft w:val="0"/>
          <w:marRight w:val="0"/>
          <w:marTop w:val="0"/>
          <w:marBottom w:val="0"/>
          <w:divBdr>
            <w:top w:val="none" w:sz="0" w:space="0" w:color="auto"/>
            <w:left w:val="none" w:sz="0" w:space="0" w:color="auto"/>
            <w:bottom w:val="none" w:sz="0" w:space="0" w:color="auto"/>
            <w:right w:val="none" w:sz="0" w:space="0" w:color="auto"/>
          </w:divBdr>
          <w:divsChild>
            <w:div w:id="1224027859">
              <w:marLeft w:val="36"/>
              <w:marRight w:val="36"/>
              <w:marTop w:val="36"/>
              <w:marBottom w:val="36"/>
              <w:divBdr>
                <w:top w:val="none" w:sz="0" w:space="0" w:color="auto"/>
                <w:left w:val="none" w:sz="0" w:space="0" w:color="auto"/>
                <w:bottom w:val="none" w:sz="0" w:space="0" w:color="auto"/>
                <w:right w:val="none" w:sz="0" w:space="0" w:color="auto"/>
              </w:divBdr>
              <w:divsChild>
                <w:div w:id="247545572">
                  <w:marLeft w:val="0"/>
                  <w:marRight w:val="0"/>
                  <w:marTop w:val="0"/>
                  <w:marBottom w:val="0"/>
                  <w:divBdr>
                    <w:top w:val="none" w:sz="0" w:space="0" w:color="auto"/>
                    <w:left w:val="none" w:sz="0" w:space="0" w:color="auto"/>
                    <w:bottom w:val="none" w:sz="0" w:space="0" w:color="auto"/>
                    <w:right w:val="none" w:sz="0" w:space="0" w:color="auto"/>
                  </w:divBdr>
                  <w:divsChild>
                    <w:div w:id="65348179">
                      <w:marLeft w:val="720"/>
                      <w:marRight w:val="0"/>
                      <w:marTop w:val="0"/>
                      <w:marBottom w:val="0"/>
                      <w:divBdr>
                        <w:top w:val="none" w:sz="0" w:space="0" w:color="auto"/>
                        <w:left w:val="none" w:sz="0" w:space="0" w:color="auto"/>
                        <w:bottom w:val="none" w:sz="0" w:space="0" w:color="auto"/>
                        <w:right w:val="none" w:sz="0" w:space="0" w:color="auto"/>
                      </w:divBdr>
                    </w:div>
                    <w:div w:id="726301553">
                      <w:marLeft w:val="0"/>
                      <w:marRight w:val="0"/>
                      <w:marTop w:val="0"/>
                      <w:marBottom w:val="0"/>
                      <w:divBdr>
                        <w:top w:val="none" w:sz="0" w:space="0" w:color="auto"/>
                        <w:left w:val="none" w:sz="0" w:space="0" w:color="auto"/>
                        <w:bottom w:val="none" w:sz="0" w:space="0" w:color="auto"/>
                        <w:right w:val="none" w:sz="0" w:space="0" w:color="auto"/>
                      </w:divBdr>
                    </w:div>
                    <w:div w:id="726614159">
                      <w:marLeft w:val="0"/>
                      <w:marRight w:val="0"/>
                      <w:marTop w:val="0"/>
                      <w:marBottom w:val="0"/>
                      <w:divBdr>
                        <w:top w:val="none" w:sz="0" w:space="0" w:color="auto"/>
                        <w:left w:val="none" w:sz="0" w:space="0" w:color="auto"/>
                        <w:bottom w:val="none" w:sz="0" w:space="0" w:color="auto"/>
                        <w:right w:val="none" w:sz="0" w:space="0" w:color="auto"/>
                      </w:divBdr>
                    </w:div>
                    <w:div w:id="732312282">
                      <w:marLeft w:val="0"/>
                      <w:marRight w:val="0"/>
                      <w:marTop w:val="0"/>
                      <w:marBottom w:val="0"/>
                      <w:divBdr>
                        <w:top w:val="none" w:sz="0" w:space="0" w:color="auto"/>
                        <w:left w:val="none" w:sz="0" w:space="0" w:color="auto"/>
                        <w:bottom w:val="none" w:sz="0" w:space="0" w:color="auto"/>
                        <w:right w:val="none" w:sz="0" w:space="0" w:color="auto"/>
                      </w:divBdr>
                    </w:div>
                    <w:div w:id="948781475">
                      <w:marLeft w:val="0"/>
                      <w:marRight w:val="0"/>
                      <w:marTop w:val="0"/>
                      <w:marBottom w:val="0"/>
                      <w:divBdr>
                        <w:top w:val="none" w:sz="0" w:space="0" w:color="auto"/>
                        <w:left w:val="none" w:sz="0" w:space="0" w:color="auto"/>
                        <w:bottom w:val="none" w:sz="0" w:space="0" w:color="auto"/>
                        <w:right w:val="none" w:sz="0" w:space="0" w:color="auto"/>
                      </w:divBdr>
                    </w:div>
                    <w:div w:id="1338071382">
                      <w:marLeft w:val="0"/>
                      <w:marRight w:val="0"/>
                      <w:marTop w:val="0"/>
                      <w:marBottom w:val="0"/>
                      <w:divBdr>
                        <w:top w:val="none" w:sz="0" w:space="0" w:color="auto"/>
                        <w:left w:val="none" w:sz="0" w:space="0" w:color="auto"/>
                        <w:bottom w:val="none" w:sz="0" w:space="0" w:color="auto"/>
                        <w:right w:val="none" w:sz="0" w:space="0" w:color="auto"/>
                      </w:divBdr>
                    </w:div>
                    <w:div w:id="1465075767">
                      <w:marLeft w:val="0"/>
                      <w:marRight w:val="0"/>
                      <w:marTop w:val="0"/>
                      <w:marBottom w:val="0"/>
                      <w:divBdr>
                        <w:top w:val="none" w:sz="0" w:space="0" w:color="auto"/>
                        <w:left w:val="none" w:sz="0" w:space="0" w:color="auto"/>
                        <w:bottom w:val="none" w:sz="0" w:space="0" w:color="auto"/>
                        <w:right w:val="none" w:sz="0" w:space="0" w:color="auto"/>
                      </w:divBdr>
                    </w:div>
                    <w:div w:id="1535733662">
                      <w:marLeft w:val="0"/>
                      <w:marRight w:val="0"/>
                      <w:marTop w:val="0"/>
                      <w:marBottom w:val="0"/>
                      <w:divBdr>
                        <w:top w:val="none" w:sz="0" w:space="0" w:color="auto"/>
                        <w:left w:val="none" w:sz="0" w:space="0" w:color="auto"/>
                        <w:bottom w:val="none" w:sz="0" w:space="0" w:color="auto"/>
                        <w:right w:val="none" w:sz="0" w:space="0" w:color="auto"/>
                      </w:divBdr>
                    </w:div>
                    <w:div w:id="1583417959">
                      <w:marLeft w:val="0"/>
                      <w:marRight w:val="0"/>
                      <w:marTop w:val="0"/>
                      <w:marBottom w:val="0"/>
                      <w:divBdr>
                        <w:top w:val="none" w:sz="0" w:space="0" w:color="auto"/>
                        <w:left w:val="none" w:sz="0" w:space="0" w:color="auto"/>
                        <w:bottom w:val="none" w:sz="0" w:space="0" w:color="auto"/>
                        <w:right w:val="none" w:sz="0" w:space="0" w:color="auto"/>
                      </w:divBdr>
                    </w:div>
                    <w:div w:id="1746536028">
                      <w:marLeft w:val="0"/>
                      <w:marRight w:val="0"/>
                      <w:marTop w:val="0"/>
                      <w:marBottom w:val="0"/>
                      <w:divBdr>
                        <w:top w:val="none" w:sz="0" w:space="0" w:color="auto"/>
                        <w:left w:val="none" w:sz="0" w:space="0" w:color="auto"/>
                        <w:bottom w:val="none" w:sz="0" w:space="0" w:color="auto"/>
                        <w:right w:val="none" w:sz="0" w:space="0" w:color="auto"/>
                      </w:divBdr>
                    </w:div>
                    <w:div w:id="1904633899">
                      <w:marLeft w:val="0"/>
                      <w:marRight w:val="0"/>
                      <w:marTop w:val="0"/>
                      <w:marBottom w:val="0"/>
                      <w:divBdr>
                        <w:top w:val="none" w:sz="0" w:space="0" w:color="auto"/>
                        <w:left w:val="none" w:sz="0" w:space="0" w:color="auto"/>
                        <w:bottom w:val="none" w:sz="0" w:space="0" w:color="auto"/>
                        <w:right w:val="none" w:sz="0" w:space="0" w:color="auto"/>
                      </w:divBdr>
                    </w:div>
                    <w:div w:id="21049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5551">
      <w:bodyDiv w:val="1"/>
      <w:marLeft w:val="24"/>
      <w:marRight w:val="24"/>
      <w:marTop w:val="24"/>
      <w:marBottom w:val="24"/>
      <w:divBdr>
        <w:top w:val="none" w:sz="0" w:space="0" w:color="auto"/>
        <w:left w:val="none" w:sz="0" w:space="0" w:color="auto"/>
        <w:bottom w:val="none" w:sz="0" w:space="0" w:color="auto"/>
        <w:right w:val="none" w:sz="0" w:space="0" w:color="auto"/>
      </w:divBdr>
      <w:divsChild>
        <w:div w:id="175266441">
          <w:marLeft w:val="0"/>
          <w:marRight w:val="0"/>
          <w:marTop w:val="0"/>
          <w:marBottom w:val="0"/>
          <w:divBdr>
            <w:top w:val="none" w:sz="0" w:space="0" w:color="auto"/>
            <w:left w:val="none" w:sz="0" w:space="0" w:color="auto"/>
            <w:bottom w:val="none" w:sz="0" w:space="0" w:color="auto"/>
            <w:right w:val="none" w:sz="0" w:space="0" w:color="auto"/>
          </w:divBdr>
          <w:divsChild>
            <w:div w:id="1161387475">
              <w:marLeft w:val="36"/>
              <w:marRight w:val="36"/>
              <w:marTop w:val="36"/>
              <w:marBottom w:val="36"/>
              <w:divBdr>
                <w:top w:val="none" w:sz="0" w:space="0" w:color="auto"/>
                <w:left w:val="none" w:sz="0" w:space="0" w:color="auto"/>
                <w:bottom w:val="none" w:sz="0" w:space="0" w:color="auto"/>
                <w:right w:val="none" w:sz="0" w:space="0" w:color="auto"/>
              </w:divBdr>
              <w:divsChild>
                <w:div w:id="263998865">
                  <w:marLeft w:val="0"/>
                  <w:marRight w:val="0"/>
                  <w:marTop w:val="0"/>
                  <w:marBottom w:val="0"/>
                  <w:divBdr>
                    <w:top w:val="none" w:sz="0" w:space="0" w:color="auto"/>
                    <w:left w:val="none" w:sz="0" w:space="0" w:color="auto"/>
                    <w:bottom w:val="none" w:sz="0" w:space="0" w:color="auto"/>
                    <w:right w:val="none" w:sz="0" w:space="0" w:color="auto"/>
                  </w:divBdr>
                  <w:divsChild>
                    <w:div w:id="21175980">
                      <w:marLeft w:val="0"/>
                      <w:marRight w:val="0"/>
                      <w:marTop w:val="0"/>
                      <w:marBottom w:val="0"/>
                      <w:divBdr>
                        <w:top w:val="none" w:sz="0" w:space="0" w:color="auto"/>
                        <w:left w:val="none" w:sz="0" w:space="0" w:color="auto"/>
                        <w:bottom w:val="none" w:sz="0" w:space="0" w:color="auto"/>
                        <w:right w:val="none" w:sz="0" w:space="0" w:color="auto"/>
                      </w:divBdr>
                    </w:div>
                    <w:div w:id="475731066">
                      <w:marLeft w:val="0"/>
                      <w:marRight w:val="0"/>
                      <w:marTop w:val="0"/>
                      <w:marBottom w:val="0"/>
                      <w:divBdr>
                        <w:top w:val="none" w:sz="0" w:space="0" w:color="auto"/>
                        <w:left w:val="none" w:sz="0" w:space="0" w:color="auto"/>
                        <w:bottom w:val="none" w:sz="0" w:space="0" w:color="auto"/>
                        <w:right w:val="none" w:sz="0" w:space="0" w:color="auto"/>
                      </w:divBdr>
                    </w:div>
                    <w:div w:id="728380904">
                      <w:marLeft w:val="0"/>
                      <w:marRight w:val="0"/>
                      <w:marTop w:val="0"/>
                      <w:marBottom w:val="0"/>
                      <w:divBdr>
                        <w:top w:val="none" w:sz="0" w:space="0" w:color="auto"/>
                        <w:left w:val="none" w:sz="0" w:space="0" w:color="auto"/>
                        <w:bottom w:val="none" w:sz="0" w:space="0" w:color="auto"/>
                        <w:right w:val="none" w:sz="0" w:space="0" w:color="auto"/>
                      </w:divBdr>
                    </w:div>
                    <w:div w:id="1253467459">
                      <w:marLeft w:val="0"/>
                      <w:marRight w:val="0"/>
                      <w:marTop w:val="0"/>
                      <w:marBottom w:val="0"/>
                      <w:divBdr>
                        <w:top w:val="none" w:sz="0" w:space="0" w:color="auto"/>
                        <w:left w:val="none" w:sz="0" w:space="0" w:color="auto"/>
                        <w:bottom w:val="none" w:sz="0" w:space="0" w:color="auto"/>
                        <w:right w:val="none" w:sz="0" w:space="0" w:color="auto"/>
                      </w:divBdr>
                    </w:div>
                    <w:div w:id="1860972635">
                      <w:marLeft w:val="0"/>
                      <w:marRight w:val="0"/>
                      <w:marTop w:val="0"/>
                      <w:marBottom w:val="0"/>
                      <w:divBdr>
                        <w:top w:val="none" w:sz="0" w:space="0" w:color="auto"/>
                        <w:left w:val="none" w:sz="0" w:space="0" w:color="auto"/>
                        <w:bottom w:val="none" w:sz="0" w:space="0" w:color="auto"/>
                        <w:right w:val="none" w:sz="0" w:space="0" w:color="auto"/>
                      </w:divBdr>
                    </w:div>
                    <w:div w:id="190933691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89556">
      <w:bodyDiv w:val="1"/>
      <w:marLeft w:val="24"/>
      <w:marRight w:val="24"/>
      <w:marTop w:val="24"/>
      <w:marBottom w:val="24"/>
      <w:divBdr>
        <w:top w:val="none" w:sz="0" w:space="0" w:color="auto"/>
        <w:left w:val="none" w:sz="0" w:space="0" w:color="auto"/>
        <w:bottom w:val="none" w:sz="0" w:space="0" w:color="auto"/>
        <w:right w:val="none" w:sz="0" w:space="0" w:color="auto"/>
      </w:divBdr>
      <w:divsChild>
        <w:div w:id="62720873">
          <w:marLeft w:val="0"/>
          <w:marRight w:val="0"/>
          <w:marTop w:val="0"/>
          <w:marBottom w:val="0"/>
          <w:divBdr>
            <w:top w:val="none" w:sz="0" w:space="0" w:color="auto"/>
            <w:left w:val="none" w:sz="0" w:space="0" w:color="auto"/>
            <w:bottom w:val="none" w:sz="0" w:space="0" w:color="auto"/>
            <w:right w:val="none" w:sz="0" w:space="0" w:color="auto"/>
          </w:divBdr>
          <w:divsChild>
            <w:div w:id="998773358">
              <w:marLeft w:val="36"/>
              <w:marRight w:val="36"/>
              <w:marTop w:val="36"/>
              <w:marBottom w:val="36"/>
              <w:divBdr>
                <w:top w:val="none" w:sz="0" w:space="0" w:color="auto"/>
                <w:left w:val="none" w:sz="0" w:space="0" w:color="auto"/>
                <w:bottom w:val="none" w:sz="0" w:space="0" w:color="auto"/>
                <w:right w:val="none" w:sz="0" w:space="0" w:color="auto"/>
              </w:divBdr>
              <w:divsChild>
                <w:div w:id="1439250194">
                  <w:marLeft w:val="0"/>
                  <w:marRight w:val="0"/>
                  <w:marTop w:val="0"/>
                  <w:marBottom w:val="0"/>
                  <w:divBdr>
                    <w:top w:val="none" w:sz="0" w:space="0" w:color="auto"/>
                    <w:left w:val="none" w:sz="0" w:space="0" w:color="auto"/>
                    <w:bottom w:val="none" w:sz="0" w:space="0" w:color="auto"/>
                    <w:right w:val="none" w:sz="0" w:space="0" w:color="auto"/>
                  </w:divBdr>
                  <w:divsChild>
                    <w:div w:id="55209184">
                      <w:marLeft w:val="0"/>
                      <w:marRight w:val="0"/>
                      <w:marTop w:val="0"/>
                      <w:marBottom w:val="0"/>
                      <w:divBdr>
                        <w:top w:val="none" w:sz="0" w:space="0" w:color="auto"/>
                        <w:left w:val="none" w:sz="0" w:space="0" w:color="auto"/>
                        <w:bottom w:val="none" w:sz="0" w:space="0" w:color="auto"/>
                        <w:right w:val="none" w:sz="0" w:space="0" w:color="auto"/>
                      </w:divBdr>
                    </w:div>
                    <w:div w:id="507406727">
                      <w:marLeft w:val="720"/>
                      <w:marRight w:val="0"/>
                      <w:marTop w:val="0"/>
                      <w:marBottom w:val="0"/>
                      <w:divBdr>
                        <w:top w:val="none" w:sz="0" w:space="0" w:color="auto"/>
                        <w:left w:val="none" w:sz="0" w:space="0" w:color="auto"/>
                        <w:bottom w:val="none" w:sz="0" w:space="0" w:color="auto"/>
                        <w:right w:val="none" w:sz="0" w:space="0" w:color="auto"/>
                      </w:divBdr>
                    </w:div>
                    <w:div w:id="21429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40288">
      <w:bodyDiv w:val="1"/>
      <w:marLeft w:val="24"/>
      <w:marRight w:val="24"/>
      <w:marTop w:val="24"/>
      <w:marBottom w:val="24"/>
      <w:divBdr>
        <w:top w:val="none" w:sz="0" w:space="0" w:color="auto"/>
        <w:left w:val="none" w:sz="0" w:space="0" w:color="auto"/>
        <w:bottom w:val="none" w:sz="0" w:space="0" w:color="auto"/>
        <w:right w:val="none" w:sz="0" w:space="0" w:color="auto"/>
      </w:divBdr>
      <w:divsChild>
        <w:div w:id="585384883">
          <w:marLeft w:val="0"/>
          <w:marRight w:val="0"/>
          <w:marTop w:val="0"/>
          <w:marBottom w:val="0"/>
          <w:divBdr>
            <w:top w:val="none" w:sz="0" w:space="0" w:color="auto"/>
            <w:left w:val="none" w:sz="0" w:space="0" w:color="auto"/>
            <w:bottom w:val="none" w:sz="0" w:space="0" w:color="auto"/>
            <w:right w:val="none" w:sz="0" w:space="0" w:color="auto"/>
          </w:divBdr>
          <w:divsChild>
            <w:div w:id="283124232">
              <w:marLeft w:val="36"/>
              <w:marRight w:val="36"/>
              <w:marTop w:val="36"/>
              <w:marBottom w:val="36"/>
              <w:divBdr>
                <w:top w:val="none" w:sz="0" w:space="0" w:color="auto"/>
                <w:left w:val="none" w:sz="0" w:space="0" w:color="auto"/>
                <w:bottom w:val="none" w:sz="0" w:space="0" w:color="auto"/>
                <w:right w:val="none" w:sz="0" w:space="0" w:color="auto"/>
              </w:divBdr>
              <w:divsChild>
                <w:div w:id="57873113">
                  <w:marLeft w:val="0"/>
                  <w:marRight w:val="0"/>
                  <w:marTop w:val="0"/>
                  <w:marBottom w:val="0"/>
                  <w:divBdr>
                    <w:top w:val="none" w:sz="0" w:space="0" w:color="auto"/>
                    <w:left w:val="none" w:sz="0" w:space="0" w:color="auto"/>
                    <w:bottom w:val="none" w:sz="0" w:space="0" w:color="auto"/>
                    <w:right w:val="none" w:sz="0" w:space="0" w:color="auto"/>
                  </w:divBdr>
                  <w:divsChild>
                    <w:div w:id="88278587">
                      <w:marLeft w:val="432"/>
                      <w:marRight w:val="0"/>
                      <w:marTop w:val="0"/>
                      <w:marBottom w:val="0"/>
                      <w:divBdr>
                        <w:top w:val="none" w:sz="0" w:space="0" w:color="auto"/>
                        <w:left w:val="none" w:sz="0" w:space="0" w:color="auto"/>
                        <w:bottom w:val="none" w:sz="0" w:space="0" w:color="auto"/>
                        <w:right w:val="none" w:sz="0" w:space="0" w:color="auto"/>
                      </w:divBdr>
                    </w:div>
                    <w:div w:id="148131195">
                      <w:marLeft w:val="0"/>
                      <w:marRight w:val="0"/>
                      <w:marTop w:val="0"/>
                      <w:marBottom w:val="0"/>
                      <w:divBdr>
                        <w:top w:val="none" w:sz="0" w:space="0" w:color="auto"/>
                        <w:left w:val="none" w:sz="0" w:space="0" w:color="auto"/>
                        <w:bottom w:val="none" w:sz="0" w:space="0" w:color="auto"/>
                        <w:right w:val="none" w:sz="0" w:space="0" w:color="auto"/>
                      </w:divBdr>
                    </w:div>
                    <w:div w:id="365641924">
                      <w:marLeft w:val="144"/>
                      <w:marRight w:val="0"/>
                      <w:marTop w:val="0"/>
                      <w:marBottom w:val="0"/>
                      <w:divBdr>
                        <w:top w:val="none" w:sz="0" w:space="0" w:color="auto"/>
                        <w:left w:val="none" w:sz="0" w:space="0" w:color="auto"/>
                        <w:bottom w:val="none" w:sz="0" w:space="0" w:color="auto"/>
                        <w:right w:val="none" w:sz="0" w:space="0" w:color="auto"/>
                      </w:divBdr>
                    </w:div>
                    <w:div w:id="408574534">
                      <w:marLeft w:val="144"/>
                      <w:marRight w:val="0"/>
                      <w:marTop w:val="0"/>
                      <w:marBottom w:val="0"/>
                      <w:divBdr>
                        <w:top w:val="none" w:sz="0" w:space="0" w:color="auto"/>
                        <w:left w:val="none" w:sz="0" w:space="0" w:color="auto"/>
                        <w:bottom w:val="none" w:sz="0" w:space="0" w:color="auto"/>
                        <w:right w:val="none" w:sz="0" w:space="0" w:color="auto"/>
                      </w:divBdr>
                    </w:div>
                    <w:div w:id="435641139">
                      <w:marLeft w:val="144"/>
                      <w:marRight w:val="0"/>
                      <w:marTop w:val="0"/>
                      <w:marBottom w:val="0"/>
                      <w:divBdr>
                        <w:top w:val="none" w:sz="0" w:space="0" w:color="auto"/>
                        <w:left w:val="none" w:sz="0" w:space="0" w:color="auto"/>
                        <w:bottom w:val="none" w:sz="0" w:space="0" w:color="auto"/>
                        <w:right w:val="none" w:sz="0" w:space="0" w:color="auto"/>
                      </w:divBdr>
                    </w:div>
                    <w:div w:id="455683484">
                      <w:marLeft w:val="720"/>
                      <w:marRight w:val="0"/>
                      <w:marTop w:val="0"/>
                      <w:marBottom w:val="0"/>
                      <w:divBdr>
                        <w:top w:val="none" w:sz="0" w:space="0" w:color="auto"/>
                        <w:left w:val="none" w:sz="0" w:space="0" w:color="auto"/>
                        <w:bottom w:val="none" w:sz="0" w:space="0" w:color="auto"/>
                        <w:right w:val="none" w:sz="0" w:space="0" w:color="auto"/>
                      </w:divBdr>
                    </w:div>
                    <w:div w:id="468674480">
                      <w:marLeft w:val="144"/>
                      <w:marRight w:val="0"/>
                      <w:marTop w:val="0"/>
                      <w:marBottom w:val="0"/>
                      <w:divBdr>
                        <w:top w:val="none" w:sz="0" w:space="0" w:color="auto"/>
                        <w:left w:val="none" w:sz="0" w:space="0" w:color="auto"/>
                        <w:bottom w:val="none" w:sz="0" w:space="0" w:color="auto"/>
                        <w:right w:val="none" w:sz="0" w:space="0" w:color="auto"/>
                      </w:divBdr>
                    </w:div>
                    <w:div w:id="527641269">
                      <w:marLeft w:val="432"/>
                      <w:marRight w:val="0"/>
                      <w:marTop w:val="0"/>
                      <w:marBottom w:val="0"/>
                      <w:divBdr>
                        <w:top w:val="none" w:sz="0" w:space="0" w:color="auto"/>
                        <w:left w:val="none" w:sz="0" w:space="0" w:color="auto"/>
                        <w:bottom w:val="none" w:sz="0" w:space="0" w:color="auto"/>
                        <w:right w:val="none" w:sz="0" w:space="0" w:color="auto"/>
                      </w:divBdr>
                    </w:div>
                    <w:div w:id="579948135">
                      <w:marLeft w:val="432"/>
                      <w:marRight w:val="0"/>
                      <w:marTop w:val="0"/>
                      <w:marBottom w:val="0"/>
                      <w:divBdr>
                        <w:top w:val="none" w:sz="0" w:space="0" w:color="auto"/>
                        <w:left w:val="none" w:sz="0" w:space="0" w:color="auto"/>
                        <w:bottom w:val="none" w:sz="0" w:space="0" w:color="auto"/>
                        <w:right w:val="none" w:sz="0" w:space="0" w:color="auto"/>
                      </w:divBdr>
                    </w:div>
                    <w:div w:id="595553070">
                      <w:marLeft w:val="720"/>
                      <w:marRight w:val="0"/>
                      <w:marTop w:val="0"/>
                      <w:marBottom w:val="0"/>
                      <w:divBdr>
                        <w:top w:val="none" w:sz="0" w:space="0" w:color="auto"/>
                        <w:left w:val="none" w:sz="0" w:space="0" w:color="auto"/>
                        <w:bottom w:val="none" w:sz="0" w:space="0" w:color="auto"/>
                        <w:right w:val="none" w:sz="0" w:space="0" w:color="auto"/>
                      </w:divBdr>
                    </w:div>
                    <w:div w:id="607783518">
                      <w:marLeft w:val="144"/>
                      <w:marRight w:val="0"/>
                      <w:marTop w:val="0"/>
                      <w:marBottom w:val="0"/>
                      <w:divBdr>
                        <w:top w:val="none" w:sz="0" w:space="0" w:color="auto"/>
                        <w:left w:val="none" w:sz="0" w:space="0" w:color="auto"/>
                        <w:bottom w:val="none" w:sz="0" w:space="0" w:color="auto"/>
                        <w:right w:val="none" w:sz="0" w:space="0" w:color="auto"/>
                      </w:divBdr>
                    </w:div>
                    <w:div w:id="626277818">
                      <w:marLeft w:val="144"/>
                      <w:marRight w:val="0"/>
                      <w:marTop w:val="0"/>
                      <w:marBottom w:val="0"/>
                      <w:divBdr>
                        <w:top w:val="none" w:sz="0" w:space="0" w:color="auto"/>
                        <w:left w:val="none" w:sz="0" w:space="0" w:color="auto"/>
                        <w:bottom w:val="none" w:sz="0" w:space="0" w:color="auto"/>
                        <w:right w:val="none" w:sz="0" w:space="0" w:color="auto"/>
                      </w:divBdr>
                    </w:div>
                    <w:div w:id="708727195">
                      <w:marLeft w:val="432"/>
                      <w:marRight w:val="0"/>
                      <w:marTop w:val="0"/>
                      <w:marBottom w:val="0"/>
                      <w:divBdr>
                        <w:top w:val="none" w:sz="0" w:space="0" w:color="auto"/>
                        <w:left w:val="none" w:sz="0" w:space="0" w:color="auto"/>
                        <w:bottom w:val="none" w:sz="0" w:space="0" w:color="auto"/>
                        <w:right w:val="none" w:sz="0" w:space="0" w:color="auto"/>
                      </w:divBdr>
                    </w:div>
                    <w:div w:id="725297297">
                      <w:marLeft w:val="144"/>
                      <w:marRight w:val="0"/>
                      <w:marTop w:val="0"/>
                      <w:marBottom w:val="0"/>
                      <w:divBdr>
                        <w:top w:val="none" w:sz="0" w:space="0" w:color="auto"/>
                        <w:left w:val="none" w:sz="0" w:space="0" w:color="auto"/>
                        <w:bottom w:val="none" w:sz="0" w:space="0" w:color="auto"/>
                        <w:right w:val="none" w:sz="0" w:space="0" w:color="auto"/>
                      </w:divBdr>
                    </w:div>
                    <w:div w:id="772474522">
                      <w:marLeft w:val="0"/>
                      <w:marRight w:val="0"/>
                      <w:marTop w:val="0"/>
                      <w:marBottom w:val="0"/>
                      <w:divBdr>
                        <w:top w:val="none" w:sz="0" w:space="0" w:color="auto"/>
                        <w:left w:val="none" w:sz="0" w:space="0" w:color="auto"/>
                        <w:bottom w:val="none" w:sz="0" w:space="0" w:color="auto"/>
                        <w:right w:val="none" w:sz="0" w:space="0" w:color="auto"/>
                      </w:divBdr>
                    </w:div>
                    <w:div w:id="897515951">
                      <w:marLeft w:val="432"/>
                      <w:marRight w:val="0"/>
                      <w:marTop w:val="0"/>
                      <w:marBottom w:val="0"/>
                      <w:divBdr>
                        <w:top w:val="none" w:sz="0" w:space="0" w:color="auto"/>
                        <w:left w:val="none" w:sz="0" w:space="0" w:color="auto"/>
                        <w:bottom w:val="none" w:sz="0" w:space="0" w:color="auto"/>
                        <w:right w:val="none" w:sz="0" w:space="0" w:color="auto"/>
                      </w:divBdr>
                    </w:div>
                    <w:div w:id="954410429">
                      <w:marLeft w:val="432"/>
                      <w:marRight w:val="0"/>
                      <w:marTop w:val="0"/>
                      <w:marBottom w:val="0"/>
                      <w:divBdr>
                        <w:top w:val="none" w:sz="0" w:space="0" w:color="auto"/>
                        <w:left w:val="none" w:sz="0" w:space="0" w:color="auto"/>
                        <w:bottom w:val="none" w:sz="0" w:space="0" w:color="auto"/>
                        <w:right w:val="none" w:sz="0" w:space="0" w:color="auto"/>
                      </w:divBdr>
                    </w:div>
                    <w:div w:id="997926964">
                      <w:marLeft w:val="432"/>
                      <w:marRight w:val="0"/>
                      <w:marTop w:val="0"/>
                      <w:marBottom w:val="0"/>
                      <w:divBdr>
                        <w:top w:val="none" w:sz="0" w:space="0" w:color="auto"/>
                        <w:left w:val="none" w:sz="0" w:space="0" w:color="auto"/>
                        <w:bottom w:val="none" w:sz="0" w:space="0" w:color="auto"/>
                        <w:right w:val="none" w:sz="0" w:space="0" w:color="auto"/>
                      </w:divBdr>
                    </w:div>
                    <w:div w:id="1041830842">
                      <w:marLeft w:val="432"/>
                      <w:marRight w:val="0"/>
                      <w:marTop w:val="0"/>
                      <w:marBottom w:val="0"/>
                      <w:divBdr>
                        <w:top w:val="none" w:sz="0" w:space="0" w:color="auto"/>
                        <w:left w:val="none" w:sz="0" w:space="0" w:color="auto"/>
                        <w:bottom w:val="none" w:sz="0" w:space="0" w:color="auto"/>
                        <w:right w:val="none" w:sz="0" w:space="0" w:color="auto"/>
                      </w:divBdr>
                    </w:div>
                    <w:div w:id="1076896612">
                      <w:marLeft w:val="432"/>
                      <w:marRight w:val="0"/>
                      <w:marTop w:val="0"/>
                      <w:marBottom w:val="0"/>
                      <w:divBdr>
                        <w:top w:val="none" w:sz="0" w:space="0" w:color="auto"/>
                        <w:left w:val="none" w:sz="0" w:space="0" w:color="auto"/>
                        <w:bottom w:val="none" w:sz="0" w:space="0" w:color="auto"/>
                        <w:right w:val="none" w:sz="0" w:space="0" w:color="auto"/>
                      </w:divBdr>
                    </w:div>
                    <w:div w:id="1102335214">
                      <w:marLeft w:val="432"/>
                      <w:marRight w:val="0"/>
                      <w:marTop w:val="0"/>
                      <w:marBottom w:val="0"/>
                      <w:divBdr>
                        <w:top w:val="none" w:sz="0" w:space="0" w:color="auto"/>
                        <w:left w:val="none" w:sz="0" w:space="0" w:color="auto"/>
                        <w:bottom w:val="none" w:sz="0" w:space="0" w:color="auto"/>
                        <w:right w:val="none" w:sz="0" w:space="0" w:color="auto"/>
                      </w:divBdr>
                    </w:div>
                    <w:div w:id="1127116291">
                      <w:marLeft w:val="432"/>
                      <w:marRight w:val="0"/>
                      <w:marTop w:val="0"/>
                      <w:marBottom w:val="0"/>
                      <w:divBdr>
                        <w:top w:val="none" w:sz="0" w:space="0" w:color="auto"/>
                        <w:left w:val="none" w:sz="0" w:space="0" w:color="auto"/>
                        <w:bottom w:val="none" w:sz="0" w:space="0" w:color="auto"/>
                        <w:right w:val="none" w:sz="0" w:space="0" w:color="auto"/>
                      </w:divBdr>
                    </w:div>
                    <w:div w:id="1140654673">
                      <w:marLeft w:val="432"/>
                      <w:marRight w:val="0"/>
                      <w:marTop w:val="0"/>
                      <w:marBottom w:val="0"/>
                      <w:divBdr>
                        <w:top w:val="none" w:sz="0" w:space="0" w:color="auto"/>
                        <w:left w:val="none" w:sz="0" w:space="0" w:color="auto"/>
                        <w:bottom w:val="none" w:sz="0" w:space="0" w:color="auto"/>
                        <w:right w:val="none" w:sz="0" w:space="0" w:color="auto"/>
                      </w:divBdr>
                    </w:div>
                    <w:div w:id="1178695200">
                      <w:marLeft w:val="144"/>
                      <w:marRight w:val="0"/>
                      <w:marTop w:val="0"/>
                      <w:marBottom w:val="0"/>
                      <w:divBdr>
                        <w:top w:val="none" w:sz="0" w:space="0" w:color="auto"/>
                        <w:left w:val="none" w:sz="0" w:space="0" w:color="auto"/>
                        <w:bottom w:val="none" w:sz="0" w:space="0" w:color="auto"/>
                        <w:right w:val="none" w:sz="0" w:space="0" w:color="auto"/>
                      </w:divBdr>
                    </w:div>
                    <w:div w:id="1207376108">
                      <w:marLeft w:val="432"/>
                      <w:marRight w:val="0"/>
                      <w:marTop w:val="0"/>
                      <w:marBottom w:val="0"/>
                      <w:divBdr>
                        <w:top w:val="none" w:sz="0" w:space="0" w:color="auto"/>
                        <w:left w:val="none" w:sz="0" w:space="0" w:color="auto"/>
                        <w:bottom w:val="none" w:sz="0" w:space="0" w:color="auto"/>
                        <w:right w:val="none" w:sz="0" w:space="0" w:color="auto"/>
                      </w:divBdr>
                    </w:div>
                    <w:div w:id="1239167066">
                      <w:marLeft w:val="432"/>
                      <w:marRight w:val="0"/>
                      <w:marTop w:val="0"/>
                      <w:marBottom w:val="0"/>
                      <w:divBdr>
                        <w:top w:val="none" w:sz="0" w:space="0" w:color="auto"/>
                        <w:left w:val="none" w:sz="0" w:space="0" w:color="auto"/>
                        <w:bottom w:val="none" w:sz="0" w:space="0" w:color="auto"/>
                        <w:right w:val="none" w:sz="0" w:space="0" w:color="auto"/>
                      </w:divBdr>
                    </w:div>
                    <w:div w:id="1241603628">
                      <w:marLeft w:val="720"/>
                      <w:marRight w:val="0"/>
                      <w:marTop w:val="0"/>
                      <w:marBottom w:val="0"/>
                      <w:divBdr>
                        <w:top w:val="none" w:sz="0" w:space="0" w:color="auto"/>
                        <w:left w:val="none" w:sz="0" w:space="0" w:color="auto"/>
                        <w:bottom w:val="none" w:sz="0" w:space="0" w:color="auto"/>
                        <w:right w:val="none" w:sz="0" w:space="0" w:color="auto"/>
                      </w:divBdr>
                    </w:div>
                    <w:div w:id="1340808882">
                      <w:marLeft w:val="432"/>
                      <w:marRight w:val="0"/>
                      <w:marTop w:val="0"/>
                      <w:marBottom w:val="0"/>
                      <w:divBdr>
                        <w:top w:val="none" w:sz="0" w:space="0" w:color="auto"/>
                        <w:left w:val="none" w:sz="0" w:space="0" w:color="auto"/>
                        <w:bottom w:val="none" w:sz="0" w:space="0" w:color="auto"/>
                        <w:right w:val="none" w:sz="0" w:space="0" w:color="auto"/>
                      </w:divBdr>
                    </w:div>
                    <w:div w:id="1413115195">
                      <w:marLeft w:val="144"/>
                      <w:marRight w:val="0"/>
                      <w:marTop w:val="0"/>
                      <w:marBottom w:val="0"/>
                      <w:divBdr>
                        <w:top w:val="none" w:sz="0" w:space="0" w:color="auto"/>
                        <w:left w:val="none" w:sz="0" w:space="0" w:color="auto"/>
                        <w:bottom w:val="none" w:sz="0" w:space="0" w:color="auto"/>
                        <w:right w:val="none" w:sz="0" w:space="0" w:color="auto"/>
                      </w:divBdr>
                    </w:div>
                    <w:div w:id="1417288544">
                      <w:marLeft w:val="144"/>
                      <w:marRight w:val="0"/>
                      <w:marTop w:val="0"/>
                      <w:marBottom w:val="0"/>
                      <w:divBdr>
                        <w:top w:val="none" w:sz="0" w:space="0" w:color="auto"/>
                        <w:left w:val="none" w:sz="0" w:space="0" w:color="auto"/>
                        <w:bottom w:val="none" w:sz="0" w:space="0" w:color="auto"/>
                        <w:right w:val="none" w:sz="0" w:space="0" w:color="auto"/>
                      </w:divBdr>
                    </w:div>
                    <w:div w:id="1511094932">
                      <w:marLeft w:val="720"/>
                      <w:marRight w:val="0"/>
                      <w:marTop w:val="0"/>
                      <w:marBottom w:val="0"/>
                      <w:divBdr>
                        <w:top w:val="none" w:sz="0" w:space="0" w:color="auto"/>
                        <w:left w:val="none" w:sz="0" w:space="0" w:color="auto"/>
                        <w:bottom w:val="none" w:sz="0" w:space="0" w:color="auto"/>
                        <w:right w:val="none" w:sz="0" w:space="0" w:color="auto"/>
                      </w:divBdr>
                    </w:div>
                    <w:div w:id="1528254984">
                      <w:marLeft w:val="0"/>
                      <w:marRight w:val="0"/>
                      <w:marTop w:val="0"/>
                      <w:marBottom w:val="0"/>
                      <w:divBdr>
                        <w:top w:val="none" w:sz="0" w:space="0" w:color="auto"/>
                        <w:left w:val="none" w:sz="0" w:space="0" w:color="auto"/>
                        <w:bottom w:val="none" w:sz="0" w:space="0" w:color="auto"/>
                        <w:right w:val="none" w:sz="0" w:space="0" w:color="auto"/>
                      </w:divBdr>
                    </w:div>
                    <w:div w:id="1539927721">
                      <w:marLeft w:val="0"/>
                      <w:marRight w:val="0"/>
                      <w:marTop w:val="0"/>
                      <w:marBottom w:val="0"/>
                      <w:divBdr>
                        <w:top w:val="none" w:sz="0" w:space="0" w:color="auto"/>
                        <w:left w:val="none" w:sz="0" w:space="0" w:color="auto"/>
                        <w:bottom w:val="none" w:sz="0" w:space="0" w:color="auto"/>
                        <w:right w:val="none" w:sz="0" w:space="0" w:color="auto"/>
                      </w:divBdr>
                    </w:div>
                    <w:div w:id="1566918462">
                      <w:marLeft w:val="144"/>
                      <w:marRight w:val="0"/>
                      <w:marTop w:val="0"/>
                      <w:marBottom w:val="0"/>
                      <w:divBdr>
                        <w:top w:val="none" w:sz="0" w:space="0" w:color="auto"/>
                        <w:left w:val="none" w:sz="0" w:space="0" w:color="auto"/>
                        <w:bottom w:val="none" w:sz="0" w:space="0" w:color="auto"/>
                        <w:right w:val="none" w:sz="0" w:space="0" w:color="auto"/>
                      </w:divBdr>
                    </w:div>
                    <w:div w:id="1588616166">
                      <w:marLeft w:val="432"/>
                      <w:marRight w:val="0"/>
                      <w:marTop w:val="0"/>
                      <w:marBottom w:val="0"/>
                      <w:divBdr>
                        <w:top w:val="none" w:sz="0" w:space="0" w:color="auto"/>
                        <w:left w:val="none" w:sz="0" w:space="0" w:color="auto"/>
                        <w:bottom w:val="none" w:sz="0" w:space="0" w:color="auto"/>
                        <w:right w:val="none" w:sz="0" w:space="0" w:color="auto"/>
                      </w:divBdr>
                    </w:div>
                    <w:div w:id="1632397709">
                      <w:marLeft w:val="0"/>
                      <w:marRight w:val="0"/>
                      <w:marTop w:val="0"/>
                      <w:marBottom w:val="0"/>
                      <w:divBdr>
                        <w:top w:val="none" w:sz="0" w:space="0" w:color="auto"/>
                        <w:left w:val="none" w:sz="0" w:space="0" w:color="auto"/>
                        <w:bottom w:val="none" w:sz="0" w:space="0" w:color="auto"/>
                        <w:right w:val="none" w:sz="0" w:space="0" w:color="auto"/>
                      </w:divBdr>
                    </w:div>
                    <w:div w:id="1638798241">
                      <w:marLeft w:val="720"/>
                      <w:marRight w:val="0"/>
                      <w:marTop w:val="0"/>
                      <w:marBottom w:val="0"/>
                      <w:divBdr>
                        <w:top w:val="none" w:sz="0" w:space="0" w:color="auto"/>
                        <w:left w:val="none" w:sz="0" w:space="0" w:color="auto"/>
                        <w:bottom w:val="none" w:sz="0" w:space="0" w:color="auto"/>
                        <w:right w:val="none" w:sz="0" w:space="0" w:color="auto"/>
                      </w:divBdr>
                    </w:div>
                    <w:div w:id="1654093548">
                      <w:marLeft w:val="432"/>
                      <w:marRight w:val="0"/>
                      <w:marTop w:val="0"/>
                      <w:marBottom w:val="0"/>
                      <w:divBdr>
                        <w:top w:val="none" w:sz="0" w:space="0" w:color="auto"/>
                        <w:left w:val="none" w:sz="0" w:space="0" w:color="auto"/>
                        <w:bottom w:val="none" w:sz="0" w:space="0" w:color="auto"/>
                        <w:right w:val="none" w:sz="0" w:space="0" w:color="auto"/>
                      </w:divBdr>
                    </w:div>
                    <w:div w:id="1668710043">
                      <w:marLeft w:val="432"/>
                      <w:marRight w:val="0"/>
                      <w:marTop w:val="0"/>
                      <w:marBottom w:val="0"/>
                      <w:divBdr>
                        <w:top w:val="none" w:sz="0" w:space="0" w:color="auto"/>
                        <w:left w:val="none" w:sz="0" w:space="0" w:color="auto"/>
                        <w:bottom w:val="none" w:sz="0" w:space="0" w:color="auto"/>
                        <w:right w:val="none" w:sz="0" w:space="0" w:color="auto"/>
                      </w:divBdr>
                    </w:div>
                    <w:div w:id="1754624917">
                      <w:marLeft w:val="432"/>
                      <w:marRight w:val="0"/>
                      <w:marTop w:val="0"/>
                      <w:marBottom w:val="0"/>
                      <w:divBdr>
                        <w:top w:val="none" w:sz="0" w:space="0" w:color="auto"/>
                        <w:left w:val="none" w:sz="0" w:space="0" w:color="auto"/>
                        <w:bottom w:val="none" w:sz="0" w:space="0" w:color="auto"/>
                        <w:right w:val="none" w:sz="0" w:space="0" w:color="auto"/>
                      </w:divBdr>
                    </w:div>
                    <w:div w:id="1762144452">
                      <w:marLeft w:val="432"/>
                      <w:marRight w:val="0"/>
                      <w:marTop w:val="0"/>
                      <w:marBottom w:val="0"/>
                      <w:divBdr>
                        <w:top w:val="none" w:sz="0" w:space="0" w:color="auto"/>
                        <w:left w:val="none" w:sz="0" w:space="0" w:color="auto"/>
                        <w:bottom w:val="none" w:sz="0" w:space="0" w:color="auto"/>
                        <w:right w:val="none" w:sz="0" w:space="0" w:color="auto"/>
                      </w:divBdr>
                    </w:div>
                    <w:div w:id="1762944788">
                      <w:marLeft w:val="432"/>
                      <w:marRight w:val="0"/>
                      <w:marTop w:val="0"/>
                      <w:marBottom w:val="0"/>
                      <w:divBdr>
                        <w:top w:val="none" w:sz="0" w:space="0" w:color="auto"/>
                        <w:left w:val="none" w:sz="0" w:space="0" w:color="auto"/>
                        <w:bottom w:val="none" w:sz="0" w:space="0" w:color="auto"/>
                        <w:right w:val="none" w:sz="0" w:space="0" w:color="auto"/>
                      </w:divBdr>
                    </w:div>
                    <w:div w:id="1794399456">
                      <w:marLeft w:val="720"/>
                      <w:marRight w:val="0"/>
                      <w:marTop w:val="0"/>
                      <w:marBottom w:val="0"/>
                      <w:divBdr>
                        <w:top w:val="none" w:sz="0" w:space="0" w:color="auto"/>
                        <w:left w:val="none" w:sz="0" w:space="0" w:color="auto"/>
                        <w:bottom w:val="none" w:sz="0" w:space="0" w:color="auto"/>
                        <w:right w:val="none" w:sz="0" w:space="0" w:color="auto"/>
                      </w:divBdr>
                    </w:div>
                    <w:div w:id="1814903021">
                      <w:marLeft w:val="432"/>
                      <w:marRight w:val="0"/>
                      <w:marTop w:val="0"/>
                      <w:marBottom w:val="0"/>
                      <w:divBdr>
                        <w:top w:val="none" w:sz="0" w:space="0" w:color="auto"/>
                        <w:left w:val="none" w:sz="0" w:space="0" w:color="auto"/>
                        <w:bottom w:val="none" w:sz="0" w:space="0" w:color="auto"/>
                        <w:right w:val="none" w:sz="0" w:space="0" w:color="auto"/>
                      </w:divBdr>
                    </w:div>
                    <w:div w:id="1911498653">
                      <w:marLeft w:val="432"/>
                      <w:marRight w:val="0"/>
                      <w:marTop w:val="0"/>
                      <w:marBottom w:val="0"/>
                      <w:divBdr>
                        <w:top w:val="none" w:sz="0" w:space="0" w:color="auto"/>
                        <w:left w:val="none" w:sz="0" w:space="0" w:color="auto"/>
                        <w:bottom w:val="none" w:sz="0" w:space="0" w:color="auto"/>
                        <w:right w:val="none" w:sz="0" w:space="0" w:color="auto"/>
                      </w:divBdr>
                    </w:div>
                    <w:div w:id="1965034680">
                      <w:marLeft w:val="432"/>
                      <w:marRight w:val="0"/>
                      <w:marTop w:val="0"/>
                      <w:marBottom w:val="0"/>
                      <w:divBdr>
                        <w:top w:val="none" w:sz="0" w:space="0" w:color="auto"/>
                        <w:left w:val="none" w:sz="0" w:space="0" w:color="auto"/>
                        <w:bottom w:val="none" w:sz="0" w:space="0" w:color="auto"/>
                        <w:right w:val="none" w:sz="0" w:space="0" w:color="auto"/>
                      </w:divBdr>
                    </w:div>
                    <w:div w:id="2086955357">
                      <w:marLeft w:val="432"/>
                      <w:marRight w:val="0"/>
                      <w:marTop w:val="0"/>
                      <w:marBottom w:val="0"/>
                      <w:divBdr>
                        <w:top w:val="none" w:sz="0" w:space="0" w:color="auto"/>
                        <w:left w:val="none" w:sz="0" w:space="0" w:color="auto"/>
                        <w:bottom w:val="none" w:sz="0" w:space="0" w:color="auto"/>
                        <w:right w:val="none" w:sz="0" w:space="0" w:color="auto"/>
                      </w:divBdr>
                    </w:div>
                    <w:div w:id="2115468196">
                      <w:marLeft w:val="720"/>
                      <w:marRight w:val="0"/>
                      <w:marTop w:val="0"/>
                      <w:marBottom w:val="0"/>
                      <w:divBdr>
                        <w:top w:val="none" w:sz="0" w:space="0" w:color="auto"/>
                        <w:left w:val="none" w:sz="0" w:space="0" w:color="auto"/>
                        <w:bottom w:val="none" w:sz="0" w:space="0" w:color="auto"/>
                        <w:right w:val="none" w:sz="0" w:space="0" w:color="auto"/>
                      </w:divBdr>
                    </w:div>
                    <w:div w:id="2116361615">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54146">
      <w:bodyDiv w:val="1"/>
      <w:marLeft w:val="24"/>
      <w:marRight w:val="24"/>
      <w:marTop w:val="24"/>
      <w:marBottom w:val="24"/>
      <w:divBdr>
        <w:top w:val="none" w:sz="0" w:space="0" w:color="auto"/>
        <w:left w:val="none" w:sz="0" w:space="0" w:color="auto"/>
        <w:bottom w:val="none" w:sz="0" w:space="0" w:color="auto"/>
        <w:right w:val="none" w:sz="0" w:space="0" w:color="auto"/>
      </w:divBdr>
      <w:divsChild>
        <w:div w:id="802308880">
          <w:marLeft w:val="0"/>
          <w:marRight w:val="0"/>
          <w:marTop w:val="0"/>
          <w:marBottom w:val="0"/>
          <w:divBdr>
            <w:top w:val="none" w:sz="0" w:space="0" w:color="auto"/>
            <w:left w:val="none" w:sz="0" w:space="0" w:color="auto"/>
            <w:bottom w:val="none" w:sz="0" w:space="0" w:color="auto"/>
            <w:right w:val="none" w:sz="0" w:space="0" w:color="auto"/>
          </w:divBdr>
          <w:divsChild>
            <w:div w:id="52699706">
              <w:marLeft w:val="36"/>
              <w:marRight w:val="36"/>
              <w:marTop w:val="36"/>
              <w:marBottom w:val="36"/>
              <w:divBdr>
                <w:top w:val="none" w:sz="0" w:space="0" w:color="auto"/>
                <w:left w:val="none" w:sz="0" w:space="0" w:color="auto"/>
                <w:bottom w:val="none" w:sz="0" w:space="0" w:color="auto"/>
                <w:right w:val="none" w:sz="0" w:space="0" w:color="auto"/>
              </w:divBdr>
              <w:divsChild>
                <w:div w:id="37635574">
                  <w:marLeft w:val="0"/>
                  <w:marRight w:val="0"/>
                  <w:marTop w:val="0"/>
                  <w:marBottom w:val="0"/>
                  <w:divBdr>
                    <w:top w:val="none" w:sz="0" w:space="0" w:color="auto"/>
                    <w:left w:val="none" w:sz="0" w:space="0" w:color="auto"/>
                    <w:bottom w:val="none" w:sz="0" w:space="0" w:color="auto"/>
                    <w:right w:val="none" w:sz="0" w:space="0" w:color="auto"/>
                  </w:divBdr>
                  <w:divsChild>
                    <w:div w:id="272981023">
                      <w:marLeft w:val="0"/>
                      <w:marRight w:val="0"/>
                      <w:marTop w:val="0"/>
                      <w:marBottom w:val="0"/>
                      <w:divBdr>
                        <w:top w:val="none" w:sz="0" w:space="0" w:color="auto"/>
                        <w:left w:val="none" w:sz="0" w:space="0" w:color="auto"/>
                        <w:bottom w:val="none" w:sz="0" w:space="0" w:color="auto"/>
                        <w:right w:val="none" w:sz="0" w:space="0" w:color="auto"/>
                      </w:divBdr>
                    </w:div>
                    <w:div w:id="914511925">
                      <w:marLeft w:val="0"/>
                      <w:marRight w:val="0"/>
                      <w:marTop w:val="0"/>
                      <w:marBottom w:val="0"/>
                      <w:divBdr>
                        <w:top w:val="none" w:sz="0" w:space="0" w:color="auto"/>
                        <w:left w:val="none" w:sz="0" w:space="0" w:color="auto"/>
                        <w:bottom w:val="none" w:sz="0" w:space="0" w:color="auto"/>
                        <w:right w:val="none" w:sz="0" w:space="0" w:color="auto"/>
                      </w:divBdr>
                    </w:div>
                    <w:div w:id="993988030">
                      <w:marLeft w:val="0"/>
                      <w:marRight w:val="0"/>
                      <w:marTop w:val="0"/>
                      <w:marBottom w:val="0"/>
                      <w:divBdr>
                        <w:top w:val="none" w:sz="0" w:space="0" w:color="auto"/>
                        <w:left w:val="none" w:sz="0" w:space="0" w:color="auto"/>
                        <w:bottom w:val="none" w:sz="0" w:space="0" w:color="auto"/>
                        <w:right w:val="none" w:sz="0" w:space="0" w:color="auto"/>
                      </w:divBdr>
                    </w:div>
                    <w:div w:id="1649900516">
                      <w:marLeft w:val="0"/>
                      <w:marRight w:val="0"/>
                      <w:marTop w:val="0"/>
                      <w:marBottom w:val="0"/>
                      <w:divBdr>
                        <w:top w:val="none" w:sz="0" w:space="0" w:color="auto"/>
                        <w:left w:val="none" w:sz="0" w:space="0" w:color="auto"/>
                        <w:bottom w:val="none" w:sz="0" w:space="0" w:color="auto"/>
                        <w:right w:val="none" w:sz="0" w:space="0" w:color="auto"/>
                      </w:divBdr>
                    </w:div>
                    <w:div w:id="203453134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08541">
      <w:bodyDiv w:val="1"/>
      <w:marLeft w:val="24"/>
      <w:marRight w:val="24"/>
      <w:marTop w:val="24"/>
      <w:marBottom w:val="24"/>
      <w:divBdr>
        <w:top w:val="none" w:sz="0" w:space="0" w:color="auto"/>
        <w:left w:val="none" w:sz="0" w:space="0" w:color="auto"/>
        <w:bottom w:val="none" w:sz="0" w:space="0" w:color="auto"/>
        <w:right w:val="none" w:sz="0" w:space="0" w:color="auto"/>
      </w:divBdr>
      <w:divsChild>
        <w:div w:id="737434272">
          <w:marLeft w:val="0"/>
          <w:marRight w:val="0"/>
          <w:marTop w:val="0"/>
          <w:marBottom w:val="0"/>
          <w:divBdr>
            <w:top w:val="none" w:sz="0" w:space="0" w:color="auto"/>
            <w:left w:val="none" w:sz="0" w:space="0" w:color="auto"/>
            <w:bottom w:val="none" w:sz="0" w:space="0" w:color="auto"/>
            <w:right w:val="none" w:sz="0" w:space="0" w:color="auto"/>
          </w:divBdr>
          <w:divsChild>
            <w:div w:id="1798377027">
              <w:marLeft w:val="36"/>
              <w:marRight w:val="36"/>
              <w:marTop w:val="36"/>
              <w:marBottom w:val="36"/>
              <w:divBdr>
                <w:top w:val="none" w:sz="0" w:space="0" w:color="auto"/>
                <w:left w:val="none" w:sz="0" w:space="0" w:color="auto"/>
                <w:bottom w:val="none" w:sz="0" w:space="0" w:color="auto"/>
                <w:right w:val="none" w:sz="0" w:space="0" w:color="auto"/>
              </w:divBdr>
              <w:divsChild>
                <w:div w:id="2072843932">
                  <w:marLeft w:val="0"/>
                  <w:marRight w:val="0"/>
                  <w:marTop w:val="0"/>
                  <w:marBottom w:val="0"/>
                  <w:divBdr>
                    <w:top w:val="none" w:sz="0" w:space="0" w:color="auto"/>
                    <w:left w:val="none" w:sz="0" w:space="0" w:color="auto"/>
                    <w:bottom w:val="none" w:sz="0" w:space="0" w:color="auto"/>
                    <w:right w:val="none" w:sz="0" w:space="0" w:color="auto"/>
                  </w:divBdr>
                  <w:divsChild>
                    <w:div w:id="78261419">
                      <w:marLeft w:val="0"/>
                      <w:marRight w:val="0"/>
                      <w:marTop w:val="0"/>
                      <w:marBottom w:val="0"/>
                      <w:divBdr>
                        <w:top w:val="none" w:sz="0" w:space="0" w:color="auto"/>
                        <w:left w:val="none" w:sz="0" w:space="0" w:color="auto"/>
                        <w:bottom w:val="none" w:sz="0" w:space="0" w:color="auto"/>
                        <w:right w:val="none" w:sz="0" w:space="0" w:color="auto"/>
                      </w:divBdr>
                    </w:div>
                    <w:div w:id="94401499">
                      <w:marLeft w:val="0"/>
                      <w:marRight w:val="0"/>
                      <w:marTop w:val="0"/>
                      <w:marBottom w:val="0"/>
                      <w:divBdr>
                        <w:top w:val="none" w:sz="0" w:space="0" w:color="auto"/>
                        <w:left w:val="none" w:sz="0" w:space="0" w:color="auto"/>
                        <w:bottom w:val="none" w:sz="0" w:space="0" w:color="auto"/>
                        <w:right w:val="none" w:sz="0" w:space="0" w:color="auto"/>
                      </w:divBdr>
                      <w:divsChild>
                        <w:div w:id="26882285">
                          <w:marLeft w:val="0"/>
                          <w:marRight w:val="0"/>
                          <w:marTop w:val="0"/>
                          <w:marBottom w:val="0"/>
                          <w:divBdr>
                            <w:top w:val="none" w:sz="0" w:space="0" w:color="auto"/>
                            <w:left w:val="none" w:sz="0" w:space="0" w:color="auto"/>
                            <w:bottom w:val="none" w:sz="0" w:space="0" w:color="auto"/>
                            <w:right w:val="none" w:sz="0" w:space="0" w:color="auto"/>
                          </w:divBdr>
                        </w:div>
                      </w:divsChild>
                    </w:div>
                    <w:div w:id="238560857">
                      <w:marLeft w:val="0"/>
                      <w:marRight w:val="0"/>
                      <w:marTop w:val="0"/>
                      <w:marBottom w:val="0"/>
                      <w:divBdr>
                        <w:top w:val="none" w:sz="0" w:space="0" w:color="auto"/>
                        <w:left w:val="none" w:sz="0" w:space="0" w:color="auto"/>
                        <w:bottom w:val="none" w:sz="0" w:space="0" w:color="auto"/>
                        <w:right w:val="none" w:sz="0" w:space="0" w:color="auto"/>
                      </w:divBdr>
                    </w:div>
                    <w:div w:id="310450675">
                      <w:marLeft w:val="720"/>
                      <w:marRight w:val="0"/>
                      <w:marTop w:val="0"/>
                      <w:marBottom w:val="0"/>
                      <w:divBdr>
                        <w:top w:val="none" w:sz="0" w:space="0" w:color="auto"/>
                        <w:left w:val="none" w:sz="0" w:space="0" w:color="auto"/>
                        <w:bottom w:val="none" w:sz="0" w:space="0" w:color="auto"/>
                        <w:right w:val="none" w:sz="0" w:space="0" w:color="auto"/>
                      </w:divBdr>
                    </w:div>
                    <w:div w:id="320278801">
                      <w:marLeft w:val="144"/>
                      <w:marRight w:val="0"/>
                      <w:marTop w:val="0"/>
                      <w:marBottom w:val="0"/>
                      <w:divBdr>
                        <w:top w:val="none" w:sz="0" w:space="0" w:color="auto"/>
                        <w:left w:val="none" w:sz="0" w:space="0" w:color="auto"/>
                        <w:bottom w:val="none" w:sz="0" w:space="0" w:color="auto"/>
                        <w:right w:val="none" w:sz="0" w:space="0" w:color="auto"/>
                      </w:divBdr>
                    </w:div>
                    <w:div w:id="323969280">
                      <w:marLeft w:val="0"/>
                      <w:marRight w:val="0"/>
                      <w:marTop w:val="0"/>
                      <w:marBottom w:val="0"/>
                      <w:divBdr>
                        <w:top w:val="none" w:sz="0" w:space="0" w:color="auto"/>
                        <w:left w:val="none" w:sz="0" w:space="0" w:color="auto"/>
                        <w:bottom w:val="none" w:sz="0" w:space="0" w:color="auto"/>
                        <w:right w:val="none" w:sz="0" w:space="0" w:color="auto"/>
                      </w:divBdr>
                    </w:div>
                    <w:div w:id="565335468">
                      <w:marLeft w:val="144"/>
                      <w:marRight w:val="0"/>
                      <w:marTop w:val="0"/>
                      <w:marBottom w:val="0"/>
                      <w:divBdr>
                        <w:top w:val="none" w:sz="0" w:space="0" w:color="auto"/>
                        <w:left w:val="none" w:sz="0" w:space="0" w:color="auto"/>
                        <w:bottom w:val="none" w:sz="0" w:space="0" w:color="auto"/>
                        <w:right w:val="none" w:sz="0" w:space="0" w:color="auto"/>
                      </w:divBdr>
                    </w:div>
                    <w:div w:id="735782241">
                      <w:marLeft w:val="0"/>
                      <w:marRight w:val="0"/>
                      <w:marTop w:val="0"/>
                      <w:marBottom w:val="0"/>
                      <w:divBdr>
                        <w:top w:val="none" w:sz="0" w:space="0" w:color="auto"/>
                        <w:left w:val="none" w:sz="0" w:space="0" w:color="auto"/>
                        <w:bottom w:val="none" w:sz="0" w:space="0" w:color="auto"/>
                        <w:right w:val="none" w:sz="0" w:space="0" w:color="auto"/>
                      </w:divBdr>
                    </w:div>
                    <w:div w:id="798760534">
                      <w:marLeft w:val="0"/>
                      <w:marRight w:val="0"/>
                      <w:marTop w:val="0"/>
                      <w:marBottom w:val="0"/>
                      <w:divBdr>
                        <w:top w:val="none" w:sz="0" w:space="0" w:color="auto"/>
                        <w:left w:val="none" w:sz="0" w:space="0" w:color="auto"/>
                        <w:bottom w:val="none" w:sz="0" w:space="0" w:color="auto"/>
                        <w:right w:val="none" w:sz="0" w:space="0" w:color="auto"/>
                      </w:divBdr>
                    </w:div>
                    <w:div w:id="878011761">
                      <w:marLeft w:val="0"/>
                      <w:marRight w:val="0"/>
                      <w:marTop w:val="0"/>
                      <w:marBottom w:val="0"/>
                      <w:divBdr>
                        <w:top w:val="none" w:sz="0" w:space="0" w:color="auto"/>
                        <w:left w:val="none" w:sz="0" w:space="0" w:color="auto"/>
                        <w:bottom w:val="none" w:sz="0" w:space="0" w:color="auto"/>
                        <w:right w:val="none" w:sz="0" w:space="0" w:color="auto"/>
                      </w:divBdr>
                    </w:div>
                    <w:div w:id="1151756821">
                      <w:marLeft w:val="0"/>
                      <w:marRight w:val="0"/>
                      <w:marTop w:val="0"/>
                      <w:marBottom w:val="0"/>
                      <w:divBdr>
                        <w:top w:val="none" w:sz="0" w:space="0" w:color="auto"/>
                        <w:left w:val="none" w:sz="0" w:space="0" w:color="auto"/>
                        <w:bottom w:val="none" w:sz="0" w:space="0" w:color="auto"/>
                        <w:right w:val="none" w:sz="0" w:space="0" w:color="auto"/>
                      </w:divBdr>
                    </w:div>
                    <w:div w:id="1163013332">
                      <w:marLeft w:val="144"/>
                      <w:marRight w:val="0"/>
                      <w:marTop w:val="0"/>
                      <w:marBottom w:val="0"/>
                      <w:divBdr>
                        <w:top w:val="none" w:sz="0" w:space="0" w:color="auto"/>
                        <w:left w:val="none" w:sz="0" w:space="0" w:color="auto"/>
                        <w:bottom w:val="none" w:sz="0" w:space="0" w:color="auto"/>
                        <w:right w:val="none" w:sz="0" w:space="0" w:color="auto"/>
                      </w:divBdr>
                    </w:div>
                    <w:div w:id="1232959699">
                      <w:marLeft w:val="0"/>
                      <w:marRight w:val="0"/>
                      <w:marTop w:val="0"/>
                      <w:marBottom w:val="0"/>
                      <w:divBdr>
                        <w:top w:val="none" w:sz="0" w:space="0" w:color="auto"/>
                        <w:left w:val="none" w:sz="0" w:space="0" w:color="auto"/>
                        <w:bottom w:val="none" w:sz="0" w:space="0" w:color="auto"/>
                        <w:right w:val="none" w:sz="0" w:space="0" w:color="auto"/>
                      </w:divBdr>
                    </w:div>
                    <w:div w:id="1377585730">
                      <w:marLeft w:val="0"/>
                      <w:marRight w:val="0"/>
                      <w:marTop w:val="0"/>
                      <w:marBottom w:val="0"/>
                      <w:divBdr>
                        <w:top w:val="none" w:sz="0" w:space="0" w:color="auto"/>
                        <w:left w:val="none" w:sz="0" w:space="0" w:color="auto"/>
                        <w:bottom w:val="none" w:sz="0" w:space="0" w:color="auto"/>
                        <w:right w:val="none" w:sz="0" w:space="0" w:color="auto"/>
                      </w:divBdr>
                    </w:div>
                    <w:div w:id="1409227475">
                      <w:marLeft w:val="144"/>
                      <w:marRight w:val="0"/>
                      <w:marTop w:val="0"/>
                      <w:marBottom w:val="0"/>
                      <w:divBdr>
                        <w:top w:val="none" w:sz="0" w:space="0" w:color="auto"/>
                        <w:left w:val="none" w:sz="0" w:space="0" w:color="auto"/>
                        <w:bottom w:val="none" w:sz="0" w:space="0" w:color="auto"/>
                        <w:right w:val="none" w:sz="0" w:space="0" w:color="auto"/>
                      </w:divBdr>
                    </w:div>
                    <w:div w:id="1422678229">
                      <w:marLeft w:val="0"/>
                      <w:marRight w:val="0"/>
                      <w:marTop w:val="0"/>
                      <w:marBottom w:val="0"/>
                      <w:divBdr>
                        <w:top w:val="none" w:sz="0" w:space="0" w:color="auto"/>
                        <w:left w:val="none" w:sz="0" w:space="0" w:color="auto"/>
                        <w:bottom w:val="none" w:sz="0" w:space="0" w:color="auto"/>
                        <w:right w:val="none" w:sz="0" w:space="0" w:color="auto"/>
                      </w:divBdr>
                    </w:div>
                    <w:div w:id="1436174329">
                      <w:marLeft w:val="144"/>
                      <w:marRight w:val="0"/>
                      <w:marTop w:val="0"/>
                      <w:marBottom w:val="0"/>
                      <w:divBdr>
                        <w:top w:val="none" w:sz="0" w:space="0" w:color="auto"/>
                        <w:left w:val="none" w:sz="0" w:space="0" w:color="auto"/>
                        <w:bottom w:val="none" w:sz="0" w:space="0" w:color="auto"/>
                        <w:right w:val="none" w:sz="0" w:space="0" w:color="auto"/>
                      </w:divBdr>
                    </w:div>
                    <w:div w:id="1587692032">
                      <w:marLeft w:val="0"/>
                      <w:marRight w:val="0"/>
                      <w:marTop w:val="0"/>
                      <w:marBottom w:val="0"/>
                      <w:divBdr>
                        <w:top w:val="none" w:sz="0" w:space="0" w:color="auto"/>
                        <w:left w:val="none" w:sz="0" w:space="0" w:color="auto"/>
                        <w:bottom w:val="none" w:sz="0" w:space="0" w:color="auto"/>
                        <w:right w:val="none" w:sz="0" w:space="0" w:color="auto"/>
                      </w:divBdr>
                    </w:div>
                    <w:div w:id="1609772056">
                      <w:marLeft w:val="0"/>
                      <w:marRight w:val="0"/>
                      <w:marTop w:val="0"/>
                      <w:marBottom w:val="0"/>
                      <w:divBdr>
                        <w:top w:val="none" w:sz="0" w:space="0" w:color="auto"/>
                        <w:left w:val="none" w:sz="0" w:space="0" w:color="auto"/>
                        <w:bottom w:val="none" w:sz="0" w:space="0" w:color="auto"/>
                        <w:right w:val="none" w:sz="0" w:space="0" w:color="auto"/>
                      </w:divBdr>
                    </w:div>
                    <w:div w:id="1614247734">
                      <w:marLeft w:val="0"/>
                      <w:marRight w:val="0"/>
                      <w:marTop w:val="0"/>
                      <w:marBottom w:val="0"/>
                      <w:divBdr>
                        <w:top w:val="none" w:sz="0" w:space="0" w:color="auto"/>
                        <w:left w:val="none" w:sz="0" w:space="0" w:color="auto"/>
                        <w:bottom w:val="none" w:sz="0" w:space="0" w:color="auto"/>
                        <w:right w:val="none" w:sz="0" w:space="0" w:color="auto"/>
                      </w:divBdr>
                    </w:div>
                    <w:div w:id="16581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8948">
      <w:bodyDiv w:val="1"/>
      <w:marLeft w:val="24"/>
      <w:marRight w:val="24"/>
      <w:marTop w:val="24"/>
      <w:marBottom w:val="24"/>
      <w:divBdr>
        <w:top w:val="none" w:sz="0" w:space="0" w:color="auto"/>
        <w:left w:val="none" w:sz="0" w:space="0" w:color="auto"/>
        <w:bottom w:val="none" w:sz="0" w:space="0" w:color="auto"/>
        <w:right w:val="none" w:sz="0" w:space="0" w:color="auto"/>
      </w:divBdr>
      <w:divsChild>
        <w:div w:id="1026098105">
          <w:marLeft w:val="0"/>
          <w:marRight w:val="0"/>
          <w:marTop w:val="0"/>
          <w:marBottom w:val="0"/>
          <w:divBdr>
            <w:top w:val="none" w:sz="0" w:space="0" w:color="auto"/>
            <w:left w:val="none" w:sz="0" w:space="0" w:color="auto"/>
            <w:bottom w:val="none" w:sz="0" w:space="0" w:color="auto"/>
            <w:right w:val="none" w:sz="0" w:space="0" w:color="auto"/>
          </w:divBdr>
          <w:divsChild>
            <w:div w:id="428081727">
              <w:marLeft w:val="36"/>
              <w:marRight w:val="36"/>
              <w:marTop w:val="36"/>
              <w:marBottom w:val="36"/>
              <w:divBdr>
                <w:top w:val="none" w:sz="0" w:space="0" w:color="auto"/>
                <w:left w:val="none" w:sz="0" w:space="0" w:color="auto"/>
                <w:bottom w:val="none" w:sz="0" w:space="0" w:color="auto"/>
                <w:right w:val="none" w:sz="0" w:space="0" w:color="auto"/>
              </w:divBdr>
              <w:divsChild>
                <w:div w:id="1632635181">
                  <w:marLeft w:val="0"/>
                  <w:marRight w:val="0"/>
                  <w:marTop w:val="0"/>
                  <w:marBottom w:val="0"/>
                  <w:divBdr>
                    <w:top w:val="none" w:sz="0" w:space="0" w:color="auto"/>
                    <w:left w:val="none" w:sz="0" w:space="0" w:color="auto"/>
                    <w:bottom w:val="none" w:sz="0" w:space="0" w:color="auto"/>
                    <w:right w:val="none" w:sz="0" w:space="0" w:color="auto"/>
                  </w:divBdr>
                  <w:divsChild>
                    <w:div w:id="37095354">
                      <w:marLeft w:val="0"/>
                      <w:marRight w:val="0"/>
                      <w:marTop w:val="0"/>
                      <w:marBottom w:val="0"/>
                      <w:divBdr>
                        <w:top w:val="none" w:sz="0" w:space="0" w:color="auto"/>
                        <w:left w:val="none" w:sz="0" w:space="0" w:color="auto"/>
                        <w:bottom w:val="none" w:sz="0" w:space="0" w:color="auto"/>
                        <w:right w:val="none" w:sz="0" w:space="0" w:color="auto"/>
                      </w:divBdr>
                    </w:div>
                    <w:div w:id="170292675">
                      <w:marLeft w:val="144"/>
                      <w:marRight w:val="0"/>
                      <w:marTop w:val="0"/>
                      <w:marBottom w:val="0"/>
                      <w:divBdr>
                        <w:top w:val="none" w:sz="0" w:space="0" w:color="auto"/>
                        <w:left w:val="none" w:sz="0" w:space="0" w:color="auto"/>
                        <w:bottom w:val="none" w:sz="0" w:space="0" w:color="auto"/>
                        <w:right w:val="none" w:sz="0" w:space="0" w:color="auto"/>
                      </w:divBdr>
                    </w:div>
                    <w:div w:id="271321633">
                      <w:marLeft w:val="144"/>
                      <w:marRight w:val="0"/>
                      <w:marTop w:val="0"/>
                      <w:marBottom w:val="0"/>
                      <w:divBdr>
                        <w:top w:val="none" w:sz="0" w:space="0" w:color="auto"/>
                        <w:left w:val="none" w:sz="0" w:space="0" w:color="auto"/>
                        <w:bottom w:val="none" w:sz="0" w:space="0" w:color="auto"/>
                        <w:right w:val="none" w:sz="0" w:space="0" w:color="auto"/>
                      </w:divBdr>
                    </w:div>
                    <w:div w:id="316109646">
                      <w:marLeft w:val="144"/>
                      <w:marRight w:val="0"/>
                      <w:marTop w:val="0"/>
                      <w:marBottom w:val="0"/>
                      <w:divBdr>
                        <w:top w:val="none" w:sz="0" w:space="0" w:color="auto"/>
                        <w:left w:val="none" w:sz="0" w:space="0" w:color="auto"/>
                        <w:bottom w:val="none" w:sz="0" w:space="0" w:color="auto"/>
                        <w:right w:val="none" w:sz="0" w:space="0" w:color="auto"/>
                      </w:divBdr>
                    </w:div>
                    <w:div w:id="348416390">
                      <w:marLeft w:val="144"/>
                      <w:marRight w:val="0"/>
                      <w:marTop w:val="0"/>
                      <w:marBottom w:val="0"/>
                      <w:divBdr>
                        <w:top w:val="none" w:sz="0" w:space="0" w:color="auto"/>
                        <w:left w:val="none" w:sz="0" w:space="0" w:color="auto"/>
                        <w:bottom w:val="none" w:sz="0" w:space="0" w:color="auto"/>
                        <w:right w:val="none" w:sz="0" w:space="0" w:color="auto"/>
                      </w:divBdr>
                    </w:div>
                    <w:div w:id="385840820">
                      <w:marLeft w:val="144"/>
                      <w:marRight w:val="0"/>
                      <w:marTop w:val="0"/>
                      <w:marBottom w:val="0"/>
                      <w:divBdr>
                        <w:top w:val="none" w:sz="0" w:space="0" w:color="auto"/>
                        <w:left w:val="none" w:sz="0" w:space="0" w:color="auto"/>
                        <w:bottom w:val="none" w:sz="0" w:space="0" w:color="auto"/>
                        <w:right w:val="none" w:sz="0" w:space="0" w:color="auto"/>
                      </w:divBdr>
                    </w:div>
                    <w:div w:id="411633698">
                      <w:marLeft w:val="144"/>
                      <w:marRight w:val="0"/>
                      <w:marTop w:val="0"/>
                      <w:marBottom w:val="0"/>
                      <w:divBdr>
                        <w:top w:val="none" w:sz="0" w:space="0" w:color="auto"/>
                        <w:left w:val="none" w:sz="0" w:space="0" w:color="auto"/>
                        <w:bottom w:val="none" w:sz="0" w:space="0" w:color="auto"/>
                        <w:right w:val="none" w:sz="0" w:space="0" w:color="auto"/>
                      </w:divBdr>
                    </w:div>
                    <w:div w:id="468132231">
                      <w:marLeft w:val="144"/>
                      <w:marRight w:val="0"/>
                      <w:marTop w:val="0"/>
                      <w:marBottom w:val="0"/>
                      <w:divBdr>
                        <w:top w:val="none" w:sz="0" w:space="0" w:color="auto"/>
                        <w:left w:val="none" w:sz="0" w:space="0" w:color="auto"/>
                        <w:bottom w:val="none" w:sz="0" w:space="0" w:color="auto"/>
                        <w:right w:val="none" w:sz="0" w:space="0" w:color="auto"/>
                      </w:divBdr>
                    </w:div>
                    <w:div w:id="630789414">
                      <w:marLeft w:val="0"/>
                      <w:marRight w:val="0"/>
                      <w:marTop w:val="0"/>
                      <w:marBottom w:val="0"/>
                      <w:divBdr>
                        <w:top w:val="none" w:sz="0" w:space="0" w:color="auto"/>
                        <w:left w:val="none" w:sz="0" w:space="0" w:color="auto"/>
                        <w:bottom w:val="none" w:sz="0" w:space="0" w:color="auto"/>
                        <w:right w:val="none" w:sz="0" w:space="0" w:color="auto"/>
                      </w:divBdr>
                    </w:div>
                    <w:div w:id="790393233">
                      <w:marLeft w:val="144"/>
                      <w:marRight w:val="0"/>
                      <w:marTop w:val="0"/>
                      <w:marBottom w:val="0"/>
                      <w:divBdr>
                        <w:top w:val="none" w:sz="0" w:space="0" w:color="auto"/>
                        <w:left w:val="none" w:sz="0" w:space="0" w:color="auto"/>
                        <w:bottom w:val="none" w:sz="0" w:space="0" w:color="auto"/>
                        <w:right w:val="none" w:sz="0" w:space="0" w:color="auto"/>
                      </w:divBdr>
                    </w:div>
                    <w:div w:id="812865608">
                      <w:marLeft w:val="144"/>
                      <w:marRight w:val="0"/>
                      <w:marTop w:val="0"/>
                      <w:marBottom w:val="0"/>
                      <w:divBdr>
                        <w:top w:val="none" w:sz="0" w:space="0" w:color="auto"/>
                        <w:left w:val="none" w:sz="0" w:space="0" w:color="auto"/>
                        <w:bottom w:val="none" w:sz="0" w:space="0" w:color="auto"/>
                        <w:right w:val="none" w:sz="0" w:space="0" w:color="auto"/>
                      </w:divBdr>
                    </w:div>
                    <w:div w:id="1055810621">
                      <w:marLeft w:val="0"/>
                      <w:marRight w:val="0"/>
                      <w:marTop w:val="0"/>
                      <w:marBottom w:val="0"/>
                      <w:divBdr>
                        <w:top w:val="none" w:sz="0" w:space="0" w:color="auto"/>
                        <w:left w:val="none" w:sz="0" w:space="0" w:color="auto"/>
                        <w:bottom w:val="none" w:sz="0" w:space="0" w:color="auto"/>
                        <w:right w:val="none" w:sz="0" w:space="0" w:color="auto"/>
                      </w:divBdr>
                    </w:div>
                    <w:div w:id="1072240918">
                      <w:marLeft w:val="720"/>
                      <w:marRight w:val="0"/>
                      <w:marTop w:val="0"/>
                      <w:marBottom w:val="0"/>
                      <w:divBdr>
                        <w:top w:val="none" w:sz="0" w:space="0" w:color="auto"/>
                        <w:left w:val="none" w:sz="0" w:space="0" w:color="auto"/>
                        <w:bottom w:val="none" w:sz="0" w:space="0" w:color="auto"/>
                        <w:right w:val="none" w:sz="0" w:space="0" w:color="auto"/>
                      </w:divBdr>
                    </w:div>
                    <w:div w:id="1273240558">
                      <w:marLeft w:val="144"/>
                      <w:marRight w:val="0"/>
                      <w:marTop w:val="0"/>
                      <w:marBottom w:val="0"/>
                      <w:divBdr>
                        <w:top w:val="none" w:sz="0" w:space="0" w:color="auto"/>
                        <w:left w:val="none" w:sz="0" w:space="0" w:color="auto"/>
                        <w:bottom w:val="none" w:sz="0" w:space="0" w:color="auto"/>
                        <w:right w:val="none" w:sz="0" w:space="0" w:color="auto"/>
                      </w:divBdr>
                    </w:div>
                    <w:div w:id="1301495749">
                      <w:marLeft w:val="0"/>
                      <w:marRight w:val="0"/>
                      <w:marTop w:val="0"/>
                      <w:marBottom w:val="0"/>
                      <w:divBdr>
                        <w:top w:val="none" w:sz="0" w:space="0" w:color="auto"/>
                        <w:left w:val="none" w:sz="0" w:space="0" w:color="auto"/>
                        <w:bottom w:val="none" w:sz="0" w:space="0" w:color="auto"/>
                        <w:right w:val="none" w:sz="0" w:space="0" w:color="auto"/>
                      </w:divBdr>
                    </w:div>
                    <w:div w:id="1354573127">
                      <w:marLeft w:val="0"/>
                      <w:marRight w:val="0"/>
                      <w:marTop w:val="0"/>
                      <w:marBottom w:val="0"/>
                      <w:divBdr>
                        <w:top w:val="none" w:sz="0" w:space="0" w:color="auto"/>
                        <w:left w:val="none" w:sz="0" w:space="0" w:color="auto"/>
                        <w:bottom w:val="none" w:sz="0" w:space="0" w:color="auto"/>
                        <w:right w:val="none" w:sz="0" w:space="0" w:color="auto"/>
                      </w:divBdr>
                    </w:div>
                    <w:div w:id="1364283467">
                      <w:marLeft w:val="144"/>
                      <w:marRight w:val="0"/>
                      <w:marTop w:val="0"/>
                      <w:marBottom w:val="0"/>
                      <w:divBdr>
                        <w:top w:val="none" w:sz="0" w:space="0" w:color="auto"/>
                        <w:left w:val="none" w:sz="0" w:space="0" w:color="auto"/>
                        <w:bottom w:val="none" w:sz="0" w:space="0" w:color="auto"/>
                        <w:right w:val="none" w:sz="0" w:space="0" w:color="auto"/>
                      </w:divBdr>
                    </w:div>
                    <w:div w:id="1412855315">
                      <w:marLeft w:val="0"/>
                      <w:marRight w:val="0"/>
                      <w:marTop w:val="0"/>
                      <w:marBottom w:val="0"/>
                      <w:divBdr>
                        <w:top w:val="none" w:sz="0" w:space="0" w:color="auto"/>
                        <w:left w:val="none" w:sz="0" w:space="0" w:color="auto"/>
                        <w:bottom w:val="none" w:sz="0" w:space="0" w:color="auto"/>
                        <w:right w:val="none" w:sz="0" w:space="0" w:color="auto"/>
                      </w:divBdr>
                    </w:div>
                    <w:div w:id="1478455566">
                      <w:marLeft w:val="0"/>
                      <w:marRight w:val="0"/>
                      <w:marTop w:val="0"/>
                      <w:marBottom w:val="0"/>
                      <w:divBdr>
                        <w:top w:val="none" w:sz="0" w:space="0" w:color="auto"/>
                        <w:left w:val="none" w:sz="0" w:space="0" w:color="auto"/>
                        <w:bottom w:val="none" w:sz="0" w:space="0" w:color="auto"/>
                        <w:right w:val="none" w:sz="0" w:space="0" w:color="auto"/>
                      </w:divBdr>
                    </w:div>
                    <w:div w:id="1544175706">
                      <w:marLeft w:val="0"/>
                      <w:marRight w:val="0"/>
                      <w:marTop w:val="0"/>
                      <w:marBottom w:val="0"/>
                      <w:divBdr>
                        <w:top w:val="none" w:sz="0" w:space="0" w:color="auto"/>
                        <w:left w:val="none" w:sz="0" w:space="0" w:color="auto"/>
                        <w:bottom w:val="none" w:sz="0" w:space="0" w:color="auto"/>
                        <w:right w:val="none" w:sz="0" w:space="0" w:color="auto"/>
                      </w:divBdr>
                    </w:div>
                    <w:div w:id="1567253303">
                      <w:marLeft w:val="0"/>
                      <w:marRight w:val="0"/>
                      <w:marTop w:val="0"/>
                      <w:marBottom w:val="0"/>
                      <w:divBdr>
                        <w:top w:val="none" w:sz="0" w:space="0" w:color="auto"/>
                        <w:left w:val="none" w:sz="0" w:space="0" w:color="auto"/>
                        <w:bottom w:val="none" w:sz="0" w:space="0" w:color="auto"/>
                        <w:right w:val="none" w:sz="0" w:space="0" w:color="auto"/>
                      </w:divBdr>
                    </w:div>
                    <w:div w:id="1576624233">
                      <w:marLeft w:val="144"/>
                      <w:marRight w:val="0"/>
                      <w:marTop w:val="0"/>
                      <w:marBottom w:val="0"/>
                      <w:divBdr>
                        <w:top w:val="none" w:sz="0" w:space="0" w:color="auto"/>
                        <w:left w:val="none" w:sz="0" w:space="0" w:color="auto"/>
                        <w:bottom w:val="none" w:sz="0" w:space="0" w:color="auto"/>
                        <w:right w:val="none" w:sz="0" w:space="0" w:color="auto"/>
                      </w:divBdr>
                    </w:div>
                    <w:div w:id="1722362396">
                      <w:marLeft w:val="144"/>
                      <w:marRight w:val="0"/>
                      <w:marTop w:val="0"/>
                      <w:marBottom w:val="0"/>
                      <w:divBdr>
                        <w:top w:val="none" w:sz="0" w:space="0" w:color="auto"/>
                        <w:left w:val="none" w:sz="0" w:space="0" w:color="auto"/>
                        <w:bottom w:val="none" w:sz="0" w:space="0" w:color="auto"/>
                        <w:right w:val="none" w:sz="0" w:space="0" w:color="auto"/>
                      </w:divBdr>
                    </w:div>
                    <w:div w:id="1753358425">
                      <w:marLeft w:val="144"/>
                      <w:marRight w:val="0"/>
                      <w:marTop w:val="0"/>
                      <w:marBottom w:val="0"/>
                      <w:divBdr>
                        <w:top w:val="none" w:sz="0" w:space="0" w:color="auto"/>
                        <w:left w:val="none" w:sz="0" w:space="0" w:color="auto"/>
                        <w:bottom w:val="none" w:sz="0" w:space="0" w:color="auto"/>
                        <w:right w:val="none" w:sz="0" w:space="0" w:color="auto"/>
                      </w:divBdr>
                    </w:div>
                    <w:div w:id="1819955821">
                      <w:marLeft w:val="144"/>
                      <w:marRight w:val="0"/>
                      <w:marTop w:val="0"/>
                      <w:marBottom w:val="0"/>
                      <w:divBdr>
                        <w:top w:val="none" w:sz="0" w:space="0" w:color="auto"/>
                        <w:left w:val="none" w:sz="0" w:space="0" w:color="auto"/>
                        <w:bottom w:val="none" w:sz="0" w:space="0" w:color="auto"/>
                        <w:right w:val="none" w:sz="0" w:space="0" w:color="auto"/>
                      </w:divBdr>
                    </w:div>
                    <w:div w:id="2031904486">
                      <w:marLeft w:val="0"/>
                      <w:marRight w:val="0"/>
                      <w:marTop w:val="0"/>
                      <w:marBottom w:val="0"/>
                      <w:divBdr>
                        <w:top w:val="none" w:sz="0" w:space="0" w:color="auto"/>
                        <w:left w:val="none" w:sz="0" w:space="0" w:color="auto"/>
                        <w:bottom w:val="none" w:sz="0" w:space="0" w:color="auto"/>
                        <w:right w:val="none" w:sz="0" w:space="0" w:color="auto"/>
                      </w:divBdr>
                    </w:div>
                    <w:div w:id="2067945430">
                      <w:marLeft w:val="144"/>
                      <w:marRight w:val="0"/>
                      <w:marTop w:val="0"/>
                      <w:marBottom w:val="0"/>
                      <w:divBdr>
                        <w:top w:val="none" w:sz="0" w:space="0" w:color="auto"/>
                        <w:left w:val="none" w:sz="0" w:space="0" w:color="auto"/>
                        <w:bottom w:val="none" w:sz="0" w:space="0" w:color="auto"/>
                        <w:right w:val="none" w:sz="0" w:space="0" w:color="auto"/>
                      </w:divBdr>
                    </w:div>
                    <w:div w:id="21309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6284">
      <w:bodyDiv w:val="1"/>
      <w:marLeft w:val="24"/>
      <w:marRight w:val="24"/>
      <w:marTop w:val="24"/>
      <w:marBottom w:val="24"/>
      <w:divBdr>
        <w:top w:val="none" w:sz="0" w:space="0" w:color="auto"/>
        <w:left w:val="none" w:sz="0" w:space="0" w:color="auto"/>
        <w:bottom w:val="none" w:sz="0" w:space="0" w:color="auto"/>
        <w:right w:val="none" w:sz="0" w:space="0" w:color="auto"/>
      </w:divBdr>
      <w:divsChild>
        <w:div w:id="243951692">
          <w:marLeft w:val="0"/>
          <w:marRight w:val="0"/>
          <w:marTop w:val="0"/>
          <w:marBottom w:val="0"/>
          <w:divBdr>
            <w:top w:val="none" w:sz="0" w:space="0" w:color="auto"/>
            <w:left w:val="none" w:sz="0" w:space="0" w:color="auto"/>
            <w:bottom w:val="none" w:sz="0" w:space="0" w:color="auto"/>
            <w:right w:val="none" w:sz="0" w:space="0" w:color="auto"/>
          </w:divBdr>
          <w:divsChild>
            <w:div w:id="1049838140">
              <w:marLeft w:val="36"/>
              <w:marRight w:val="36"/>
              <w:marTop w:val="36"/>
              <w:marBottom w:val="36"/>
              <w:divBdr>
                <w:top w:val="none" w:sz="0" w:space="0" w:color="auto"/>
                <w:left w:val="none" w:sz="0" w:space="0" w:color="auto"/>
                <w:bottom w:val="none" w:sz="0" w:space="0" w:color="auto"/>
                <w:right w:val="none" w:sz="0" w:space="0" w:color="auto"/>
              </w:divBdr>
              <w:divsChild>
                <w:div w:id="1328048721">
                  <w:marLeft w:val="0"/>
                  <w:marRight w:val="0"/>
                  <w:marTop w:val="0"/>
                  <w:marBottom w:val="0"/>
                  <w:divBdr>
                    <w:top w:val="none" w:sz="0" w:space="0" w:color="auto"/>
                    <w:left w:val="none" w:sz="0" w:space="0" w:color="auto"/>
                    <w:bottom w:val="none" w:sz="0" w:space="0" w:color="auto"/>
                    <w:right w:val="none" w:sz="0" w:space="0" w:color="auto"/>
                  </w:divBdr>
                  <w:divsChild>
                    <w:div w:id="364602556">
                      <w:marLeft w:val="0"/>
                      <w:marRight w:val="0"/>
                      <w:marTop w:val="0"/>
                      <w:marBottom w:val="0"/>
                      <w:divBdr>
                        <w:top w:val="none" w:sz="0" w:space="0" w:color="auto"/>
                        <w:left w:val="none" w:sz="0" w:space="0" w:color="auto"/>
                        <w:bottom w:val="none" w:sz="0" w:space="0" w:color="auto"/>
                        <w:right w:val="none" w:sz="0" w:space="0" w:color="auto"/>
                      </w:divBdr>
                    </w:div>
                    <w:div w:id="487526653">
                      <w:marLeft w:val="0"/>
                      <w:marRight w:val="0"/>
                      <w:marTop w:val="0"/>
                      <w:marBottom w:val="0"/>
                      <w:divBdr>
                        <w:top w:val="none" w:sz="0" w:space="0" w:color="auto"/>
                        <w:left w:val="none" w:sz="0" w:space="0" w:color="auto"/>
                        <w:bottom w:val="none" w:sz="0" w:space="0" w:color="auto"/>
                        <w:right w:val="none" w:sz="0" w:space="0" w:color="auto"/>
                      </w:divBdr>
                    </w:div>
                    <w:div w:id="627854258">
                      <w:marLeft w:val="0"/>
                      <w:marRight w:val="0"/>
                      <w:marTop w:val="0"/>
                      <w:marBottom w:val="0"/>
                      <w:divBdr>
                        <w:top w:val="none" w:sz="0" w:space="0" w:color="auto"/>
                        <w:left w:val="none" w:sz="0" w:space="0" w:color="auto"/>
                        <w:bottom w:val="none" w:sz="0" w:space="0" w:color="auto"/>
                        <w:right w:val="none" w:sz="0" w:space="0" w:color="auto"/>
                      </w:divBdr>
                      <w:divsChild>
                        <w:div w:id="30962245">
                          <w:marLeft w:val="0"/>
                          <w:marRight w:val="0"/>
                          <w:marTop w:val="0"/>
                          <w:marBottom w:val="0"/>
                          <w:divBdr>
                            <w:top w:val="none" w:sz="0" w:space="0" w:color="auto"/>
                            <w:left w:val="none" w:sz="0" w:space="0" w:color="auto"/>
                            <w:bottom w:val="none" w:sz="0" w:space="0" w:color="auto"/>
                            <w:right w:val="none" w:sz="0" w:space="0" w:color="auto"/>
                          </w:divBdr>
                        </w:div>
                        <w:div w:id="64840605">
                          <w:marLeft w:val="0"/>
                          <w:marRight w:val="0"/>
                          <w:marTop w:val="0"/>
                          <w:marBottom w:val="0"/>
                          <w:divBdr>
                            <w:top w:val="none" w:sz="0" w:space="0" w:color="auto"/>
                            <w:left w:val="none" w:sz="0" w:space="0" w:color="auto"/>
                            <w:bottom w:val="none" w:sz="0" w:space="0" w:color="auto"/>
                            <w:right w:val="none" w:sz="0" w:space="0" w:color="auto"/>
                          </w:divBdr>
                        </w:div>
                        <w:div w:id="170412601">
                          <w:marLeft w:val="0"/>
                          <w:marRight w:val="0"/>
                          <w:marTop w:val="0"/>
                          <w:marBottom w:val="0"/>
                          <w:divBdr>
                            <w:top w:val="none" w:sz="0" w:space="0" w:color="auto"/>
                            <w:left w:val="none" w:sz="0" w:space="0" w:color="auto"/>
                            <w:bottom w:val="none" w:sz="0" w:space="0" w:color="auto"/>
                            <w:right w:val="none" w:sz="0" w:space="0" w:color="auto"/>
                          </w:divBdr>
                        </w:div>
                        <w:div w:id="269970063">
                          <w:marLeft w:val="0"/>
                          <w:marRight w:val="0"/>
                          <w:marTop w:val="0"/>
                          <w:marBottom w:val="0"/>
                          <w:divBdr>
                            <w:top w:val="none" w:sz="0" w:space="0" w:color="auto"/>
                            <w:left w:val="none" w:sz="0" w:space="0" w:color="auto"/>
                            <w:bottom w:val="none" w:sz="0" w:space="0" w:color="auto"/>
                            <w:right w:val="none" w:sz="0" w:space="0" w:color="auto"/>
                          </w:divBdr>
                        </w:div>
                        <w:div w:id="360934050">
                          <w:marLeft w:val="0"/>
                          <w:marRight w:val="0"/>
                          <w:marTop w:val="0"/>
                          <w:marBottom w:val="0"/>
                          <w:divBdr>
                            <w:top w:val="none" w:sz="0" w:space="0" w:color="auto"/>
                            <w:left w:val="none" w:sz="0" w:space="0" w:color="auto"/>
                            <w:bottom w:val="none" w:sz="0" w:space="0" w:color="auto"/>
                            <w:right w:val="none" w:sz="0" w:space="0" w:color="auto"/>
                          </w:divBdr>
                        </w:div>
                        <w:div w:id="382678179">
                          <w:marLeft w:val="0"/>
                          <w:marRight w:val="0"/>
                          <w:marTop w:val="0"/>
                          <w:marBottom w:val="0"/>
                          <w:divBdr>
                            <w:top w:val="none" w:sz="0" w:space="0" w:color="auto"/>
                            <w:left w:val="none" w:sz="0" w:space="0" w:color="auto"/>
                            <w:bottom w:val="none" w:sz="0" w:space="0" w:color="auto"/>
                            <w:right w:val="none" w:sz="0" w:space="0" w:color="auto"/>
                          </w:divBdr>
                        </w:div>
                        <w:div w:id="472988788">
                          <w:marLeft w:val="0"/>
                          <w:marRight w:val="0"/>
                          <w:marTop w:val="0"/>
                          <w:marBottom w:val="0"/>
                          <w:divBdr>
                            <w:top w:val="none" w:sz="0" w:space="0" w:color="auto"/>
                            <w:left w:val="none" w:sz="0" w:space="0" w:color="auto"/>
                            <w:bottom w:val="none" w:sz="0" w:space="0" w:color="auto"/>
                            <w:right w:val="none" w:sz="0" w:space="0" w:color="auto"/>
                          </w:divBdr>
                        </w:div>
                        <w:div w:id="780149978">
                          <w:marLeft w:val="0"/>
                          <w:marRight w:val="0"/>
                          <w:marTop w:val="0"/>
                          <w:marBottom w:val="0"/>
                          <w:divBdr>
                            <w:top w:val="none" w:sz="0" w:space="0" w:color="auto"/>
                            <w:left w:val="none" w:sz="0" w:space="0" w:color="auto"/>
                            <w:bottom w:val="none" w:sz="0" w:space="0" w:color="auto"/>
                            <w:right w:val="none" w:sz="0" w:space="0" w:color="auto"/>
                          </w:divBdr>
                        </w:div>
                        <w:div w:id="801507137">
                          <w:marLeft w:val="0"/>
                          <w:marRight w:val="0"/>
                          <w:marTop w:val="0"/>
                          <w:marBottom w:val="0"/>
                          <w:divBdr>
                            <w:top w:val="none" w:sz="0" w:space="0" w:color="auto"/>
                            <w:left w:val="none" w:sz="0" w:space="0" w:color="auto"/>
                            <w:bottom w:val="none" w:sz="0" w:space="0" w:color="auto"/>
                            <w:right w:val="none" w:sz="0" w:space="0" w:color="auto"/>
                          </w:divBdr>
                        </w:div>
                        <w:div w:id="893740645">
                          <w:marLeft w:val="0"/>
                          <w:marRight w:val="0"/>
                          <w:marTop w:val="0"/>
                          <w:marBottom w:val="0"/>
                          <w:divBdr>
                            <w:top w:val="none" w:sz="0" w:space="0" w:color="auto"/>
                            <w:left w:val="none" w:sz="0" w:space="0" w:color="auto"/>
                            <w:bottom w:val="none" w:sz="0" w:space="0" w:color="auto"/>
                            <w:right w:val="none" w:sz="0" w:space="0" w:color="auto"/>
                          </w:divBdr>
                        </w:div>
                        <w:div w:id="918368190">
                          <w:marLeft w:val="0"/>
                          <w:marRight w:val="0"/>
                          <w:marTop w:val="0"/>
                          <w:marBottom w:val="0"/>
                          <w:divBdr>
                            <w:top w:val="none" w:sz="0" w:space="0" w:color="auto"/>
                            <w:left w:val="none" w:sz="0" w:space="0" w:color="auto"/>
                            <w:bottom w:val="none" w:sz="0" w:space="0" w:color="auto"/>
                            <w:right w:val="none" w:sz="0" w:space="0" w:color="auto"/>
                          </w:divBdr>
                        </w:div>
                        <w:div w:id="1085691633">
                          <w:marLeft w:val="0"/>
                          <w:marRight w:val="0"/>
                          <w:marTop w:val="0"/>
                          <w:marBottom w:val="0"/>
                          <w:divBdr>
                            <w:top w:val="none" w:sz="0" w:space="0" w:color="auto"/>
                            <w:left w:val="none" w:sz="0" w:space="0" w:color="auto"/>
                            <w:bottom w:val="none" w:sz="0" w:space="0" w:color="auto"/>
                            <w:right w:val="none" w:sz="0" w:space="0" w:color="auto"/>
                          </w:divBdr>
                        </w:div>
                        <w:div w:id="1109005361">
                          <w:marLeft w:val="0"/>
                          <w:marRight w:val="0"/>
                          <w:marTop w:val="0"/>
                          <w:marBottom w:val="0"/>
                          <w:divBdr>
                            <w:top w:val="none" w:sz="0" w:space="0" w:color="auto"/>
                            <w:left w:val="none" w:sz="0" w:space="0" w:color="auto"/>
                            <w:bottom w:val="none" w:sz="0" w:space="0" w:color="auto"/>
                            <w:right w:val="none" w:sz="0" w:space="0" w:color="auto"/>
                          </w:divBdr>
                        </w:div>
                        <w:div w:id="1245190147">
                          <w:marLeft w:val="0"/>
                          <w:marRight w:val="0"/>
                          <w:marTop w:val="0"/>
                          <w:marBottom w:val="0"/>
                          <w:divBdr>
                            <w:top w:val="none" w:sz="0" w:space="0" w:color="auto"/>
                            <w:left w:val="none" w:sz="0" w:space="0" w:color="auto"/>
                            <w:bottom w:val="none" w:sz="0" w:space="0" w:color="auto"/>
                            <w:right w:val="none" w:sz="0" w:space="0" w:color="auto"/>
                          </w:divBdr>
                        </w:div>
                        <w:div w:id="1347174765">
                          <w:marLeft w:val="0"/>
                          <w:marRight w:val="0"/>
                          <w:marTop w:val="0"/>
                          <w:marBottom w:val="0"/>
                          <w:divBdr>
                            <w:top w:val="none" w:sz="0" w:space="0" w:color="auto"/>
                            <w:left w:val="none" w:sz="0" w:space="0" w:color="auto"/>
                            <w:bottom w:val="none" w:sz="0" w:space="0" w:color="auto"/>
                            <w:right w:val="none" w:sz="0" w:space="0" w:color="auto"/>
                          </w:divBdr>
                        </w:div>
                        <w:div w:id="1405180112">
                          <w:marLeft w:val="0"/>
                          <w:marRight w:val="0"/>
                          <w:marTop w:val="0"/>
                          <w:marBottom w:val="0"/>
                          <w:divBdr>
                            <w:top w:val="none" w:sz="0" w:space="0" w:color="auto"/>
                            <w:left w:val="none" w:sz="0" w:space="0" w:color="auto"/>
                            <w:bottom w:val="none" w:sz="0" w:space="0" w:color="auto"/>
                            <w:right w:val="none" w:sz="0" w:space="0" w:color="auto"/>
                          </w:divBdr>
                        </w:div>
                        <w:div w:id="1641693303">
                          <w:marLeft w:val="0"/>
                          <w:marRight w:val="0"/>
                          <w:marTop w:val="0"/>
                          <w:marBottom w:val="0"/>
                          <w:divBdr>
                            <w:top w:val="none" w:sz="0" w:space="0" w:color="auto"/>
                            <w:left w:val="none" w:sz="0" w:space="0" w:color="auto"/>
                            <w:bottom w:val="none" w:sz="0" w:space="0" w:color="auto"/>
                            <w:right w:val="none" w:sz="0" w:space="0" w:color="auto"/>
                          </w:divBdr>
                        </w:div>
                        <w:div w:id="1756435457">
                          <w:marLeft w:val="0"/>
                          <w:marRight w:val="0"/>
                          <w:marTop w:val="0"/>
                          <w:marBottom w:val="0"/>
                          <w:divBdr>
                            <w:top w:val="none" w:sz="0" w:space="0" w:color="auto"/>
                            <w:left w:val="none" w:sz="0" w:space="0" w:color="auto"/>
                            <w:bottom w:val="none" w:sz="0" w:space="0" w:color="auto"/>
                            <w:right w:val="none" w:sz="0" w:space="0" w:color="auto"/>
                          </w:divBdr>
                        </w:div>
                        <w:div w:id="1817453684">
                          <w:marLeft w:val="0"/>
                          <w:marRight w:val="0"/>
                          <w:marTop w:val="0"/>
                          <w:marBottom w:val="0"/>
                          <w:divBdr>
                            <w:top w:val="none" w:sz="0" w:space="0" w:color="auto"/>
                            <w:left w:val="none" w:sz="0" w:space="0" w:color="auto"/>
                            <w:bottom w:val="none" w:sz="0" w:space="0" w:color="auto"/>
                            <w:right w:val="none" w:sz="0" w:space="0" w:color="auto"/>
                          </w:divBdr>
                        </w:div>
                        <w:div w:id="1880825474">
                          <w:marLeft w:val="0"/>
                          <w:marRight w:val="0"/>
                          <w:marTop w:val="0"/>
                          <w:marBottom w:val="0"/>
                          <w:divBdr>
                            <w:top w:val="none" w:sz="0" w:space="0" w:color="auto"/>
                            <w:left w:val="none" w:sz="0" w:space="0" w:color="auto"/>
                            <w:bottom w:val="none" w:sz="0" w:space="0" w:color="auto"/>
                            <w:right w:val="none" w:sz="0" w:space="0" w:color="auto"/>
                          </w:divBdr>
                        </w:div>
                        <w:div w:id="1960409397">
                          <w:marLeft w:val="0"/>
                          <w:marRight w:val="0"/>
                          <w:marTop w:val="0"/>
                          <w:marBottom w:val="0"/>
                          <w:divBdr>
                            <w:top w:val="none" w:sz="0" w:space="0" w:color="auto"/>
                            <w:left w:val="none" w:sz="0" w:space="0" w:color="auto"/>
                            <w:bottom w:val="none" w:sz="0" w:space="0" w:color="auto"/>
                            <w:right w:val="none" w:sz="0" w:space="0" w:color="auto"/>
                          </w:divBdr>
                        </w:div>
                      </w:divsChild>
                    </w:div>
                    <w:div w:id="666909391">
                      <w:marLeft w:val="0"/>
                      <w:marRight w:val="0"/>
                      <w:marTop w:val="0"/>
                      <w:marBottom w:val="0"/>
                      <w:divBdr>
                        <w:top w:val="none" w:sz="0" w:space="0" w:color="auto"/>
                        <w:left w:val="none" w:sz="0" w:space="0" w:color="auto"/>
                        <w:bottom w:val="none" w:sz="0" w:space="0" w:color="auto"/>
                        <w:right w:val="none" w:sz="0" w:space="0" w:color="auto"/>
                      </w:divBdr>
                    </w:div>
                    <w:div w:id="979963722">
                      <w:marLeft w:val="0"/>
                      <w:marRight w:val="0"/>
                      <w:marTop w:val="0"/>
                      <w:marBottom w:val="0"/>
                      <w:divBdr>
                        <w:top w:val="none" w:sz="0" w:space="0" w:color="auto"/>
                        <w:left w:val="none" w:sz="0" w:space="0" w:color="auto"/>
                        <w:bottom w:val="none" w:sz="0" w:space="0" w:color="auto"/>
                        <w:right w:val="none" w:sz="0" w:space="0" w:color="auto"/>
                      </w:divBdr>
                    </w:div>
                    <w:div w:id="1053968895">
                      <w:marLeft w:val="0"/>
                      <w:marRight w:val="0"/>
                      <w:marTop w:val="0"/>
                      <w:marBottom w:val="0"/>
                      <w:divBdr>
                        <w:top w:val="none" w:sz="0" w:space="0" w:color="auto"/>
                        <w:left w:val="none" w:sz="0" w:space="0" w:color="auto"/>
                        <w:bottom w:val="none" w:sz="0" w:space="0" w:color="auto"/>
                        <w:right w:val="none" w:sz="0" w:space="0" w:color="auto"/>
                      </w:divBdr>
                    </w:div>
                    <w:div w:id="1542472716">
                      <w:marLeft w:val="900"/>
                      <w:marRight w:val="0"/>
                      <w:marTop w:val="0"/>
                      <w:marBottom w:val="0"/>
                      <w:divBdr>
                        <w:top w:val="none" w:sz="0" w:space="0" w:color="auto"/>
                        <w:left w:val="none" w:sz="0" w:space="0" w:color="auto"/>
                        <w:bottom w:val="none" w:sz="0" w:space="0" w:color="auto"/>
                        <w:right w:val="none" w:sz="0" w:space="0" w:color="auto"/>
                      </w:divBdr>
                    </w:div>
                    <w:div w:id="1653943579">
                      <w:marLeft w:val="0"/>
                      <w:marRight w:val="0"/>
                      <w:marTop w:val="0"/>
                      <w:marBottom w:val="0"/>
                      <w:divBdr>
                        <w:top w:val="none" w:sz="0" w:space="0" w:color="auto"/>
                        <w:left w:val="none" w:sz="0" w:space="0" w:color="auto"/>
                        <w:bottom w:val="none" w:sz="0" w:space="0" w:color="auto"/>
                        <w:right w:val="none" w:sz="0" w:space="0" w:color="auto"/>
                      </w:divBdr>
                    </w:div>
                    <w:div w:id="1689334557">
                      <w:marLeft w:val="0"/>
                      <w:marRight w:val="0"/>
                      <w:marTop w:val="0"/>
                      <w:marBottom w:val="0"/>
                      <w:divBdr>
                        <w:top w:val="none" w:sz="0" w:space="0" w:color="auto"/>
                        <w:left w:val="none" w:sz="0" w:space="0" w:color="auto"/>
                        <w:bottom w:val="none" w:sz="0" w:space="0" w:color="auto"/>
                        <w:right w:val="none" w:sz="0" w:space="0" w:color="auto"/>
                      </w:divBdr>
                    </w:div>
                    <w:div w:id="1691712813">
                      <w:marLeft w:val="0"/>
                      <w:marRight w:val="0"/>
                      <w:marTop w:val="0"/>
                      <w:marBottom w:val="0"/>
                      <w:divBdr>
                        <w:top w:val="none" w:sz="0" w:space="0" w:color="auto"/>
                        <w:left w:val="none" w:sz="0" w:space="0" w:color="auto"/>
                        <w:bottom w:val="none" w:sz="0" w:space="0" w:color="auto"/>
                        <w:right w:val="none" w:sz="0" w:space="0" w:color="auto"/>
                      </w:divBdr>
                    </w:div>
                    <w:div w:id="1880583740">
                      <w:marLeft w:val="0"/>
                      <w:marRight w:val="0"/>
                      <w:marTop w:val="0"/>
                      <w:marBottom w:val="0"/>
                      <w:divBdr>
                        <w:top w:val="none" w:sz="0" w:space="0" w:color="auto"/>
                        <w:left w:val="none" w:sz="0" w:space="0" w:color="auto"/>
                        <w:bottom w:val="none" w:sz="0" w:space="0" w:color="auto"/>
                        <w:right w:val="none" w:sz="0" w:space="0" w:color="auto"/>
                      </w:divBdr>
                    </w:div>
                    <w:div w:id="1917740312">
                      <w:marLeft w:val="0"/>
                      <w:marRight w:val="0"/>
                      <w:marTop w:val="0"/>
                      <w:marBottom w:val="0"/>
                      <w:divBdr>
                        <w:top w:val="none" w:sz="0" w:space="0" w:color="auto"/>
                        <w:left w:val="none" w:sz="0" w:space="0" w:color="auto"/>
                        <w:bottom w:val="none" w:sz="0" w:space="0" w:color="auto"/>
                        <w:right w:val="none" w:sz="0" w:space="0" w:color="auto"/>
                      </w:divBdr>
                    </w:div>
                    <w:div w:id="19864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6124">
      <w:bodyDiv w:val="1"/>
      <w:marLeft w:val="24"/>
      <w:marRight w:val="24"/>
      <w:marTop w:val="24"/>
      <w:marBottom w:val="24"/>
      <w:divBdr>
        <w:top w:val="none" w:sz="0" w:space="0" w:color="auto"/>
        <w:left w:val="none" w:sz="0" w:space="0" w:color="auto"/>
        <w:bottom w:val="none" w:sz="0" w:space="0" w:color="auto"/>
        <w:right w:val="none" w:sz="0" w:space="0" w:color="auto"/>
      </w:divBdr>
      <w:divsChild>
        <w:div w:id="2109541192">
          <w:marLeft w:val="0"/>
          <w:marRight w:val="0"/>
          <w:marTop w:val="0"/>
          <w:marBottom w:val="0"/>
          <w:divBdr>
            <w:top w:val="none" w:sz="0" w:space="0" w:color="auto"/>
            <w:left w:val="none" w:sz="0" w:space="0" w:color="auto"/>
            <w:bottom w:val="none" w:sz="0" w:space="0" w:color="auto"/>
            <w:right w:val="none" w:sz="0" w:space="0" w:color="auto"/>
          </w:divBdr>
          <w:divsChild>
            <w:div w:id="552616788">
              <w:marLeft w:val="36"/>
              <w:marRight w:val="36"/>
              <w:marTop w:val="36"/>
              <w:marBottom w:val="36"/>
              <w:divBdr>
                <w:top w:val="none" w:sz="0" w:space="0" w:color="auto"/>
                <w:left w:val="none" w:sz="0" w:space="0" w:color="auto"/>
                <w:bottom w:val="none" w:sz="0" w:space="0" w:color="auto"/>
                <w:right w:val="none" w:sz="0" w:space="0" w:color="auto"/>
              </w:divBdr>
              <w:divsChild>
                <w:div w:id="189953620">
                  <w:marLeft w:val="0"/>
                  <w:marRight w:val="0"/>
                  <w:marTop w:val="0"/>
                  <w:marBottom w:val="0"/>
                  <w:divBdr>
                    <w:top w:val="none" w:sz="0" w:space="0" w:color="auto"/>
                    <w:left w:val="none" w:sz="0" w:space="0" w:color="auto"/>
                    <w:bottom w:val="none" w:sz="0" w:space="0" w:color="auto"/>
                    <w:right w:val="none" w:sz="0" w:space="0" w:color="auto"/>
                  </w:divBdr>
                  <w:divsChild>
                    <w:div w:id="5643875">
                      <w:marLeft w:val="0"/>
                      <w:marRight w:val="0"/>
                      <w:marTop w:val="0"/>
                      <w:marBottom w:val="0"/>
                      <w:divBdr>
                        <w:top w:val="none" w:sz="0" w:space="0" w:color="auto"/>
                        <w:left w:val="none" w:sz="0" w:space="0" w:color="auto"/>
                        <w:bottom w:val="none" w:sz="0" w:space="0" w:color="auto"/>
                        <w:right w:val="none" w:sz="0" w:space="0" w:color="auto"/>
                      </w:divBdr>
                    </w:div>
                    <w:div w:id="25328929">
                      <w:marLeft w:val="0"/>
                      <w:marRight w:val="0"/>
                      <w:marTop w:val="0"/>
                      <w:marBottom w:val="0"/>
                      <w:divBdr>
                        <w:top w:val="none" w:sz="0" w:space="0" w:color="auto"/>
                        <w:left w:val="none" w:sz="0" w:space="0" w:color="auto"/>
                        <w:bottom w:val="none" w:sz="0" w:space="0" w:color="auto"/>
                        <w:right w:val="none" w:sz="0" w:space="0" w:color="auto"/>
                      </w:divBdr>
                    </w:div>
                    <w:div w:id="26100746">
                      <w:marLeft w:val="0"/>
                      <w:marRight w:val="0"/>
                      <w:marTop w:val="0"/>
                      <w:marBottom w:val="0"/>
                      <w:divBdr>
                        <w:top w:val="none" w:sz="0" w:space="0" w:color="auto"/>
                        <w:left w:val="none" w:sz="0" w:space="0" w:color="auto"/>
                        <w:bottom w:val="none" w:sz="0" w:space="0" w:color="auto"/>
                        <w:right w:val="none" w:sz="0" w:space="0" w:color="auto"/>
                      </w:divBdr>
                    </w:div>
                    <w:div w:id="30884588">
                      <w:marLeft w:val="0"/>
                      <w:marRight w:val="0"/>
                      <w:marTop w:val="0"/>
                      <w:marBottom w:val="0"/>
                      <w:divBdr>
                        <w:top w:val="none" w:sz="0" w:space="0" w:color="auto"/>
                        <w:left w:val="none" w:sz="0" w:space="0" w:color="auto"/>
                        <w:bottom w:val="none" w:sz="0" w:space="0" w:color="auto"/>
                        <w:right w:val="none" w:sz="0" w:space="0" w:color="auto"/>
                      </w:divBdr>
                    </w:div>
                    <w:div w:id="37321837">
                      <w:marLeft w:val="0"/>
                      <w:marRight w:val="0"/>
                      <w:marTop w:val="0"/>
                      <w:marBottom w:val="0"/>
                      <w:divBdr>
                        <w:top w:val="none" w:sz="0" w:space="0" w:color="auto"/>
                        <w:left w:val="none" w:sz="0" w:space="0" w:color="auto"/>
                        <w:bottom w:val="none" w:sz="0" w:space="0" w:color="auto"/>
                        <w:right w:val="none" w:sz="0" w:space="0" w:color="auto"/>
                      </w:divBdr>
                    </w:div>
                    <w:div w:id="62726262">
                      <w:marLeft w:val="720"/>
                      <w:marRight w:val="0"/>
                      <w:marTop w:val="0"/>
                      <w:marBottom w:val="0"/>
                      <w:divBdr>
                        <w:top w:val="none" w:sz="0" w:space="0" w:color="auto"/>
                        <w:left w:val="none" w:sz="0" w:space="0" w:color="auto"/>
                        <w:bottom w:val="none" w:sz="0" w:space="0" w:color="auto"/>
                        <w:right w:val="none" w:sz="0" w:space="0" w:color="auto"/>
                      </w:divBdr>
                    </w:div>
                    <w:div w:id="76438450">
                      <w:marLeft w:val="0"/>
                      <w:marRight w:val="0"/>
                      <w:marTop w:val="0"/>
                      <w:marBottom w:val="0"/>
                      <w:divBdr>
                        <w:top w:val="none" w:sz="0" w:space="0" w:color="auto"/>
                        <w:left w:val="none" w:sz="0" w:space="0" w:color="auto"/>
                        <w:bottom w:val="none" w:sz="0" w:space="0" w:color="auto"/>
                        <w:right w:val="none" w:sz="0" w:space="0" w:color="auto"/>
                      </w:divBdr>
                    </w:div>
                    <w:div w:id="152261030">
                      <w:marLeft w:val="144"/>
                      <w:marRight w:val="0"/>
                      <w:marTop w:val="0"/>
                      <w:marBottom w:val="0"/>
                      <w:divBdr>
                        <w:top w:val="none" w:sz="0" w:space="0" w:color="auto"/>
                        <w:left w:val="none" w:sz="0" w:space="0" w:color="auto"/>
                        <w:bottom w:val="none" w:sz="0" w:space="0" w:color="auto"/>
                        <w:right w:val="none" w:sz="0" w:space="0" w:color="auto"/>
                      </w:divBdr>
                    </w:div>
                    <w:div w:id="169639320">
                      <w:marLeft w:val="0"/>
                      <w:marRight w:val="0"/>
                      <w:marTop w:val="0"/>
                      <w:marBottom w:val="0"/>
                      <w:divBdr>
                        <w:top w:val="none" w:sz="0" w:space="0" w:color="auto"/>
                        <w:left w:val="none" w:sz="0" w:space="0" w:color="auto"/>
                        <w:bottom w:val="none" w:sz="0" w:space="0" w:color="auto"/>
                        <w:right w:val="none" w:sz="0" w:space="0" w:color="auto"/>
                      </w:divBdr>
                    </w:div>
                    <w:div w:id="189150435">
                      <w:marLeft w:val="0"/>
                      <w:marRight w:val="0"/>
                      <w:marTop w:val="0"/>
                      <w:marBottom w:val="0"/>
                      <w:divBdr>
                        <w:top w:val="none" w:sz="0" w:space="0" w:color="auto"/>
                        <w:left w:val="none" w:sz="0" w:space="0" w:color="auto"/>
                        <w:bottom w:val="none" w:sz="0" w:space="0" w:color="auto"/>
                        <w:right w:val="none" w:sz="0" w:space="0" w:color="auto"/>
                      </w:divBdr>
                    </w:div>
                    <w:div w:id="267741575">
                      <w:marLeft w:val="0"/>
                      <w:marRight w:val="0"/>
                      <w:marTop w:val="0"/>
                      <w:marBottom w:val="0"/>
                      <w:divBdr>
                        <w:top w:val="none" w:sz="0" w:space="0" w:color="auto"/>
                        <w:left w:val="none" w:sz="0" w:space="0" w:color="auto"/>
                        <w:bottom w:val="none" w:sz="0" w:space="0" w:color="auto"/>
                        <w:right w:val="none" w:sz="0" w:space="0" w:color="auto"/>
                      </w:divBdr>
                    </w:div>
                    <w:div w:id="279192629">
                      <w:marLeft w:val="0"/>
                      <w:marRight w:val="0"/>
                      <w:marTop w:val="0"/>
                      <w:marBottom w:val="0"/>
                      <w:divBdr>
                        <w:top w:val="none" w:sz="0" w:space="0" w:color="auto"/>
                        <w:left w:val="none" w:sz="0" w:space="0" w:color="auto"/>
                        <w:bottom w:val="none" w:sz="0" w:space="0" w:color="auto"/>
                        <w:right w:val="none" w:sz="0" w:space="0" w:color="auto"/>
                      </w:divBdr>
                    </w:div>
                    <w:div w:id="374045938">
                      <w:marLeft w:val="0"/>
                      <w:marRight w:val="0"/>
                      <w:marTop w:val="0"/>
                      <w:marBottom w:val="0"/>
                      <w:divBdr>
                        <w:top w:val="none" w:sz="0" w:space="0" w:color="auto"/>
                        <w:left w:val="none" w:sz="0" w:space="0" w:color="auto"/>
                        <w:bottom w:val="none" w:sz="0" w:space="0" w:color="auto"/>
                        <w:right w:val="none" w:sz="0" w:space="0" w:color="auto"/>
                      </w:divBdr>
                    </w:div>
                    <w:div w:id="425230154">
                      <w:marLeft w:val="144"/>
                      <w:marRight w:val="0"/>
                      <w:marTop w:val="0"/>
                      <w:marBottom w:val="0"/>
                      <w:divBdr>
                        <w:top w:val="none" w:sz="0" w:space="0" w:color="auto"/>
                        <w:left w:val="none" w:sz="0" w:space="0" w:color="auto"/>
                        <w:bottom w:val="none" w:sz="0" w:space="0" w:color="auto"/>
                        <w:right w:val="none" w:sz="0" w:space="0" w:color="auto"/>
                      </w:divBdr>
                    </w:div>
                    <w:div w:id="461382379">
                      <w:marLeft w:val="0"/>
                      <w:marRight w:val="0"/>
                      <w:marTop w:val="0"/>
                      <w:marBottom w:val="0"/>
                      <w:divBdr>
                        <w:top w:val="none" w:sz="0" w:space="0" w:color="auto"/>
                        <w:left w:val="none" w:sz="0" w:space="0" w:color="auto"/>
                        <w:bottom w:val="none" w:sz="0" w:space="0" w:color="auto"/>
                        <w:right w:val="none" w:sz="0" w:space="0" w:color="auto"/>
                      </w:divBdr>
                    </w:div>
                    <w:div w:id="471949691">
                      <w:marLeft w:val="0"/>
                      <w:marRight w:val="0"/>
                      <w:marTop w:val="0"/>
                      <w:marBottom w:val="0"/>
                      <w:divBdr>
                        <w:top w:val="none" w:sz="0" w:space="0" w:color="auto"/>
                        <w:left w:val="none" w:sz="0" w:space="0" w:color="auto"/>
                        <w:bottom w:val="none" w:sz="0" w:space="0" w:color="auto"/>
                        <w:right w:val="none" w:sz="0" w:space="0" w:color="auto"/>
                      </w:divBdr>
                    </w:div>
                    <w:div w:id="517275770">
                      <w:marLeft w:val="0"/>
                      <w:marRight w:val="0"/>
                      <w:marTop w:val="0"/>
                      <w:marBottom w:val="0"/>
                      <w:divBdr>
                        <w:top w:val="none" w:sz="0" w:space="0" w:color="auto"/>
                        <w:left w:val="none" w:sz="0" w:space="0" w:color="auto"/>
                        <w:bottom w:val="none" w:sz="0" w:space="0" w:color="auto"/>
                        <w:right w:val="none" w:sz="0" w:space="0" w:color="auto"/>
                      </w:divBdr>
                    </w:div>
                    <w:div w:id="740180648">
                      <w:marLeft w:val="0"/>
                      <w:marRight w:val="0"/>
                      <w:marTop w:val="0"/>
                      <w:marBottom w:val="0"/>
                      <w:divBdr>
                        <w:top w:val="none" w:sz="0" w:space="0" w:color="auto"/>
                        <w:left w:val="none" w:sz="0" w:space="0" w:color="auto"/>
                        <w:bottom w:val="none" w:sz="0" w:space="0" w:color="auto"/>
                        <w:right w:val="none" w:sz="0" w:space="0" w:color="auto"/>
                      </w:divBdr>
                    </w:div>
                    <w:div w:id="770122195">
                      <w:marLeft w:val="144"/>
                      <w:marRight w:val="0"/>
                      <w:marTop w:val="0"/>
                      <w:marBottom w:val="0"/>
                      <w:divBdr>
                        <w:top w:val="none" w:sz="0" w:space="0" w:color="auto"/>
                        <w:left w:val="none" w:sz="0" w:space="0" w:color="auto"/>
                        <w:bottom w:val="none" w:sz="0" w:space="0" w:color="auto"/>
                        <w:right w:val="none" w:sz="0" w:space="0" w:color="auto"/>
                      </w:divBdr>
                    </w:div>
                    <w:div w:id="930430813">
                      <w:marLeft w:val="144"/>
                      <w:marRight w:val="0"/>
                      <w:marTop w:val="0"/>
                      <w:marBottom w:val="0"/>
                      <w:divBdr>
                        <w:top w:val="none" w:sz="0" w:space="0" w:color="auto"/>
                        <w:left w:val="none" w:sz="0" w:space="0" w:color="auto"/>
                        <w:bottom w:val="none" w:sz="0" w:space="0" w:color="auto"/>
                        <w:right w:val="none" w:sz="0" w:space="0" w:color="auto"/>
                      </w:divBdr>
                    </w:div>
                    <w:div w:id="1084765971">
                      <w:marLeft w:val="144"/>
                      <w:marRight w:val="0"/>
                      <w:marTop w:val="0"/>
                      <w:marBottom w:val="0"/>
                      <w:divBdr>
                        <w:top w:val="none" w:sz="0" w:space="0" w:color="auto"/>
                        <w:left w:val="none" w:sz="0" w:space="0" w:color="auto"/>
                        <w:bottom w:val="none" w:sz="0" w:space="0" w:color="auto"/>
                        <w:right w:val="none" w:sz="0" w:space="0" w:color="auto"/>
                      </w:divBdr>
                    </w:div>
                    <w:div w:id="1129398949">
                      <w:marLeft w:val="0"/>
                      <w:marRight w:val="0"/>
                      <w:marTop w:val="0"/>
                      <w:marBottom w:val="0"/>
                      <w:divBdr>
                        <w:top w:val="none" w:sz="0" w:space="0" w:color="auto"/>
                        <w:left w:val="none" w:sz="0" w:space="0" w:color="auto"/>
                        <w:bottom w:val="none" w:sz="0" w:space="0" w:color="auto"/>
                        <w:right w:val="none" w:sz="0" w:space="0" w:color="auto"/>
                      </w:divBdr>
                    </w:div>
                    <w:div w:id="1175070495">
                      <w:marLeft w:val="0"/>
                      <w:marRight w:val="0"/>
                      <w:marTop w:val="0"/>
                      <w:marBottom w:val="0"/>
                      <w:divBdr>
                        <w:top w:val="none" w:sz="0" w:space="0" w:color="auto"/>
                        <w:left w:val="none" w:sz="0" w:space="0" w:color="auto"/>
                        <w:bottom w:val="none" w:sz="0" w:space="0" w:color="auto"/>
                        <w:right w:val="none" w:sz="0" w:space="0" w:color="auto"/>
                      </w:divBdr>
                    </w:div>
                    <w:div w:id="1215511173">
                      <w:marLeft w:val="0"/>
                      <w:marRight w:val="0"/>
                      <w:marTop w:val="0"/>
                      <w:marBottom w:val="0"/>
                      <w:divBdr>
                        <w:top w:val="none" w:sz="0" w:space="0" w:color="auto"/>
                        <w:left w:val="none" w:sz="0" w:space="0" w:color="auto"/>
                        <w:bottom w:val="none" w:sz="0" w:space="0" w:color="auto"/>
                        <w:right w:val="none" w:sz="0" w:space="0" w:color="auto"/>
                      </w:divBdr>
                    </w:div>
                    <w:div w:id="1266956826">
                      <w:marLeft w:val="0"/>
                      <w:marRight w:val="0"/>
                      <w:marTop w:val="0"/>
                      <w:marBottom w:val="0"/>
                      <w:divBdr>
                        <w:top w:val="none" w:sz="0" w:space="0" w:color="auto"/>
                        <w:left w:val="none" w:sz="0" w:space="0" w:color="auto"/>
                        <w:bottom w:val="none" w:sz="0" w:space="0" w:color="auto"/>
                        <w:right w:val="none" w:sz="0" w:space="0" w:color="auto"/>
                      </w:divBdr>
                    </w:div>
                    <w:div w:id="1270233471">
                      <w:marLeft w:val="0"/>
                      <w:marRight w:val="0"/>
                      <w:marTop w:val="0"/>
                      <w:marBottom w:val="0"/>
                      <w:divBdr>
                        <w:top w:val="none" w:sz="0" w:space="0" w:color="auto"/>
                        <w:left w:val="none" w:sz="0" w:space="0" w:color="auto"/>
                        <w:bottom w:val="none" w:sz="0" w:space="0" w:color="auto"/>
                        <w:right w:val="none" w:sz="0" w:space="0" w:color="auto"/>
                      </w:divBdr>
                    </w:div>
                    <w:div w:id="1284769939">
                      <w:marLeft w:val="0"/>
                      <w:marRight w:val="0"/>
                      <w:marTop w:val="0"/>
                      <w:marBottom w:val="0"/>
                      <w:divBdr>
                        <w:top w:val="none" w:sz="0" w:space="0" w:color="auto"/>
                        <w:left w:val="none" w:sz="0" w:space="0" w:color="auto"/>
                        <w:bottom w:val="none" w:sz="0" w:space="0" w:color="auto"/>
                        <w:right w:val="none" w:sz="0" w:space="0" w:color="auto"/>
                      </w:divBdr>
                    </w:div>
                    <w:div w:id="1350369817">
                      <w:marLeft w:val="0"/>
                      <w:marRight w:val="0"/>
                      <w:marTop w:val="0"/>
                      <w:marBottom w:val="0"/>
                      <w:divBdr>
                        <w:top w:val="none" w:sz="0" w:space="0" w:color="auto"/>
                        <w:left w:val="none" w:sz="0" w:space="0" w:color="auto"/>
                        <w:bottom w:val="none" w:sz="0" w:space="0" w:color="auto"/>
                        <w:right w:val="none" w:sz="0" w:space="0" w:color="auto"/>
                      </w:divBdr>
                    </w:div>
                    <w:div w:id="1356495760">
                      <w:marLeft w:val="0"/>
                      <w:marRight w:val="0"/>
                      <w:marTop w:val="0"/>
                      <w:marBottom w:val="0"/>
                      <w:divBdr>
                        <w:top w:val="none" w:sz="0" w:space="0" w:color="auto"/>
                        <w:left w:val="none" w:sz="0" w:space="0" w:color="auto"/>
                        <w:bottom w:val="none" w:sz="0" w:space="0" w:color="auto"/>
                        <w:right w:val="none" w:sz="0" w:space="0" w:color="auto"/>
                      </w:divBdr>
                    </w:div>
                    <w:div w:id="1387879509">
                      <w:marLeft w:val="0"/>
                      <w:marRight w:val="0"/>
                      <w:marTop w:val="0"/>
                      <w:marBottom w:val="0"/>
                      <w:divBdr>
                        <w:top w:val="none" w:sz="0" w:space="0" w:color="auto"/>
                        <w:left w:val="none" w:sz="0" w:space="0" w:color="auto"/>
                        <w:bottom w:val="none" w:sz="0" w:space="0" w:color="auto"/>
                        <w:right w:val="none" w:sz="0" w:space="0" w:color="auto"/>
                      </w:divBdr>
                    </w:div>
                    <w:div w:id="1419718220">
                      <w:marLeft w:val="0"/>
                      <w:marRight w:val="0"/>
                      <w:marTop w:val="0"/>
                      <w:marBottom w:val="0"/>
                      <w:divBdr>
                        <w:top w:val="none" w:sz="0" w:space="0" w:color="auto"/>
                        <w:left w:val="none" w:sz="0" w:space="0" w:color="auto"/>
                        <w:bottom w:val="none" w:sz="0" w:space="0" w:color="auto"/>
                        <w:right w:val="none" w:sz="0" w:space="0" w:color="auto"/>
                      </w:divBdr>
                    </w:div>
                    <w:div w:id="1436290768">
                      <w:marLeft w:val="0"/>
                      <w:marRight w:val="0"/>
                      <w:marTop w:val="0"/>
                      <w:marBottom w:val="0"/>
                      <w:divBdr>
                        <w:top w:val="none" w:sz="0" w:space="0" w:color="auto"/>
                        <w:left w:val="none" w:sz="0" w:space="0" w:color="auto"/>
                        <w:bottom w:val="none" w:sz="0" w:space="0" w:color="auto"/>
                        <w:right w:val="none" w:sz="0" w:space="0" w:color="auto"/>
                      </w:divBdr>
                    </w:div>
                    <w:div w:id="1565213694">
                      <w:marLeft w:val="144"/>
                      <w:marRight w:val="0"/>
                      <w:marTop w:val="0"/>
                      <w:marBottom w:val="0"/>
                      <w:divBdr>
                        <w:top w:val="none" w:sz="0" w:space="0" w:color="auto"/>
                        <w:left w:val="none" w:sz="0" w:space="0" w:color="auto"/>
                        <w:bottom w:val="none" w:sz="0" w:space="0" w:color="auto"/>
                        <w:right w:val="none" w:sz="0" w:space="0" w:color="auto"/>
                      </w:divBdr>
                    </w:div>
                    <w:div w:id="1578176194">
                      <w:marLeft w:val="144"/>
                      <w:marRight w:val="0"/>
                      <w:marTop w:val="0"/>
                      <w:marBottom w:val="0"/>
                      <w:divBdr>
                        <w:top w:val="none" w:sz="0" w:space="0" w:color="auto"/>
                        <w:left w:val="none" w:sz="0" w:space="0" w:color="auto"/>
                        <w:bottom w:val="none" w:sz="0" w:space="0" w:color="auto"/>
                        <w:right w:val="none" w:sz="0" w:space="0" w:color="auto"/>
                      </w:divBdr>
                    </w:div>
                    <w:div w:id="1632201723">
                      <w:marLeft w:val="0"/>
                      <w:marRight w:val="0"/>
                      <w:marTop w:val="0"/>
                      <w:marBottom w:val="0"/>
                      <w:divBdr>
                        <w:top w:val="none" w:sz="0" w:space="0" w:color="auto"/>
                        <w:left w:val="none" w:sz="0" w:space="0" w:color="auto"/>
                        <w:bottom w:val="none" w:sz="0" w:space="0" w:color="auto"/>
                        <w:right w:val="none" w:sz="0" w:space="0" w:color="auto"/>
                      </w:divBdr>
                    </w:div>
                    <w:div w:id="1644309464">
                      <w:marLeft w:val="0"/>
                      <w:marRight w:val="0"/>
                      <w:marTop w:val="0"/>
                      <w:marBottom w:val="0"/>
                      <w:divBdr>
                        <w:top w:val="none" w:sz="0" w:space="0" w:color="auto"/>
                        <w:left w:val="none" w:sz="0" w:space="0" w:color="auto"/>
                        <w:bottom w:val="none" w:sz="0" w:space="0" w:color="auto"/>
                        <w:right w:val="none" w:sz="0" w:space="0" w:color="auto"/>
                      </w:divBdr>
                    </w:div>
                    <w:div w:id="1647397873">
                      <w:marLeft w:val="0"/>
                      <w:marRight w:val="0"/>
                      <w:marTop w:val="0"/>
                      <w:marBottom w:val="0"/>
                      <w:divBdr>
                        <w:top w:val="none" w:sz="0" w:space="0" w:color="auto"/>
                        <w:left w:val="none" w:sz="0" w:space="0" w:color="auto"/>
                        <w:bottom w:val="none" w:sz="0" w:space="0" w:color="auto"/>
                        <w:right w:val="none" w:sz="0" w:space="0" w:color="auto"/>
                      </w:divBdr>
                    </w:div>
                    <w:div w:id="1807114725">
                      <w:marLeft w:val="144"/>
                      <w:marRight w:val="0"/>
                      <w:marTop w:val="0"/>
                      <w:marBottom w:val="0"/>
                      <w:divBdr>
                        <w:top w:val="none" w:sz="0" w:space="0" w:color="auto"/>
                        <w:left w:val="none" w:sz="0" w:space="0" w:color="auto"/>
                        <w:bottom w:val="none" w:sz="0" w:space="0" w:color="auto"/>
                        <w:right w:val="none" w:sz="0" w:space="0" w:color="auto"/>
                      </w:divBdr>
                    </w:div>
                    <w:div w:id="1997026965">
                      <w:marLeft w:val="144"/>
                      <w:marRight w:val="0"/>
                      <w:marTop w:val="0"/>
                      <w:marBottom w:val="0"/>
                      <w:divBdr>
                        <w:top w:val="none" w:sz="0" w:space="0" w:color="auto"/>
                        <w:left w:val="none" w:sz="0" w:space="0" w:color="auto"/>
                        <w:bottom w:val="none" w:sz="0" w:space="0" w:color="auto"/>
                        <w:right w:val="none" w:sz="0" w:space="0" w:color="auto"/>
                      </w:divBdr>
                    </w:div>
                    <w:div w:id="20404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4888">
      <w:bodyDiv w:val="1"/>
      <w:marLeft w:val="24"/>
      <w:marRight w:val="24"/>
      <w:marTop w:val="24"/>
      <w:marBottom w:val="24"/>
      <w:divBdr>
        <w:top w:val="none" w:sz="0" w:space="0" w:color="auto"/>
        <w:left w:val="none" w:sz="0" w:space="0" w:color="auto"/>
        <w:bottom w:val="none" w:sz="0" w:space="0" w:color="auto"/>
        <w:right w:val="none" w:sz="0" w:space="0" w:color="auto"/>
      </w:divBdr>
      <w:divsChild>
        <w:div w:id="979388160">
          <w:marLeft w:val="0"/>
          <w:marRight w:val="0"/>
          <w:marTop w:val="0"/>
          <w:marBottom w:val="0"/>
          <w:divBdr>
            <w:top w:val="none" w:sz="0" w:space="0" w:color="auto"/>
            <w:left w:val="none" w:sz="0" w:space="0" w:color="auto"/>
            <w:bottom w:val="none" w:sz="0" w:space="0" w:color="auto"/>
            <w:right w:val="none" w:sz="0" w:space="0" w:color="auto"/>
          </w:divBdr>
          <w:divsChild>
            <w:div w:id="379598807">
              <w:marLeft w:val="36"/>
              <w:marRight w:val="36"/>
              <w:marTop w:val="36"/>
              <w:marBottom w:val="36"/>
              <w:divBdr>
                <w:top w:val="none" w:sz="0" w:space="0" w:color="auto"/>
                <w:left w:val="none" w:sz="0" w:space="0" w:color="auto"/>
                <w:bottom w:val="none" w:sz="0" w:space="0" w:color="auto"/>
                <w:right w:val="none" w:sz="0" w:space="0" w:color="auto"/>
              </w:divBdr>
              <w:divsChild>
                <w:div w:id="1272124428">
                  <w:marLeft w:val="0"/>
                  <w:marRight w:val="0"/>
                  <w:marTop w:val="0"/>
                  <w:marBottom w:val="0"/>
                  <w:divBdr>
                    <w:top w:val="none" w:sz="0" w:space="0" w:color="auto"/>
                    <w:left w:val="none" w:sz="0" w:space="0" w:color="auto"/>
                    <w:bottom w:val="none" w:sz="0" w:space="0" w:color="auto"/>
                    <w:right w:val="none" w:sz="0" w:space="0" w:color="auto"/>
                  </w:divBdr>
                  <w:divsChild>
                    <w:div w:id="1198739915">
                      <w:marLeft w:val="720"/>
                      <w:marRight w:val="0"/>
                      <w:marTop w:val="0"/>
                      <w:marBottom w:val="0"/>
                      <w:divBdr>
                        <w:top w:val="none" w:sz="0" w:space="0" w:color="auto"/>
                        <w:left w:val="none" w:sz="0" w:space="0" w:color="auto"/>
                        <w:bottom w:val="none" w:sz="0" w:space="0" w:color="auto"/>
                        <w:right w:val="none" w:sz="0" w:space="0" w:color="auto"/>
                      </w:divBdr>
                    </w:div>
                    <w:div w:id="1328366442">
                      <w:marLeft w:val="0"/>
                      <w:marRight w:val="0"/>
                      <w:marTop w:val="0"/>
                      <w:marBottom w:val="0"/>
                      <w:divBdr>
                        <w:top w:val="none" w:sz="0" w:space="0" w:color="auto"/>
                        <w:left w:val="none" w:sz="0" w:space="0" w:color="auto"/>
                        <w:bottom w:val="none" w:sz="0" w:space="0" w:color="auto"/>
                        <w:right w:val="none" w:sz="0" w:space="0" w:color="auto"/>
                      </w:divBdr>
                      <w:divsChild>
                        <w:div w:id="18997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137724">
      <w:bodyDiv w:val="1"/>
      <w:marLeft w:val="24"/>
      <w:marRight w:val="24"/>
      <w:marTop w:val="24"/>
      <w:marBottom w:val="24"/>
      <w:divBdr>
        <w:top w:val="none" w:sz="0" w:space="0" w:color="auto"/>
        <w:left w:val="none" w:sz="0" w:space="0" w:color="auto"/>
        <w:bottom w:val="none" w:sz="0" w:space="0" w:color="auto"/>
        <w:right w:val="none" w:sz="0" w:space="0" w:color="auto"/>
      </w:divBdr>
      <w:divsChild>
        <w:div w:id="1223560926">
          <w:marLeft w:val="0"/>
          <w:marRight w:val="0"/>
          <w:marTop w:val="0"/>
          <w:marBottom w:val="0"/>
          <w:divBdr>
            <w:top w:val="none" w:sz="0" w:space="0" w:color="auto"/>
            <w:left w:val="none" w:sz="0" w:space="0" w:color="auto"/>
            <w:bottom w:val="none" w:sz="0" w:space="0" w:color="auto"/>
            <w:right w:val="none" w:sz="0" w:space="0" w:color="auto"/>
          </w:divBdr>
          <w:divsChild>
            <w:div w:id="2045785133">
              <w:marLeft w:val="36"/>
              <w:marRight w:val="36"/>
              <w:marTop w:val="36"/>
              <w:marBottom w:val="36"/>
              <w:divBdr>
                <w:top w:val="none" w:sz="0" w:space="0" w:color="auto"/>
                <w:left w:val="none" w:sz="0" w:space="0" w:color="auto"/>
                <w:bottom w:val="none" w:sz="0" w:space="0" w:color="auto"/>
                <w:right w:val="none" w:sz="0" w:space="0" w:color="auto"/>
              </w:divBdr>
              <w:divsChild>
                <w:div w:id="1088310290">
                  <w:marLeft w:val="0"/>
                  <w:marRight w:val="0"/>
                  <w:marTop w:val="0"/>
                  <w:marBottom w:val="0"/>
                  <w:divBdr>
                    <w:top w:val="none" w:sz="0" w:space="0" w:color="auto"/>
                    <w:left w:val="none" w:sz="0" w:space="0" w:color="auto"/>
                    <w:bottom w:val="none" w:sz="0" w:space="0" w:color="auto"/>
                    <w:right w:val="none" w:sz="0" w:space="0" w:color="auto"/>
                  </w:divBdr>
                  <w:divsChild>
                    <w:div w:id="13383943">
                      <w:marLeft w:val="0"/>
                      <w:marRight w:val="0"/>
                      <w:marTop w:val="0"/>
                      <w:marBottom w:val="0"/>
                      <w:divBdr>
                        <w:top w:val="none" w:sz="0" w:space="0" w:color="auto"/>
                        <w:left w:val="none" w:sz="0" w:space="0" w:color="auto"/>
                        <w:bottom w:val="none" w:sz="0" w:space="0" w:color="auto"/>
                        <w:right w:val="none" w:sz="0" w:space="0" w:color="auto"/>
                      </w:divBdr>
                    </w:div>
                    <w:div w:id="34545793">
                      <w:marLeft w:val="0"/>
                      <w:marRight w:val="0"/>
                      <w:marTop w:val="0"/>
                      <w:marBottom w:val="0"/>
                      <w:divBdr>
                        <w:top w:val="none" w:sz="0" w:space="0" w:color="auto"/>
                        <w:left w:val="none" w:sz="0" w:space="0" w:color="auto"/>
                        <w:bottom w:val="none" w:sz="0" w:space="0" w:color="auto"/>
                        <w:right w:val="none" w:sz="0" w:space="0" w:color="auto"/>
                      </w:divBdr>
                    </w:div>
                    <w:div w:id="135949891">
                      <w:marLeft w:val="720"/>
                      <w:marRight w:val="0"/>
                      <w:marTop w:val="0"/>
                      <w:marBottom w:val="0"/>
                      <w:divBdr>
                        <w:top w:val="none" w:sz="0" w:space="0" w:color="auto"/>
                        <w:left w:val="none" w:sz="0" w:space="0" w:color="auto"/>
                        <w:bottom w:val="none" w:sz="0" w:space="0" w:color="auto"/>
                        <w:right w:val="none" w:sz="0" w:space="0" w:color="auto"/>
                      </w:divBdr>
                    </w:div>
                    <w:div w:id="430512208">
                      <w:marLeft w:val="0"/>
                      <w:marRight w:val="0"/>
                      <w:marTop w:val="0"/>
                      <w:marBottom w:val="0"/>
                      <w:divBdr>
                        <w:top w:val="none" w:sz="0" w:space="0" w:color="auto"/>
                        <w:left w:val="none" w:sz="0" w:space="0" w:color="auto"/>
                        <w:bottom w:val="none" w:sz="0" w:space="0" w:color="auto"/>
                        <w:right w:val="none" w:sz="0" w:space="0" w:color="auto"/>
                      </w:divBdr>
                    </w:div>
                    <w:div w:id="795679818">
                      <w:marLeft w:val="0"/>
                      <w:marRight w:val="0"/>
                      <w:marTop w:val="0"/>
                      <w:marBottom w:val="0"/>
                      <w:divBdr>
                        <w:top w:val="none" w:sz="0" w:space="0" w:color="auto"/>
                        <w:left w:val="none" w:sz="0" w:space="0" w:color="auto"/>
                        <w:bottom w:val="none" w:sz="0" w:space="0" w:color="auto"/>
                        <w:right w:val="none" w:sz="0" w:space="0" w:color="auto"/>
                      </w:divBdr>
                    </w:div>
                    <w:div w:id="1115322326">
                      <w:marLeft w:val="0"/>
                      <w:marRight w:val="0"/>
                      <w:marTop w:val="0"/>
                      <w:marBottom w:val="0"/>
                      <w:divBdr>
                        <w:top w:val="none" w:sz="0" w:space="0" w:color="auto"/>
                        <w:left w:val="none" w:sz="0" w:space="0" w:color="auto"/>
                        <w:bottom w:val="none" w:sz="0" w:space="0" w:color="auto"/>
                        <w:right w:val="none" w:sz="0" w:space="0" w:color="auto"/>
                      </w:divBdr>
                    </w:div>
                    <w:div w:id="1575817175">
                      <w:marLeft w:val="0"/>
                      <w:marRight w:val="0"/>
                      <w:marTop w:val="0"/>
                      <w:marBottom w:val="0"/>
                      <w:divBdr>
                        <w:top w:val="none" w:sz="0" w:space="0" w:color="auto"/>
                        <w:left w:val="none" w:sz="0" w:space="0" w:color="auto"/>
                        <w:bottom w:val="none" w:sz="0" w:space="0" w:color="auto"/>
                        <w:right w:val="none" w:sz="0" w:space="0" w:color="auto"/>
                      </w:divBdr>
                    </w:div>
                    <w:div w:id="18080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4096">
      <w:bodyDiv w:val="1"/>
      <w:marLeft w:val="24"/>
      <w:marRight w:val="24"/>
      <w:marTop w:val="24"/>
      <w:marBottom w:val="24"/>
      <w:divBdr>
        <w:top w:val="none" w:sz="0" w:space="0" w:color="auto"/>
        <w:left w:val="none" w:sz="0" w:space="0" w:color="auto"/>
        <w:bottom w:val="none" w:sz="0" w:space="0" w:color="auto"/>
        <w:right w:val="none" w:sz="0" w:space="0" w:color="auto"/>
      </w:divBdr>
      <w:divsChild>
        <w:div w:id="1325086563">
          <w:marLeft w:val="0"/>
          <w:marRight w:val="0"/>
          <w:marTop w:val="0"/>
          <w:marBottom w:val="0"/>
          <w:divBdr>
            <w:top w:val="none" w:sz="0" w:space="0" w:color="auto"/>
            <w:left w:val="none" w:sz="0" w:space="0" w:color="auto"/>
            <w:bottom w:val="none" w:sz="0" w:space="0" w:color="auto"/>
            <w:right w:val="none" w:sz="0" w:space="0" w:color="auto"/>
          </w:divBdr>
          <w:divsChild>
            <w:div w:id="598100669">
              <w:marLeft w:val="36"/>
              <w:marRight w:val="36"/>
              <w:marTop w:val="36"/>
              <w:marBottom w:val="36"/>
              <w:divBdr>
                <w:top w:val="none" w:sz="0" w:space="0" w:color="auto"/>
                <w:left w:val="none" w:sz="0" w:space="0" w:color="auto"/>
                <w:bottom w:val="none" w:sz="0" w:space="0" w:color="auto"/>
                <w:right w:val="none" w:sz="0" w:space="0" w:color="auto"/>
              </w:divBdr>
              <w:divsChild>
                <w:div w:id="1353187856">
                  <w:marLeft w:val="0"/>
                  <w:marRight w:val="0"/>
                  <w:marTop w:val="0"/>
                  <w:marBottom w:val="0"/>
                  <w:divBdr>
                    <w:top w:val="none" w:sz="0" w:space="0" w:color="auto"/>
                    <w:left w:val="none" w:sz="0" w:space="0" w:color="auto"/>
                    <w:bottom w:val="none" w:sz="0" w:space="0" w:color="auto"/>
                    <w:right w:val="none" w:sz="0" w:space="0" w:color="auto"/>
                  </w:divBdr>
                  <w:divsChild>
                    <w:div w:id="21902798">
                      <w:marLeft w:val="0"/>
                      <w:marRight w:val="0"/>
                      <w:marTop w:val="0"/>
                      <w:marBottom w:val="0"/>
                      <w:divBdr>
                        <w:top w:val="none" w:sz="0" w:space="0" w:color="auto"/>
                        <w:left w:val="none" w:sz="0" w:space="0" w:color="auto"/>
                        <w:bottom w:val="none" w:sz="0" w:space="0" w:color="auto"/>
                        <w:right w:val="none" w:sz="0" w:space="0" w:color="auto"/>
                      </w:divBdr>
                    </w:div>
                    <w:div w:id="607473688">
                      <w:marLeft w:val="0"/>
                      <w:marRight w:val="0"/>
                      <w:marTop w:val="0"/>
                      <w:marBottom w:val="0"/>
                      <w:divBdr>
                        <w:top w:val="none" w:sz="0" w:space="0" w:color="auto"/>
                        <w:left w:val="none" w:sz="0" w:space="0" w:color="auto"/>
                        <w:bottom w:val="none" w:sz="0" w:space="0" w:color="auto"/>
                        <w:right w:val="none" w:sz="0" w:space="0" w:color="auto"/>
                      </w:divBdr>
                    </w:div>
                    <w:div w:id="849296640">
                      <w:marLeft w:val="720"/>
                      <w:marRight w:val="0"/>
                      <w:marTop w:val="0"/>
                      <w:marBottom w:val="0"/>
                      <w:divBdr>
                        <w:top w:val="none" w:sz="0" w:space="0" w:color="auto"/>
                        <w:left w:val="none" w:sz="0" w:space="0" w:color="auto"/>
                        <w:bottom w:val="none" w:sz="0" w:space="0" w:color="auto"/>
                        <w:right w:val="none" w:sz="0" w:space="0" w:color="auto"/>
                      </w:divBdr>
                    </w:div>
                    <w:div w:id="1027104522">
                      <w:marLeft w:val="0"/>
                      <w:marRight w:val="0"/>
                      <w:marTop w:val="0"/>
                      <w:marBottom w:val="0"/>
                      <w:divBdr>
                        <w:top w:val="none" w:sz="0" w:space="0" w:color="auto"/>
                        <w:left w:val="none" w:sz="0" w:space="0" w:color="auto"/>
                        <w:bottom w:val="none" w:sz="0" w:space="0" w:color="auto"/>
                        <w:right w:val="none" w:sz="0" w:space="0" w:color="auto"/>
                      </w:divBdr>
                    </w:div>
                    <w:div w:id="1169522326">
                      <w:marLeft w:val="0"/>
                      <w:marRight w:val="0"/>
                      <w:marTop w:val="0"/>
                      <w:marBottom w:val="0"/>
                      <w:divBdr>
                        <w:top w:val="none" w:sz="0" w:space="0" w:color="auto"/>
                        <w:left w:val="none" w:sz="0" w:space="0" w:color="auto"/>
                        <w:bottom w:val="none" w:sz="0" w:space="0" w:color="auto"/>
                        <w:right w:val="none" w:sz="0" w:space="0" w:color="auto"/>
                      </w:divBdr>
                    </w:div>
                    <w:div w:id="11891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3930">
      <w:bodyDiv w:val="1"/>
      <w:marLeft w:val="24"/>
      <w:marRight w:val="24"/>
      <w:marTop w:val="24"/>
      <w:marBottom w:val="24"/>
      <w:divBdr>
        <w:top w:val="none" w:sz="0" w:space="0" w:color="auto"/>
        <w:left w:val="none" w:sz="0" w:space="0" w:color="auto"/>
        <w:bottom w:val="none" w:sz="0" w:space="0" w:color="auto"/>
        <w:right w:val="none" w:sz="0" w:space="0" w:color="auto"/>
      </w:divBdr>
      <w:divsChild>
        <w:div w:id="887763500">
          <w:marLeft w:val="0"/>
          <w:marRight w:val="0"/>
          <w:marTop w:val="0"/>
          <w:marBottom w:val="0"/>
          <w:divBdr>
            <w:top w:val="none" w:sz="0" w:space="0" w:color="auto"/>
            <w:left w:val="none" w:sz="0" w:space="0" w:color="auto"/>
            <w:bottom w:val="none" w:sz="0" w:space="0" w:color="auto"/>
            <w:right w:val="none" w:sz="0" w:space="0" w:color="auto"/>
          </w:divBdr>
          <w:divsChild>
            <w:div w:id="1555433290">
              <w:marLeft w:val="36"/>
              <w:marRight w:val="36"/>
              <w:marTop w:val="36"/>
              <w:marBottom w:val="36"/>
              <w:divBdr>
                <w:top w:val="none" w:sz="0" w:space="0" w:color="auto"/>
                <w:left w:val="none" w:sz="0" w:space="0" w:color="auto"/>
                <w:bottom w:val="none" w:sz="0" w:space="0" w:color="auto"/>
                <w:right w:val="none" w:sz="0" w:space="0" w:color="auto"/>
              </w:divBdr>
              <w:divsChild>
                <w:div w:id="1830975022">
                  <w:marLeft w:val="0"/>
                  <w:marRight w:val="0"/>
                  <w:marTop w:val="0"/>
                  <w:marBottom w:val="0"/>
                  <w:divBdr>
                    <w:top w:val="none" w:sz="0" w:space="0" w:color="auto"/>
                    <w:left w:val="none" w:sz="0" w:space="0" w:color="auto"/>
                    <w:bottom w:val="none" w:sz="0" w:space="0" w:color="auto"/>
                    <w:right w:val="none" w:sz="0" w:space="0" w:color="auto"/>
                  </w:divBdr>
                  <w:divsChild>
                    <w:div w:id="180702452">
                      <w:marLeft w:val="0"/>
                      <w:marRight w:val="0"/>
                      <w:marTop w:val="0"/>
                      <w:marBottom w:val="0"/>
                      <w:divBdr>
                        <w:top w:val="none" w:sz="0" w:space="0" w:color="auto"/>
                        <w:left w:val="none" w:sz="0" w:space="0" w:color="auto"/>
                        <w:bottom w:val="none" w:sz="0" w:space="0" w:color="auto"/>
                        <w:right w:val="none" w:sz="0" w:space="0" w:color="auto"/>
                      </w:divBdr>
                    </w:div>
                    <w:div w:id="187330353">
                      <w:marLeft w:val="720"/>
                      <w:marRight w:val="0"/>
                      <w:marTop w:val="0"/>
                      <w:marBottom w:val="0"/>
                      <w:divBdr>
                        <w:top w:val="none" w:sz="0" w:space="0" w:color="auto"/>
                        <w:left w:val="none" w:sz="0" w:space="0" w:color="auto"/>
                        <w:bottom w:val="none" w:sz="0" w:space="0" w:color="auto"/>
                        <w:right w:val="none" w:sz="0" w:space="0" w:color="auto"/>
                      </w:divBdr>
                    </w:div>
                    <w:div w:id="546575487">
                      <w:marLeft w:val="0"/>
                      <w:marRight w:val="0"/>
                      <w:marTop w:val="0"/>
                      <w:marBottom w:val="0"/>
                      <w:divBdr>
                        <w:top w:val="none" w:sz="0" w:space="0" w:color="auto"/>
                        <w:left w:val="none" w:sz="0" w:space="0" w:color="auto"/>
                        <w:bottom w:val="none" w:sz="0" w:space="0" w:color="auto"/>
                        <w:right w:val="none" w:sz="0" w:space="0" w:color="auto"/>
                      </w:divBdr>
                    </w:div>
                    <w:div w:id="686255995">
                      <w:marLeft w:val="0"/>
                      <w:marRight w:val="0"/>
                      <w:marTop w:val="0"/>
                      <w:marBottom w:val="0"/>
                      <w:divBdr>
                        <w:top w:val="none" w:sz="0" w:space="0" w:color="auto"/>
                        <w:left w:val="none" w:sz="0" w:space="0" w:color="auto"/>
                        <w:bottom w:val="none" w:sz="0" w:space="0" w:color="auto"/>
                        <w:right w:val="none" w:sz="0" w:space="0" w:color="auto"/>
                      </w:divBdr>
                    </w:div>
                    <w:div w:id="1151488022">
                      <w:marLeft w:val="0"/>
                      <w:marRight w:val="0"/>
                      <w:marTop w:val="0"/>
                      <w:marBottom w:val="0"/>
                      <w:divBdr>
                        <w:top w:val="none" w:sz="0" w:space="0" w:color="auto"/>
                        <w:left w:val="none" w:sz="0" w:space="0" w:color="auto"/>
                        <w:bottom w:val="none" w:sz="0" w:space="0" w:color="auto"/>
                        <w:right w:val="none" w:sz="0" w:space="0" w:color="auto"/>
                      </w:divBdr>
                    </w:div>
                    <w:div w:id="1250310882">
                      <w:marLeft w:val="0"/>
                      <w:marRight w:val="0"/>
                      <w:marTop w:val="0"/>
                      <w:marBottom w:val="0"/>
                      <w:divBdr>
                        <w:top w:val="none" w:sz="0" w:space="0" w:color="auto"/>
                        <w:left w:val="none" w:sz="0" w:space="0" w:color="auto"/>
                        <w:bottom w:val="none" w:sz="0" w:space="0" w:color="auto"/>
                        <w:right w:val="none" w:sz="0" w:space="0" w:color="auto"/>
                      </w:divBdr>
                    </w:div>
                    <w:div w:id="1272591172">
                      <w:marLeft w:val="0"/>
                      <w:marRight w:val="0"/>
                      <w:marTop w:val="0"/>
                      <w:marBottom w:val="0"/>
                      <w:divBdr>
                        <w:top w:val="none" w:sz="0" w:space="0" w:color="auto"/>
                        <w:left w:val="none" w:sz="0" w:space="0" w:color="auto"/>
                        <w:bottom w:val="none" w:sz="0" w:space="0" w:color="auto"/>
                        <w:right w:val="none" w:sz="0" w:space="0" w:color="auto"/>
                      </w:divBdr>
                    </w:div>
                    <w:div w:id="1493764051">
                      <w:marLeft w:val="0"/>
                      <w:marRight w:val="0"/>
                      <w:marTop w:val="0"/>
                      <w:marBottom w:val="0"/>
                      <w:divBdr>
                        <w:top w:val="none" w:sz="0" w:space="0" w:color="auto"/>
                        <w:left w:val="none" w:sz="0" w:space="0" w:color="auto"/>
                        <w:bottom w:val="none" w:sz="0" w:space="0" w:color="auto"/>
                        <w:right w:val="none" w:sz="0" w:space="0" w:color="auto"/>
                      </w:divBdr>
                    </w:div>
                    <w:div w:id="1590499811">
                      <w:marLeft w:val="0"/>
                      <w:marRight w:val="0"/>
                      <w:marTop w:val="0"/>
                      <w:marBottom w:val="0"/>
                      <w:divBdr>
                        <w:top w:val="none" w:sz="0" w:space="0" w:color="auto"/>
                        <w:left w:val="none" w:sz="0" w:space="0" w:color="auto"/>
                        <w:bottom w:val="none" w:sz="0" w:space="0" w:color="auto"/>
                        <w:right w:val="none" w:sz="0" w:space="0" w:color="auto"/>
                      </w:divBdr>
                    </w:div>
                    <w:div w:id="18841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91676">
      <w:bodyDiv w:val="1"/>
      <w:marLeft w:val="24"/>
      <w:marRight w:val="24"/>
      <w:marTop w:val="24"/>
      <w:marBottom w:val="24"/>
      <w:divBdr>
        <w:top w:val="none" w:sz="0" w:space="0" w:color="auto"/>
        <w:left w:val="none" w:sz="0" w:space="0" w:color="auto"/>
        <w:bottom w:val="none" w:sz="0" w:space="0" w:color="auto"/>
        <w:right w:val="none" w:sz="0" w:space="0" w:color="auto"/>
      </w:divBdr>
      <w:divsChild>
        <w:div w:id="889338303">
          <w:marLeft w:val="0"/>
          <w:marRight w:val="0"/>
          <w:marTop w:val="0"/>
          <w:marBottom w:val="0"/>
          <w:divBdr>
            <w:top w:val="none" w:sz="0" w:space="0" w:color="auto"/>
            <w:left w:val="none" w:sz="0" w:space="0" w:color="auto"/>
            <w:bottom w:val="none" w:sz="0" w:space="0" w:color="auto"/>
            <w:right w:val="none" w:sz="0" w:space="0" w:color="auto"/>
          </w:divBdr>
          <w:divsChild>
            <w:div w:id="822041194">
              <w:marLeft w:val="36"/>
              <w:marRight w:val="36"/>
              <w:marTop w:val="36"/>
              <w:marBottom w:val="36"/>
              <w:divBdr>
                <w:top w:val="none" w:sz="0" w:space="0" w:color="auto"/>
                <w:left w:val="none" w:sz="0" w:space="0" w:color="auto"/>
                <w:bottom w:val="none" w:sz="0" w:space="0" w:color="auto"/>
                <w:right w:val="none" w:sz="0" w:space="0" w:color="auto"/>
              </w:divBdr>
              <w:divsChild>
                <w:div w:id="2072187499">
                  <w:marLeft w:val="0"/>
                  <w:marRight w:val="0"/>
                  <w:marTop w:val="0"/>
                  <w:marBottom w:val="0"/>
                  <w:divBdr>
                    <w:top w:val="none" w:sz="0" w:space="0" w:color="auto"/>
                    <w:left w:val="none" w:sz="0" w:space="0" w:color="auto"/>
                    <w:bottom w:val="none" w:sz="0" w:space="0" w:color="auto"/>
                    <w:right w:val="none" w:sz="0" w:space="0" w:color="auto"/>
                  </w:divBdr>
                  <w:divsChild>
                    <w:div w:id="231737978">
                      <w:marLeft w:val="0"/>
                      <w:marRight w:val="0"/>
                      <w:marTop w:val="0"/>
                      <w:marBottom w:val="0"/>
                      <w:divBdr>
                        <w:top w:val="none" w:sz="0" w:space="0" w:color="auto"/>
                        <w:left w:val="none" w:sz="0" w:space="0" w:color="auto"/>
                        <w:bottom w:val="none" w:sz="0" w:space="0" w:color="auto"/>
                        <w:right w:val="none" w:sz="0" w:space="0" w:color="auto"/>
                      </w:divBdr>
                    </w:div>
                    <w:div w:id="240066072">
                      <w:marLeft w:val="0"/>
                      <w:marRight w:val="0"/>
                      <w:marTop w:val="0"/>
                      <w:marBottom w:val="0"/>
                      <w:divBdr>
                        <w:top w:val="none" w:sz="0" w:space="0" w:color="auto"/>
                        <w:left w:val="none" w:sz="0" w:space="0" w:color="auto"/>
                        <w:bottom w:val="none" w:sz="0" w:space="0" w:color="auto"/>
                        <w:right w:val="none" w:sz="0" w:space="0" w:color="auto"/>
                      </w:divBdr>
                    </w:div>
                    <w:div w:id="378363471">
                      <w:marLeft w:val="0"/>
                      <w:marRight w:val="0"/>
                      <w:marTop w:val="0"/>
                      <w:marBottom w:val="0"/>
                      <w:divBdr>
                        <w:top w:val="none" w:sz="0" w:space="0" w:color="auto"/>
                        <w:left w:val="none" w:sz="0" w:space="0" w:color="auto"/>
                        <w:bottom w:val="none" w:sz="0" w:space="0" w:color="auto"/>
                        <w:right w:val="none" w:sz="0" w:space="0" w:color="auto"/>
                      </w:divBdr>
                    </w:div>
                    <w:div w:id="405612866">
                      <w:marLeft w:val="0"/>
                      <w:marRight w:val="0"/>
                      <w:marTop w:val="0"/>
                      <w:marBottom w:val="0"/>
                      <w:divBdr>
                        <w:top w:val="none" w:sz="0" w:space="0" w:color="auto"/>
                        <w:left w:val="none" w:sz="0" w:space="0" w:color="auto"/>
                        <w:bottom w:val="none" w:sz="0" w:space="0" w:color="auto"/>
                        <w:right w:val="none" w:sz="0" w:space="0" w:color="auto"/>
                      </w:divBdr>
                    </w:div>
                    <w:div w:id="560945175">
                      <w:marLeft w:val="0"/>
                      <w:marRight w:val="0"/>
                      <w:marTop w:val="0"/>
                      <w:marBottom w:val="0"/>
                      <w:divBdr>
                        <w:top w:val="none" w:sz="0" w:space="0" w:color="auto"/>
                        <w:left w:val="none" w:sz="0" w:space="0" w:color="auto"/>
                        <w:bottom w:val="none" w:sz="0" w:space="0" w:color="auto"/>
                        <w:right w:val="none" w:sz="0" w:space="0" w:color="auto"/>
                      </w:divBdr>
                    </w:div>
                    <w:div w:id="784925690">
                      <w:marLeft w:val="0"/>
                      <w:marRight w:val="0"/>
                      <w:marTop w:val="0"/>
                      <w:marBottom w:val="0"/>
                      <w:divBdr>
                        <w:top w:val="none" w:sz="0" w:space="0" w:color="auto"/>
                        <w:left w:val="none" w:sz="0" w:space="0" w:color="auto"/>
                        <w:bottom w:val="none" w:sz="0" w:space="0" w:color="auto"/>
                        <w:right w:val="none" w:sz="0" w:space="0" w:color="auto"/>
                      </w:divBdr>
                    </w:div>
                    <w:div w:id="886187075">
                      <w:marLeft w:val="0"/>
                      <w:marRight w:val="0"/>
                      <w:marTop w:val="0"/>
                      <w:marBottom w:val="0"/>
                      <w:divBdr>
                        <w:top w:val="none" w:sz="0" w:space="0" w:color="auto"/>
                        <w:left w:val="none" w:sz="0" w:space="0" w:color="auto"/>
                        <w:bottom w:val="none" w:sz="0" w:space="0" w:color="auto"/>
                        <w:right w:val="none" w:sz="0" w:space="0" w:color="auto"/>
                      </w:divBdr>
                    </w:div>
                    <w:div w:id="980186641">
                      <w:marLeft w:val="0"/>
                      <w:marRight w:val="0"/>
                      <w:marTop w:val="0"/>
                      <w:marBottom w:val="0"/>
                      <w:divBdr>
                        <w:top w:val="none" w:sz="0" w:space="0" w:color="auto"/>
                        <w:left w:val="none" w:sz="0" w:space="0" w:color="auto"/>
                        <w:bottom w:val="none" w:sz="0" w:space="0" w:color="auto"/>
                        <w:right w:val="none" w:sz="0" w:space="0" w:color="auto"/>
                      </w:divBdr>
                    </w:div>
                    <w:div w:id="1529611191">
                      <w:marLeft w:val="0"/>
                      <w:marRight w:val="0"/>
                      <w:marTop w:val="0"/>
                      <w:marBottom w:val="0"/>
                      <w:divBdr>
                        <w:top w:val="none" w:sz="0" w:space="0" w:color="auto"/>
                        <w:left w:val="none" w:sz="0" w:space="0" w:color="auto"/>
                        <w:bottom w:val="none" w:sz="0" w:space="0" w:color="auto"/>
                        <w:right w:val="none" w:sz="0" w:space="0" w:color="auto"/>
                      </w:divBdr>
                    </w:div>
                    <w:div w:id="1815178569">
                      <w:marLeft w:val="0"/>
                      <w:marRight w:val="0"/>
                      <w:marTop w:val="0"/>
                      <w:marBottom w:val="0"/>
                      <w:divBdr>
                        <w:top w:val="none" w:sz="0" w:space="0" w:color="auto"/>
                        <w:left w:val="none" w:sz="0" w:space="0" w:color="auto"/>
                        <w:bottom w:val="none" w:sz="0" w:space="0" w:color="auto"/>
                        <w:right w:val="none" w:sz="0" w:space="0" w:color="auto"/>
                      </w:divBdr>
                    </w:div>
                    <w:div w:id="1843467185">
                      <w:marLeft w:val="0"/>
                      <w:marRight w:val="0"/>
                      <w:marTop w:val="0"/>
                      <w:marBottom w:val="0"/>
                      <w:divBdr>
                        <w:top w:val="none" w:sz="0" w:space="0" w:color="auto"/>
                        <w:left w:val="none" w:sz="0" w:space="0" w:color="auto"/>
                        <w:bottom w:val="none" w:sz="0" w:space="0" w:color="auto"/>
                        <w:right w:val="none" w:sz="0" w:space="0" w:color="auto"/>
                      </w:divBdr>
                    </w:div>
                    <w:div w:id="2034383961">
                      <w:marLeft w:val="0"/>
                      <w:marRight w:val="0"/>
                      <w:marTop w:val="0"/>
                      <w:marBottom w:val="0"/>
                      <w:divBdr>
                        <w:top w:val="none" w:sz="0" w:space="0" w:color="auto"/>
                        <w:left w:val="none" w:sz="0" w:space="0" w:color="auto"/>
                        <w:bottom w:val="none" w:sz="0" w:space="0" w:color="auto"/>
                        <w:right w:val="none" w:sz="0" w:space="0" w:color="auto"/>
                      </w:divBdr>
                      <w:divsChild>
                        <w:div w:id="269818784">
                          <w:marLeft w:val="0"/>
                          <w:marRight w:val="0"/>
                          <w:marTop w:val="0"/>
                          <w:marBottom w:val="0"/>
                          <w:divBdr>
                            <w:top w:val="none" w:sz="0" w:space="0" w:color="auto"/>
                            <w:left w:val="none" w:sz="0" w:space="0" w:color="auto"/>
                            <w:bottom w:val="none" w:sz="0" w:space="0" w:color="auto"/>
                            <w:right w:val="none" w:sz="0" w:space="0" w:color="auto"/>
                          </w:divBdr>
                        </w:div>
                        <w:div w:id="291711471">
                          <w:marLeft w:val="0"/>
                          <w:marRight w:val="0"/>
                          <w:marTop w:val="0"/>
                          <w:marBottom w:val="0"/>
                          <w:divBdr>
                            <w:top w:val="none" w:sz="0" w:space="0" w:color="auto"/>
                            <w:left w:val="none" w:sz="0" w:space="0" w:color="auto"/>
                            <w:bottom w:val="none" w:sz="0" w:space="0" w:color="auto"/>
                            <w:right w:val="none" w:sz="0" w:space="0" w:color="auto"/>
                          </w:divBdr>
                        </w:div>
                        <w:div w:id="418597399">
                          <w:marLeft w:val="0"/>
                          <w:marRight w:val="0"/>
                          <w:marTop w:val="0"/>
                          <w:marBottom w:val="0"/>
                          <w:divBdr>
                            <w:top w:val="none" w:sz="0" w:space="0" w:color="auto"/>
                            <w:left w:val="none" w:sz="0" w:space="0" w:color="auto"/>
                            <w:bottom w:val="none" w:sz="0" w:space="0" w:color="auto"/>
                            <w:right w:val="none" w:sz="0" w:space="0" w:color="auto"/>
                          </w:divBdr>
                        </w:div>
                        <w:div w:id="1038428283">
                          <w:marLeft w:val="0"/>
                          <w:marRight w:val="0"/>
                          <w:marTop w:val="0"/>
                          <w:marBottom w:val="0"/>
                          <w:divBdr>
                            <w:top w:val="none" w:sz="0" w:space="0" w:color="auto"/>
                            <w:left w:val="none" w:sz="0" w:space="0" w:color="auto"/>
                            <w:bottom w:val="none" w:sz="0" w:space="0" w:color="auto"/>
                            <w:right w:val="none" w:sz="0" w:space="0" w:color="auto"/>
                          </w:divBdr>
                        </w:div>
                        <w:div w:id="1337268910">
                          <w:marLeft w:val="0"/>
                          <w:marRight w:val="0"/>
                          <w:marTop w:val="0"/>
                          <w:marBottom w:val="0"/>
                          <w:divBdr>
                            <w:top w:val="none" w:sz="0" w:space="0" w:color="auto"/>
                            <w:left w:val="none" w:sz="0" w:space="0" w:color="auto"/>
                            <w:bottom w:val="none" w:sz="0" w:space="0" w:color="auto"/>
                            <w:right w:val="none" w:sz="0" w:space="0" w:color="auto"/>
                          </w:divBdr>
                        </w:div>
                        <w:div w:id="1487436655">
                          <w:marLeft w:val="0"/>
                          <w:marRight w:val="0"/>
                          <w:marTop w:val="0"/>
                          <w:marBottom w:val="0"/>
                          <w:divBdr>
                            <w:top w:val="none" w:sz="0" w:space="0" w:color="auto"/>
                            <w:left w:val="none" w:sz="0" w:space="0" w:color="auto"/>
                            <w:bottom w:val="none" w:sz="0" w:space="0" w:color="auto"/>
                            <w:right w:val="none" w:sz="0" w:space="0" w:color="auto"/>
                          </w:divBdr>
                        </w:div>
                        <w:div w:id="1540311914">
                          <w:marLeft w:val="0"/>
                          <w:marRight w:val="0"/>
                          <w:marTop w:val="0"/>
                          <w:marBottom w:val="0"/>
                          <w:divBdr>
                            <w:top w:val="none" w:sz="0" w:space="0" w:color="auto"/>
                            <w:left w:val="none" w:sz="0" w:space="0" w:color="auto"/>
                            <w:bottom w:val="none" w:sz="0" w:space="0" w:color="auto"/>
                            <w:right w:val="none" w:sz="0" w:space="0" w:color="auto"/>
                          </w:divBdr>
                        </w:div>
                        <w:div w:id="1744983398">
                          <w:marLeft w:val="0"/>
                          <w:marRight w:val="0"/>
                          <w:marTop w:val="0"/>
                          <w:marBottom w:val="0"/>
                          <w:divBdr>
                            <w:top w:val="none" w:sz="0" w:space="0" w:color="auto"/>
                            <w:left w:val="none" w:sz="0" w:space="0" w:color="auto"/>
                            <w:bottom w:val="none" w:sz="0" w:space="0" w:color="auto"/>
                            <w:right w:val="none" w:sz="0" w:space="0" w:color="auto"/>
                          </w:divBdr>
                        </w:div>
                        <w:div w:id="1773744027">
                          <w:marLeft w:val="0"/>
                          <w:marRight w:val="0"/>
                          <w:marTop w:val="0"/>
                          <w:marBottom w:val="0"/>
                          <w:divBdr>
                            <w:top w:val="none" w:sz="0" w:space="0" w:color="auto"/>
                            <w:left w:val="none" w:sz="0" w:space="0" w:color="auto"/>
                            <w:bottom w:val="none" w:sz="0" w:space="0" w:color="auto"/>
                            <w:right w:val="none" w:sz="0" w:space="0" w:color="auto"/>
                          </w:divBdr>
                        </w:div>
                      </w:divsChild>
                    </w:div>
                    <w:div w:id="2078017580">
                      <w:marLeft w:val="900"/>
                      <w:marRight w:val="0"/>
                      <w:marTop w:val="0"/>
                      <w:marBottom w:val="0"/>
                      <w:divBdr>
                        <w:top w:val="none" w:sz="0" w:space="0" w:color="auto"/>
                        <w:left w:val="none" w:sz="0" w:space="0" w:color="auto"/>
                        <w:bottom w:val="none" w:sz="0" w:space="0" w:color="auto"/>
                        <w:right w:val="none" w:sz="0" w:space="0" w:color="auto"/>
                      </w:divBdr>
                    </w:div>
                    <w:div w:id="2078431447">
                      <w:marLeft w:val="0"/>
                      <w:marRight w:val="0"/>
                      <w:marTop w:val="0"/>
                      <w:marBottom w:val="0"/>
                      <w:divBdr>
                        <w:top w:val="none" w:sz="0" w:space="0" w:color="auto"/>
                        <w:left w:val="none" w:sz="0" w:space="0" w:color="auto"/>
                        <w:bottom w:val="none" w:sz="0" w:space="0" w:color="auto"/>
                        <w:right w:val="none" w:sz="0" w:space="0" w:color="auto"/>
                      </w:divBdr>
                    </w:div>
                    <w:div w:id="21153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4415">
      <w:bodyDiv w:val="1"/>
      <w:marLeft w:val="24"/>
      <w:marRight w:val="24"/>
      <w:marTop w:val="24"/>
      <w:marBottom w:val="24"/>
      <w:divBdr>
        <w:top w:val="none" w:sz="0" w:space="0" w:color="auto"/>
        <w:left w:val="none" w:sz="0" w:space="0" w:color="auto"/>
        <w:bottom w:val="none" w:sz="0" w:space="0" w:color="auto"/>
        <w:right w:val="none" w:sz="0" w:space="0" w:color="auto"/>
      </w:divBdr>
      <w:divsChild>
        <w:div w:id="522522447">
          <w:marLeft w:val="0"/>
          <w:marRight w:val="0"/>
          <w:marTop w:val="0"/>
          <w:marBottom w:val="0"/>
          <w:divBdr>
            <w:top w:val="none" w:sz="0" w:space="0" w:color="auto"/>
            <w:left w:val="none" w:sz="0" w:space="0" w:color="auto"/>
            <w:bottom w:val="none" w:sz="0" w:space="0" w:color="auto"/>
            <w:right w:val="none" w:sz="0" w:space="0" w:color="auto"/>
          </w:divBdr>
          <w:divsChild>
            <w:div w:id="1168254399">
              <w:marLeft w:val="36"/>
              <w:marRight w:val="36"/>
              <w:marTop w:val="36"/>
              <w:marBottom w:val="36"/>
              <w:divBdr>
                <w:top w:val="none" w:sz="0" w:space="0" w:color="auto"/>
                <w:left w:val="none" w:sz="0" w:space="0" w:color="auto"/>
                <w:bottom w:val="none" w:sz="0" w:space="0" w:color="auto"/>
                <w:right w:val="none" w:sz="0" w:space="0" w:color="auto"/>
              </w:divBdr>
              <w:divsChild>
                <w:div w:id="1543133342">
                  <w:marLeft w:val="0"/>
                  <w:marRight w:val="0"/>
                  <w:marTop w:val="0"/>
                  <w:marBottom w:val="0"/>
                  <w:divBdr>
                    <w:top w:val="none" w:sz="0" w:space="0" w:color="auto"/>
                    <w:left w:val="none" w:sz="0" w:space="0" w:color="auto"/>
                    <w:bottom w:val="none" w:sz="0" w:space="0" w:color="auto"/>
                    <w:right w:val="none" w:sz="0" w:space="0" w:color="auto"/>
                  </w:divBdr>
                  <w:divsChild>
                    <w:div w:id="703288004">
                      <w:marLeft w:val="0"/>
                      <w:marRight w:val="0"/>
                      <w:marTop w:val="0"/>
                      <w:marBottom w:val="0"/>
                      <w:divBdr>
                        <w:top w:val="none" w:sz="0" w:space="0" w:color="auto"/>
                        <w:left w:val="none" w:sz="0" w:space="0" w:color="auto"/>
                        <w:bottom w:val="none" w:sz="0" w:space="0" w:color="auto"/>
                        <w:right w:val="none" w:sz="0" w:space="0" w:color="auto"/>
                      </w:divBdr>
                    </w:div>
                    <w:div w:id="1779519800">
                      <w:marLeft w:val="720"/>
                      <w:marRight w:val="0"/>
                      <w:marTop w:val="0"/>
                      <w:marBottom w:val="0"/>
                      <w:divBdr>
                        <w:top w:val="none" w:sz="0" w:space="0" w:color="auto"/>
                        <w:left w:val="none" w:sz="0" w:space="0" w:color="auto"/>
                        <w:bottom w:val="none" w:sz="0" w:space="0" w:color="auto"/>
                        <w:right w:val="none" w:sz="0" w:space="0" w:color="auto"/>
                      </w:divBdr>
                    </w:div>
                    <w:div w:id="17929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51039">
      <w:bodyDiv w:val="1"/>
      <w:marLeft w:val="24"/>
      <w:marRight w:val="24"/>
      <w:marTop w:val="24"/>
      <w:marBottom w:val="24"/>
      <w:divBdr>
        <w:top w:val="none" w:sz="0" w:space="0" w:color="auto"/>
        <w:left w:val="none" w:sz="0" w:space="0" w:color="auto"/>
        <w:bottom w:val="none" w:sz="0" w:space="0" w:color="auto"/>
        <w:right w:val="none" w:sz="0" w:space="0" w:color="auto"/>
      </w:divBdr>
      <w:divsChild>
        <w:div w:id="1448161002">
          <w:marLeft w:val="0"/>
          <w:marRight w:val="0"/>
          <w:marTop w:val="0"/>
          <w:marBottom w:val="0"/>
          <w:divBdr>
            <w:top w:val="none" w:sz="0" w:space="0" w:color="auto"/>
            <w:left w:val="none" w:sz="0" w:space="0" w:color="auto"/>
            <w:bottom w:val="none" w:sz="0" w:space="0" w:color="auto"/>
            <w:right w:val="none" w:sz="0" w:space="0" w:color="auto"/>
          </w:divBdr>
          <w:divsChild>
            <w:div w:id="1904558781">
              <w:marLeft w:val="36"/>
              <w:marRight w:val="36"/>
              <w:marTop w:val="36"/>
              <w:marBottom w:val="36"/>
              <w:divBdr>
                <w:top w:val="none" w:sz="0" w:space="0" w:color="auto"/>
                <w:left w:val="none" w:sz="0" w:space="0" w:color="auto"/>
                <w:bottom w:val="none" w:sz="0" w:space="0" w:color="auto"/>
                <w:right w:val="none" w:sz="0" w:space="0" w:color="auto"/>
              </w:divBdr>
              <w:divsChild>
                <w:div w:id="731999399">
                  <w:marLeft w:val="0"/>
                  <w:marRight w:val="0"/>
                  <w:marTop w:val="0"/>
                  <w:marBottom w:val="0"/>
                  <w:divBdr>
                    <w:top w:val="none" w:sz="0" w:space="0" w:color="auto"/>
                    <w:left w:val="none" w:sz="0" w:space="0" w:color="auto"/>
                    <w:bottom w:val="none" w:sz="0" w:space="0" w:color="auto"/>
                    <w:right w:val="none" w:sz="0" w:space="0" w:color="auto"/>
                  </w:divBdr>
                  <w:divsChild>
                    <w:div w:id="205799753">
                      <w:marLeft w:val="0"/>
                      <w:marRight w:val="0"/>
                      <w:marTop w:val="0"/>
                      <w:marBottom w:val="0"/>
                      <w:divBdr>
                        <w:top w:val="none" w:sz="0" w:space="0" w:color="auto"/>
                        <w:left w:val="none" w:sz="0" w:space="0" w:color="auto"/>
                        <w:bottom w:val="none" w:sz="0" w:space="0" w:color="auto"/>
                        <w:right w:val="none" w:sz="0" w:space="0" w:color="auto"/>
                      </w:divBdr>
                    </w:div>
                    <w:div w:id="218709834">
                      <w:marLeft w:val="0"/>
                      <w:marRight w:val="0"/>
                      <w:marTop w:val="0"/>
                      <w:marBottom w:val="0"/>
                      <w:divBdr>
                        <w:top w:val="none" w:sz="0" w:space="0" w:color="auto"/>
                        <w:left w:val="none" w:sz="0" w:space="0" w:color="auto"/>
                        <w:bottom w:val="none" w:sz="0" w:space="0" w:color="auto"/>
                        <w:right w:val="none" w:sz="0" w:space="0" w:color="auto"/>
                      </w:divBdr>
                      <w:divsChild>
                        <w:div w:id="10112841">
                          <w:marLeft w:val="0"/>
                          <w:marRight w:val="0"/>
                          <w:marTop w:val="0"/>
                          <w:marBottom w:val="0"/>
                          <w:divBdr>
                            <w:top w:val="none" w:sz="0" w:space="0" w:color="auto"/>
                            <w:left w:val="none" w:sz="0" w:space="0" w:color="auto"/>
                            <w:bottom w:val="none" w:sz="0" w:space="0" w:color="auto"/>
                            <w:right w:val="none" w:sz="0" w:space="0" w:color="auto"/>
                          </w:divBdr>
                        </w:div>
                        <w:div w:id="86342809">
                          <w:marLeft w:val="0"/>
                          <w:marRight w:val="0"/>
                          <w:marTop w:val="0"/>
                          <w:marBottom w:val="0"/>
                          <w:divBdr>
                            <w:top w:val="none" w:sz="0" w:space="0" w:color="auto"/>
                            <w:left w:val="none" w:sz="0" w:space="0" w:color="auto"/>
                            <w:bottom w:val="none" w:sz="0" w:space="0" w:color="auto"/>
                            <w:right w:val="none" w:sz="0" w:space="0" w:color="auto"/>
                          </w:divBdr>
                        </w:div>
                        <w:div w:id="401879352">
                          <w:marLeft w:val="0"/>
                          <w:marRight w:val="0"/>
                          <w:marTop w:val="0"/>
                          <w:marBottom w:val="0"/>
                          <w:divBdr>
                            <w:top w:val="none" w:sz="0" w:space="0" w:color="auto"/>
                            <w:left w:val="none" w:sz="0" w:space="0" w:color="auto"/>
                            <w:bottom w:val="none" w:sz="0" w:space="0" w:color="auto"/>
                            <w:right w:val="none" w:sz="0" w:space="0" w:color="auto"/>
                          </w:divBdr>
                        </w:div>
                        <w:div w:id="402996344">
                          <w:marLeft w:val="0"/>
                          <w:marRight w:val="0"/>
                          <w:marTop w:val="0"/>
                          <w:marBottom w:val="0"/>
                          <w:divBdr>
                            <w:top w:val="none" w:sz="0" w:space="0" w:color="auto"/>
                            <w:left w:val="none" w:sz="0" w:space="0" w:color="auto"/>
                            <w:bottom w:val="none" w:sz="0" w:space="0" w:color="auto"/>
                            <w:right w:val="none" w:sz="0" w:space="0" w:color="auto"/>
                          </w:divBdr>
                        </w:div>
                        <w:div w:id="542867204">
                          <w:marLeft w:val="0"/>
                          <w:marRight w:val="0"/>
                          <w:marTop w:val="0"/>
                          <w:marBottom w:val="0"/>
                          <w:divBdr>
                            <w:top w:val="none" w:sz="0" w:space="0" w:color="auto"/>
                            <w:left w:val="none" w:sz="0" w:space="0" w:color="auto"/>
                            <w:bottom w:val="none" w:sz="0" w:space="0" w:color="auto"/>
                            <w:right w:val="none" w:sz="0" w:space="0" w:color="auto"/>
                          </w:divBdr>
                        </w:div>
                        <w:div w:id="708186518">
                          <w:marLeft w:val="0"/>
                          <w:marRight w:val="0"/>
                          <w:marTop w:val="0"/>
                          <w:marBottom w:val="0"/>
                          <w:divBdr>
                            <w:top w:val="none" w:sz="0" w:space="0" w:color="auto"/>
                            <w:left w:val="none" w:sz="0" w:space="0" w:color="auto"/>
                            <w:bottom w:val="none" w:sz="0" w:space="0" w:color="auto"/>
                            <w:right w:val="none" w:sz="0" w:space="0" w:color="auto"/>
                          </w:divBdr>
                        </w:div>
                        <w:div w:id="737247005">
                          <w:marLeft w:val="0"/>
                          <w:marRight w:val="0"/>
                          <w:marTop w:val="0"/>
                          <w:marBottom w:val="0"/>
                          <w:divBdr>
                            <w:top w:val="none" w:sz="0" w:space="0" w:color="auto"/>
                            <w:left w:val="none" w:sz="0" w:space="0" w:color="auto"/>
                            <w:bottom w:val="none" w:sz="0" w:space="0" w:color="auto"/>
                            <w:right w:val="none" w:sz="0" w:space="0" w:color="auto"/>
                          </w:divBdr>
                        </w:div>
                        <w:div w:id="806707955">
                          <w:marLeft w:val="0"/>
                          <w:marRight w:val="0"/>
                          <w:marTop w:val="0"/>
                          <w:marBottom w:val="0"/>
                          <w:divBdr>
                            <w:top w:val="none" w:sz="0" w:space="0" w:color="auto"/>
                            <w:left w:val="none" w:sz="0" w:space="0" w:color="auto"/>
                            <w:bottom w:val="none" w:sz="0" w:space="0" w:color="auto"/>
                            <w:right w:val="none" w:sz="0" w:space="0" w:color="auto"/>
                          </w:divBdr>
                        </w:div>
                        <w:div w:id="908266253">
                          <w:marLeft w:val="0"/>
                          <w:marRight w:val="0"/>
                          <w:marTop w:val="0"/>
                          <w:marBottom w:val="0"/>
                          <w:divBdr>
                            <w:top w:val="none" w:sz="0" w:space="0" w:color="auto"/>
                            <w:left w:val="none" w:sz="0" w:space="0" w:color="auto"/>
                            <w:bottom w:val="none" w:sz="0" w:space="0" w:color="auto"/>
                            <w:right w:val="none" w:sz="0" w:space="0" w:color="auto"/>
                          </w:divBdr>
                        </w:div>
                        <w:div w:id="1052146410">
                          <w:marLeft w:val="0"/>
                          <w:marRight w:val="0"/>
                          <w:marTop w:val="0"/>
                          <w:marBottom w:val="0"/>
                          <w:divBdr>
                            <w:top w:val="none" w:sz="0" w:space="0" w:color="auto"/>
                            <w:left w:val="none" w:sz="0" w:space="0" w:color="auto"/>
                            <w:bottom w:val="none" w:sz="0" w:space="0" w:color="auto"/>
                            <w:right w:val="none" w:sz="0" w:space="0" w:color="auto"/>
                          </w:divBdr>
                        </w:div>
                        <w:div w:id="1087189313">
                          <w:marLeft w:val="0"/>
                          <w:marRight w:val="0"/>
                          <w:marTop w:val="0"/>
                          <w:marBottom w:val="0"/>
                          <w:divBdr>
                            <w:top w:val="none" w:sz="0" w:space="0" w:color="auto"/>
                            <w:left w:val="none" w:sz="0" w:space="0" w:color="auto"/>
                            <w:bottom w:val="none" w:sz="0" w:space="0" w:color="auto"/>
                            <w:right w:val="none" w:sz="0" w:space="0" w:color="auto"/>
                          </w:divBdr>
                        </w:div>
                        <w:div w:id="1129472218">
                          <w:marLeft w:val="0"/>
                          <w:marRight w:val="0"/>
                          <w:marTop w:val="0"/>
                          <w:marBottom w:val="0"/>
                          <w:divBdr>
                            <w:top w:val="none" w:sz="0" w:space="0" w:color="auto"/>
                            <w:left w:val="none" w:sz="0" w:space="0" w:color="auto"/>
                            <w:bottom w:val="none" w:sz="0" w:space="0" w:color="auto"/>
                            <w:right w:val="none" w:sz="0" w:space="0" w:color="auto"/>
                          </w:divBdr>
                        </w:div>
                        <w:div w:id="1246500765">
                          <w:marLeft w:val="0"/>
                          <w:marRight w:val="0"/>
                          <w:marTop w:val="0"/>
                          <w:marBottom w:val="0"/>
                          <w:divBdr>
                            <w:top w:val="none" w:sz="0" w:space="0" w:color="auto"/>
                            <w:left w:val="none" w:sz="0" w:space="0" w:color="auto"/>
                            <w:bottom w:val="none" w:sz="0" w:space="0" w:color="auto"/>
                            <w:right w:val="none" w:sz="0" w:space="0" w:color="auto"/>
                          </w:divBdr>
                        </w:div>
                        <w:div w:id="1248463569">
                          <w:marLeft w:val="0"/>
                          <w:marRight w:val="0"/>
                          <w:marTop w:val="0"/>
                          <w:marBottom w:val="0"/>
                          <w:divBdr>
                            <w:top w:val="none" w:sz="0" w:space="0" w:color="auto"/>
                            <w:left w:val="none" w:sz="0" w:space="0" w:color="auto"/>
                            <w:bottom w:val="none" w:sz="0" w:space="0" w:color="auto"/>
                            <w:right w:val="none" w:sz="0" w:space="0" w:color="auto"/>
                          </w:divBdr>
                        </w:div>
                        <w:div w:id="1254361862">
                          <w:marLeft w:val="0"/>
                          <w:marRight w:val="0"/>
                          <w:marTop w:val="0"/>
                          <w:marBottom w:val="0"/>
                          <w:divBdr>
                            <w:top w:val="none" w:sz="0" w:space="0" w:color="auto"/>
                            <w:left w:val="none" w:sz="0" w:space="0" w:color="auto"/>
                            <w:bottom w:val="none" w:sz="0" w:space="0" w:color="auto"/>
                            <w:right w:val="none" w:sz="0" w:space="0" w:color="auto"/>
                          </w:divBdr>
                        </w:div>
                        <w:div w:id="1263412289">
                          <w:marLeft w:val="0"/>
                          <w:marRight w:val="0"/>
                          <w:marTop w:val="0"/>
                          <w:marBottom w:val="0"/>
                          <w:divBdr>
                            <w:top w:val="none" w:sz="0" w:space="0" w:color="auto"/>
                            <w:left w:val="none" w:sz="0" w:space="0" w:color="auto"/>
                            <w:bottom w:val="none" w:sz="0" w:space="0" w:color="auto"/>
                            <w:right w:val="none" w:sz="0" w:space="0" w:color="auto"/>
                          </w:divBdr>
                        </w:div>
                        <w:div w:id="1301763261">
                          <w:marLeft w:val="0"/>
                          <w:marRight w:val="0"/>
                          <w:marTop w:val="0"/>
                          <w:marBottom w:val="0"/>
                          <w:divBdr>
                            <w:top w:val="none" w:sz="0" w:space="0" w:color="auto"/>
                            <w:left w:val="none" w:sz="0" w:space="0" w:color="auto"/>
                            <w:bottom w:val="none" w:sz="0" w:space="0" w:color="auto"/>
                            <w:right w:val="none" w:sz="0" w:space="0" w:color="auto"/>
                          </w:divBdr>
                        </w:div>
                        <w:div w:id="1425147183">
                          <w:marLeft w:val="0"/>
                          <w:marRight w:val="0"/>
                          <w:marTop w:val="0"/>
                          <w:marBottom w:val="0"/>
                          <w:divBdr>
                            <w:top w:val="none" w:sz="0" w:space="0" w:color="auto"/>
                            <w:left w:val="none" w:sz="0" w:space="0" w:color="auto"/>
                            <w:bottom w:val="none" w:sz="0" w:space="0" w:color="auto"/>
                            <w:right w:val="none" w:sz="0" w:space="0" w:color="auto"/>
                          </w:divBdr>
                        </w:div>
                        <w:div w:id="1427574145">
                          <w:marLeft w:val="0"/>
                          <w:marRight w:val="0"/>
                          <w:marTop w:val="0"/>
                          <w:marBottom w:val="0"/>
                          <w:divBdr>
                            <w:top w:val="none" w:sz="0" w:space="0" w:color="auto"/>
                            <w:left w:val="none" w:sz="0" w:space="0" w:color="auto"/>
                            <w:bottom w:val="none" w:sz="0" w:space="0" w:color="auto"/>
                            <w:right w:val="none" w:sz="0" w:space="0" w:color="auto"/>
                          </w:divBdr>
                        </w:div>
                        <w:div w:id="1465538336">
                          <w:marLeft w:val="0"/>
                          <w:marRight w:val="0"/>
                          <w:marTop w:val="0"/>
                          <w:marBottom w:val="0"/>
                          <w:divBdr>
                            <w:top w:val="none" w:sz="0" w:space="0" w:color="auto"/>
                            <w:left w:val="none" w:sz="0" w:space="0" w:color="auto"/>
                            <w:bottom w:val="none" w:sz="0" w:space="0" w:color="auto"/>
                            <w:right w:val="none" w:sz="0" w:space="0" w:color="auto"/>
                          </w:divBdr>
                        </w:div>
                        <w:div w:id="1591622605">
                          <w:marLeft w:val="0"/>
                          <w:marRight w:val="0"/>
                          <w:marTop w:val="0"/>
                          <w:marBottom w:val="0"/>
                          <w:divBdr>
                            <w:top w:val="none" w:sz="0" w:space="0" w:color="auto"/>
                            <w:left w:val="none" w:sz="0" w:space="0" w:color="auto"/>
                            <w:bottom w:val="none" w:sz="0" w:space="0" w:color="auto"/>
                            <w:right w:val="none" w:sz="0" w:space="0" w:color="auto"/>
                          </w:divBdr>
                        </w:div>
                        <w:div w:id="1754811933">
                          <w:marLeft w:val="0"/>
                          <w:marRight w:val="0"/>
                          <w:marTop w:val="0"/>
                          <w:marBottom w:val="0"/>
                          <w:divBdr>
                            <w:top w:val="none" w:sz="0" w:space="0" w:color="auto"/>
                            <w:left w:val="none" w:sz="0" w:space="0" w:color="auto"/>
                            <w:bottom w:val="none" w:sz="0" w:space="0" w:color="auto"/>
                            <w:right w:val="none" w:sz="0" w:space="0" w:color="auto"/>
                          </w:divBdr>
                        </w:div>
                        <w:div w:id="1772164016">
                          <w:marLeft w:val="0"/>
                          <w:marRight w:val="0"/>
                          <w:marTop w:val="0"/>
                          <w:marBottom w:val="0"/>
                          <w:divBdr>
                            <w:top w:val="none" w:sz="0" w:space="0" w:color="auto"/>
                            <w:left w:val="none" w:sz="0" w:space="0" w:color="auto"/>
                            <w:bottom w:val="none" w:sz="0" w:space="0" w:color="auto"/>
                            <w:right w:val="none" w:sz="0" w:space="0" w:color="auto"/>
                          </w:divBdr>
                        </w:div>
                        <w:div w:id="1786075020">
                          <w:marLeft w:val="0"/>
                          <w:marRight w:val="0"/>
                          <w:marTop w:val="0"/>
                          <w:marBottom w:val="0"/>
                          <w:divBdr>
                            <w:top w:val="none" w:sz="0" w:space="0" w:color="auto"/>
                            <w:left w:val="none" w:sz="0" w:space="0" w:color="auto"/>
                            <w:bottom w:val="none" w:sz="0" w:space="0" w:color="auto"/>
                            <w:right w:val="none" w:sz="0" w:space="0" w:color="auto"/>
                          </w:divBdr>
                        </w:div>
                        <w:div w:id="1930918820">
                          <w:marLeft w:val="0"/>
                          <w:marRight w:val="0"/>
                          <w:marTop w:val="0"/>
                          <w:marBottom w:val="0"/>
                          <w:divBdr>
                            <w:top w:val="none" w:sz="0" w:space="0" w:color="auto"/>
                            <w:left w:val="none" w:sz="0" w:space="0" w:color="auto"/>
                            <w:bottom w:val="none" w:sz="0" w:space="0" w:color="auto"/>
                            <w:right w:val="none" w:sz="0" w:space="0" w:color="auto"/>
                          </w:divBdr>
                        </w:div>
                        <w:div w:id="1951743312">
                          <w:marLeft w:val="0"/>
                          <w:marRight w:val="0"/>
                          <w:marTop w:val="0"/>
                          <w:marBottom w:val="0"/>
                          <w:divBdr>
                            <w:top w:val="none" w:sz="0" w:space="0" w:color="auto"/>
                            <w:left w:val="none" w:sz="0" w:space="0" w:color="auto"/>
                            <w:bottom w:val="none" w:sz="0" w:space="0" w:color="auto"/>
                            <w:right w:val="none" w:sz="0" w:space="0" w:color="auto"/>
                          </w:divBdr>
                        </w:div>
                        <w:div w:id="2038193330">
                          <w:marLeft w:val="0"/>
                          <w:marRight w:val="0"/>
                          <w:marTop w:val="0"/>
                          <w:marBottom w:val="0"/>
                          <w:divBdr>
                            <w:top w:val="none" w:sz="0" w:space="0" w:color="auto"/>
                            <w:left w:val="none" w:sz="0" w:space="0" w:color="auto"/>
                            <w:bottom w:val="none" w:sz="0" w:space="0" w:color="auto"/>
                            <w:right w:val="none" w:sz="0" w:space="0" w:color="auto"/>
                          </w:divBdr>
                        </w:div>
                        <w:div w:id="2044019312">
                          <w:marLeft w:val="0"/>
                          <w:marRight w:val="0"/>
                          <w:marTop w:val="0"/>
                          <w:marBottom w:val="0"/>
                          <w:divBdr>
                            <w:top w:val="none" w:sz="0" w:space="0" w:color="auto"/>
                            <w:left w:val="none" w:sz="0" w:space="0" w:color="auto"/>
                            <w:bottom w:val="none" w:sz="0" w:space="0" w:color="auto"/>
                            <w:right w:val="none" w:sz="0" w:space="0" w:color="auto"/>
                          </w:divBdr>
                        </w:div>
                        <w:div w:id="2145855649">
                          <w:marLeft w:val="0"/>
                          <w:marRight w:val="0"/>
                          <w:marTop w:val="0"/>
                          <w:marBottom w:val="0"/>
                          <w:divBdr>
                            <w:top w:val="none" w:sz="0" w:space="0" w:color="auto"/>
                            <w:left w:val="none" w:sz="0" w:space="0" w:color="auto"/>
                            <w:bottom w:val="none" w:sz="0" w:space="0" w:color="auto"/>
                            <w:right w:val="none" w:sz="0" w:space="0" w:color="auto"/>
                          </w:divBdr>
                        </w:div>
                      </w:divsChild>
                    </w:div>
                    <w:div w:id="434715293">
                      <w:marLeft w:val="0"/>
                      <w:marRight w:val="0"/>
                      <w:marTop w:val="0"/>
                      <w:marBottom w:val="0"/>
                      <w:divBdr>
                        <w:top w:val="none" w:sz="0" w:space="0" w:color="auto"/>
                        <w:left w:val="none" w:sz="0" w:space="0" w:color="auto"/>
                        <w:bottom w:val="none" w:sz="0" w:space="0" w:color="auto"/>
                        <w:right w:val="none" w:sz="0" w:space="0" w:color="auto"/>
                      </w:divBdr>
                    </w:div>
                    <w:div w:id="495000389">
                      <w:marLeft w:val="0"/>
                      <w:marRight w:val="0"/>
                      <w:marTop w:val="0"/>
                      <w:marBottom w:val="0"/>
                      <w:divBdr>
                        <w:top w:val="none" w:sz="0" w:space="0" w:color="auto"/>
                        <w:left w:val="none" w:sz="0" w:space="0" w:color="auto"/>
                        <w:bottom w:val="none" w:sz="0" w:space="0" w:color="auto"/>
                        <w:right w:val="none" w:sz="0" w:space="0" w:color="auto"/>
                      </w:divBdr>
                      <w:divsChild>
                        <w:div w:id="420686204">
                          <w:marLeft w:val="0"/>
                          <w:marRight w:val="0"/>
                          <w:marTop w:val="0"/>
                          <w:marBottom w:val="0"/>
                          <w:divBdr>
                            <w:top w:val="none" w:sz="0" w:space="0" w:color="auto"/>
                            <w:left w:val="none" w:sz="0" w:space="0" w:color="auto"/>
                            <w:bottom w:val="none" w:sz="0" w:space="0" w:color="auto"/>
                            <w:right w:val="none" w:sz="0" w:space="0" w:color="auto"/>
                          </w:divBdr>
                        </w:div>
                      </w:divsChild>
                    </w:div>
                    <w:div w:id="594365526">
                      <w:marLeft w:val="0"/>
                      <w:marRight w:val="0"/>
                      <w:marTop w:val="0"/>
                      <w:marBottom w:val="0"/>
                      <w:divBdr>
                        <w:top w:val="none" w:sz="0" w:space="0" w:color="auto"/>
                        <w:left w:val="none" w:sz="0" w:space="0" w:color="auto"/>
                        <w:bottom w:val="none" w:sz="0" w:space="0" w:color="auto"/>
                        <w:right w:val="none" w:sz="0" w:space="0" w:color="auto"/>
                      </w:divBdr>
                    </w:div>
                    <w:div w:id="652367132">
                      <w:marLeft w:val="900"/>
                      <w:marRight w:val="0"/>
                      <w:marTop w:val="0"/>
                      <w:marBottom w:val="0"/>
                      <w:divBdr>
                        <w:top w:val="none" w:sz="0" w:space="0" w:color="auto"/>
                        <w:left w:val="none" w:sz="0" w:space="0" w:color="auto"/>
                        <w:bottom w:val="none" w:sz="0" w:space="0" w:color="auto"/>
                        <w:right w:val="none" w:sz="0" w:space="0" w:color="auto"/>
                      </w:divBdr>
                    </w:div>
                    <w:div w:id="680427195">
                      <w:marLeft w:val="0"/>
                      <w:marRight w:val="0"/>
                      <w:marTop w:val="0"/>
                      <w:marBottom w:val="0"/>
                      <w:divBdr>
                        <w:top w:val="none" w:sz="0" w:space="0" w:color="auto"/>
                        <w:left w:val="none" w:sz="0" w:space="0" w:color="auto"/>
                        <w:bottom w:val="none" w:sz="0" w:space="0" w:color="auto"/>
                        <w:right w:val="none" w:sz="0" w:space="0" w:color="auto"/>
                      </w:divBdr>
                    </w:div>
                    <w:div w:id="687029056">
                      <w:marLeft w:val="0"/>
                      <w:marRight w:val="0"/>
                      <w:marTop w:val="0"/>
                      <w:marBottom w:val="0"/>
                      <w:divBdr>
                        <w:top w:val="none" w:sz="0" w:space="0" w:color="auto"/>
                        <w:left w:val="none" w:sz="0" w:space="0" w:color="auto"/>
                        <w:bottom w:val="none" w:sz="0" w:space="0" w:color="auto"/>
                        <w:right w:val="none" w:sz="0" w:space="0" w:color="auto"/>
                      </w:divBdr>
                      <w:divsChild>
                        <w:div w:id="320500680">
                          <w:marLeft w:val="0"/>
                          <w:marRight w:val="0"/>
                          <w:marTop w:val="0"/>
                          <w:marBottom w:val="0"/>
                          <w:divBdr>
                            <w:top w:val="none" w:sz="0" w:space="0" w:color="auto"/>
                            <w:left w:val="none" w:sz="0" w:space="0" w:color="auto"/>
                            <w:bottom w:val="none" w:sz="0" w:space="0" w:color="auto"/>
                            <w:right w:val="none" w:sz="0" w:space="0" w:color="auto"/>
                          </w:divBdr>
                        </w:div>
                        <w:div w:id="1603030832">
                          <w:marLeft w:val="0"/>
                          <w:marRight w:val="0"/>
                          <w:marTop w:val="0"/>
                          <w:marBottom w:val="0"/>
                          <w:divBdr>
                            <w:top w:val="none" w:sz="0" w:space="0" w:color="auto"/>
                            <w:left w:val="none" w:sz="0" w:space="0" w:color="auto"/>
                            <w:bottom w:val="none" w:sz="0" w:space="0" w:color="auto"/>
                            <w:right w:val="none" w:sz="0" w:space="0" w:color="auto"/>
                          </w:divBdr>
                        </w:div>
                        <w:div w:id="1899902080">
                          <w:marLeft w:val="0"/>
                          <w:marRight w:val="0"/>
                          <w:marTop w:val="0"/>
                          <w:marBottom w:val="0"/>
                          <w:divBdr>
                            <w:top w:val="none" w:sz="0" w:space="0" w:color="auto"/>
                            <w:left w:val="none" w:sz="0" w:space="0" w:color="auto"/>
                            <w:bottom w:val="none" w:sz="0" w:space="0" w:color="auto"/>
                            <w:right w:val="none" w:sz="0" w:space="0" w:color="auto"/>
                          </w:divBdr>
                        </w:div>
                      </w:divsChild>
                    </w:div>
                    <w:div w:id="704871188">
                      <w:marLeft w:val="0"/>
                      <w:marRight w:val="0"/>
                      <w:marTop w:val="0"/>
                      <w:marBottom w:val="0"/>
                      <w:divBdr>
                        <w:top w:val="none" w:sz="0" w:space="0" w:color="auto"/>
                        <w:left w:val="none" w:sz="0" w:space="0" w:color="auto"/>
                        <w:bottom w:val="none" w:sz="0" w:space="0" w:color="auto"/>
                        <w:right w:val="none" w:sz="0" w:space="0" w:color="auto"/>
                      </w:divBdr>
                    </w:div>
                    <w:div w:id="785929383">
                      <w:marLeft w:val="0"/>
                      <w:marRight w:val="0"/>
                      <w:marTop w:val="0"/>
                      <w:marBottom w:val="0"/>
                      <w:divBdr>
                        <w:top w:val="none" w:sz="0" w:space="0" w:color="auto"/>
                        <w:left w:val="none" w:sz="0" w:space="0" w:color="auto"/>
                        <w:bottom w:val="none" w:sz="0" w:space="0" w:color="auto"/>
                        <w:right w:val="none" w:sz="0" w:space="0" w:color="auto"/>
                      </w:divBdr>
                    </w:div>
                    <w:div w:id="954483172">
                      <w:marLeft w:val="0"/>
                      <w:marRight w:val="0"/>
                      <w:marTop w:val="0"/>
                      <w:marBottom w:val="0"/>
                      <w:divBdr>
                        <w:top w:val="none" w:sz="0" w:space="0" w:color="auto"/>
                        <w:left w:val="none" w:sz="0" w:space="0" w:color="auto"/>
                        <w:bottom w:val="none" w:sz="0" w:space="0" w:color="auto"/>
                        <w:right w:val="none" w:sz="0" w:space="0" w:color="auto"/>
                      </w:divBdr>
                    </w:div>
                    <w:div w:id="963730383">
                      <w:marLeft w:val="0"/>
                      <w:marRight w:val="0"/>
                      <w:marTop w:val="0"/>
                      <w:marBottom w:val="0"/>
                      <w:divBdr>
                        <w:top w:val="none" w:sz="0" w:space="0" w:color="auto"/>
                        <w:left w:val="none" w:sz="0" w:space="0" w:color="auto"/>
                        <w:bottom w:val="none" w:sz="0" w:space="0" w:color="auto"/>
                        <w:right w:val="none" w:sz="0" w:space="0" w:color="auto"/>
                      </w:divBdr>
                    </w:div>
                    <w:div w:id="970869171">
                      <w:marLeft w:val="0"/>
                      <w:marRight w:val="0"/>
                      <w:marTop w:val="0"/>
                      <w:marBottom w:val="0"/>
                      <w:divBdr>
                        <w:top w:val="none" w:sz="0" w:space="0" w:color="auto"/>
                        <w:left w:val="none" w:sz="0" w:space="0" w:color="auto"/>
                        <w:bottom w:val="none" w:sz="0" w:space="0" w:color="auto"/>
                        <w:right w:val="none" w:sz="0" w:space="0" w:color="auto"/>
                      </w:divBdr>
                      <w:divsChild>
                        <w:div w:id="1156991880">
                          <w:marLeft w:val="0"/>
                          <w:marRight w:val="0"/>
                          <w:marTop w:val="0"/>
                          <w:marBottom w:val="0"/>
                          <w:divBdr>
                            <w:top w:val="none" w:sz="0" w:space="0" w:color="auto"/>
                            <w:left w:val="none" w:sz="0" w:space="0" w:color="auto"/>
                            <w:bottom w:val="none" w:sz="0" w:space="0" w:color="auto"/>
                            <w:right w:val="none" w:sz="0" w:space="0" w:color="auto"/>
                          </w:divBdr>
                        </w:div>
                      </w:divsChild>
                    </w:div>
                    <w:div w:id="1032388807">
                      <w:marLeft w:val="0"/>
                      <w:marRight w:val="0"/>
                      <w:marTop w:val="0"/>
                      <w:marBottom w:val="0"/>
                      <w:divBdr>
                        <w:top w:val="none" w:sz="0" w:space="0" w:color="auto"/>
                        <w:left w:val="none" w:sz="0" w:space="0" w:color="auto"/>
                        <w:bottom w:val="none" w:sz="0" w:space="0" w:color="auto"/>
                        <w:right w:val="none" w:sz="0" w:space="0" w:color="auto"/>
                      </w:divBdr>
                    </w:div>
                    <w:div w:id="1615552446">
                      <w:marLeft w:val="0"/>
                      <w:marRight w:val="0"/>
                      <w:marTop w:val="0"/>
                      <w:marBottom w:val="0"/>
                      <w:divBdr>
                        <w:top w:val="none" w:sz="0" w:space="0" w:color="auto"/>
                        <w:left w:val="none" w:sz="0" w:space="0" w:color="auto"/>
                        <w:bottom w:val="none" w:sz="0" w:space="0" w:color="auto"/>
                        <w:right w:val="none" w:sz="0" w:space="0" w:color="auto"/>
                      </w:divBdr>
                    </w:div>
                    <w:div w:id="1742869256">
                      <w:marLeft w:val="0"/>
                      <w:marRight w:val="0"/>
                      <w:marTop w:val="0"/>
                      <w:marBottom w:val="0"/>
                      <w:divBdr>
                        <w:top w:val="none" w:sz="0" w:space="0" w:color="auto"/>
                        <w:left w:val="none" w:sz="0" w:space="0" w:color="auto"/>
                        <w:bottom w:val="none" w:sz="0" w:space="0" w:color="auto"/>
                        <w:right w:val="none" w:sz="0" w:space="0" w:color="auto"/>
                      </w:divBdr>
                    </w:div>
                    <w:div w:id="1784155838">
                      <w:marLeft w:val="0"/>
                      <w:marRight w:val="0"/>
                      <w:marTop w:val="0"/>
                      <w:marBottom w:val="0"/>
                      <w:divBdr>
                        <w:top w:val="none" w:sz="0" w:space="0" w:color="auto"/>
                        <w:left w:val="none" w:sz="0" w:space="0" w:color="auto"/>
                        <w:bottom w:val="none" w:sz="0" w:space="0" w:color="auto"/>
                        <w:right w:val="none" w:sz="0" w:space="0" w:color="auto"/>
                      </w:divBdr>
                      <w:divsChild>
                        <w:div w:id="348609799">
                          <w:marLeft w:val="0"/>
                          <w:marRight w:val="0"/>
                          <w:marTop w:val="0"/>
                          <w:marBottom w:val="0"/>
                          <w:divBdr>
                            <w:top w:val="none" w:sz="0" w:space="0" w:color="auto"/>
                            <w:left w:val="none" w:sz="0" w:space="0" w:color="auto"/>
                            <w:bottom w:val="none" w:sz="0" w:space="0" w:color="auto"/>
                            <w:right w:val="none" w:sz="0" w:space="0" w:color="auto"/>
                          </w:divBdr>
                        </w:div>
                      </w:divsChild>
                    </w:div>
                    <w:div w:id="1959723808">
                      <w:marLeft w:val="0"/>
                      <w:marRight w:val="0"/>
                      <w:marTop w:val="0"/>
                      <w:marBottom w:val="0"/>
                      <w:divBdr>
                        <w:top w:val="none" w:sz="0" w:space="0" w:color="auto"/>
                        <w:left w:val="none" w:sz="0" w:space="0" w:color="auto"/>
                        <w:bottom w:val="none" w:sz="0" w:space="0" w:color="auto"/>
                        <w:right w:val="none" w:sz="0" w:space="0" w:color="auto"/>
                      </w:divBdr>
                      <w:divsChild>
                        <w:div w:id="1662613642">
                          <w:marLeft w:val="0"/>
                          <w:marRight w:val="0"/>
                          <w:marTop w:val="0"/>
                          <w:marBottom w:val="0"/>
                          <w:divBdr>
                            <w:top w:val="none" w:sz="0" w:space="0" w:color="auto"/>
                            <w:left w:val="none" w:sz="0" w:space="0" w:color="auto"/>
                            <w:bottom w:val="none" w:sz="0" w:space="0" w:color="auto"/>
                            <w:right w:val="none" w:sz="0" w:space="0" w:color="auto"/>
                          </w:divBdr>
                        </w:div>
                      </w:divsChild>
                    </w:div>
                    <w:div w:id="2145737605">
                      <w:marLeft w:val="0"/>
                      <w:marRight w:val="0"/>
                      <w:marTop w:val="0"/>
                      <w:marBottom w:val="0"/>
                      <w:divBdr>
                        <w:top w:val="none" w:sz="0" w:space="0" w:color="auto"/>
                        <w:left w:val="none" w:sz="0" w:space="0" w:color="auto"/>
                        <w:bottom w:val="none" w:sz="0" w:space="0" w:color="auto"/>
                        <w:right w:val="none" w:sz="0" w:space="0" w:color="auto"/>
                      </w:divBdr>
                      <w:divsChild>
                        <w:div w:id="1953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318461">
      <w:bodyDiv w:val="1"/>
      <w:marLeft w:val="24"/>
      <w:marRight w:val="24"/>
      <w:marTop w:val="24"/>
      <w:marBottom w:val="24"/>
      <w:divBdr>
        <w:top w:val="none" w:sz="0" w:space="0" w:color="auto"/>
        <w:left w:val="none" w:sz="0" w:space="0" w:color="auto"/>
        <w:bottom w:val="none" w:sz="0" w:space="0" w:color="auto"/>
        <w:right w:val="none" w:sz="0" w:space="0" w:color="auto"/>
      </w:divBdr>
      <w:divsChild>
        <w:div w:id="2071344064">
          <w:marLeft w:val="0"/>
          <w:marRight w:val="0"/>
          <w:marTop w:val="0"/>
          <w:marBottom w:val="0"/>
          <w:divBdr>
            <w:top w:val="none" w:sz="0" w:space="0" w:color="auto"/>
            <w:left w:val="none" w:sz="0" w:space="0" w:color="auto"/>
            <w:bottom w:val="none" w:sz="0" w:space="0" w:color="auto"/>
            <w:right w:val="none" w:sz="0" w:space="0" w:color="auto"/>
          </w:divBdr>
          <w:divsChild>
            <w:div w:id="100539677">
              <w:marLeft w:val="36"/>
              <w:marRight w:val="36"/>
              <w:marTop w:val="36"/>
              <w:marBottom w:val="36"/>
              <w:divBdr>
                <w:top w:val="none" w:sz="0" w:space="0" w:color="auto"/>
                <w:left w:val="none" w:sz="0" w:space="0" w:color="auto"/>
                <w:bottom w:val="none" w:sz="0" w:space="0" w:color="auto"/>
                <w:right w:val="none" w:sz="0" w:space="0" w:color="auto"/>
              </w:divBdr>
              <w:divsChild>
                <w:div w:id="339285170">
                  <w:marLeft w:val="0"/>
                  <w:marRight w:val="0"/>
                  <w:marTop w:val="0"/>
                  <w:marBottom w:val="0"/>
                  <w:divBdr>
                    <w:top w:val="none" w:sz="0" w:space="0" w:color="auto"/>
                    <w:left w:val="none" w:sz="0" w:space="0" w:color="auto"/>
                    <w:bottom w:val="none" w:sz="0" w:space="0" w:color="auto"/>
                    <w:right w:val="none" w:sz="0" w:space="0" w:color="auto"/>
                  </w:divBdr>
                  <w:divsChild>
                    <w:div w:id="1966542203">
                      <w:marLeft w:val="720"/>
                      <w:marRight w:val="0"/>
                      <w:marTop w:val="0"/>
                      <w:marBottom w:val="0"/>
                      <w:divBdr>
                        <w:top w:val="none" w:sz="0" w:space="0" w:color="auto"/>
                        <w:left w:val="none" w:sz="0" w:space="0" w:color="auto"/>
                        <w:bottom w:val="none" w:sz="0" w:space="0" w:color="auto"/>
                        <w:right w:val="none" w:sz="0" w:space="0" w:color="auto"/>
                      </w:divBdr>
                    </w:div>
                    <w:div w:id="2097438954">
                      <w:marLeft w:val="0"/>
                      <w:marRight w:val="0"/>
                      <w:marTop w:val="0"/>
                      <w:marBottom w:val="0"/>
                      <w:divBdr>
                        <w:top w:val="none" w:sz="0" w:space="0" w:color="auto"/>
                        <w:left w:val="none" w:sz="0" w:space="0" w:color="auto"/>
                        <w:bottom w:val="none" w:sz="0" w:space="0" w:color="auto"/>
                        <w:right w:val="none" w:sz="0" w:space="0" w:color="auto"/>
                      </w:divBdr>
                      <w:divsChild>
                        <w:div w:id="6831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86870">
      <w:bodyDiv w:val="1"/>
      <w:marLeft w:val="24"/>
      <w:marRight w:val="24"/>
      <w:marTop w:val="24"/>
      <w:marBottom w:val="24"/>
      <w:divBdr>
        <w:top w:val="none" w:sz="0" w:space="0" w:color="auto"/>
        <w:left w:val="none" w:sz="0" w:space="0" w:color="auto"/>
        <w:bottom w:val="none" w:sz="0" w:space="0" w:color="auto"/>
        <w:right w:val="none" w:sz="0" w:space="0" w:color="auto"/>
      </w:divBdr>
      <w:divsChild>
        <w:div w:id="1021391468">
          <w:marLeft w:val="0"/>
          <w:marRight w:val="0"/>
          <w:marTop w:val="0"/>
          <w:marBottom w:val="0"/>
          <w:divBdr>
            <w:top w:val="none" w:sz="0" w:space="0" w:color="auto"/>
            <w:left w:val="none" w:sz="0" w:space="0" w:color="auto"/>
            <w:bottom w:val="none" w:sz="0" w:space="0" w:color="auto"/>
            <w:right w:val="none" w:sz="0" w:space="0" w:color="auto"/>
          </w:divBdr>
          <w:divsChild>
            <w:div w:id="1711804932">
              <w:marLeft w:val="36"/>
              <w:marRight w:val="36"/>
              <w:marTop w:val="36"/>
              <w:marBottom w:val="36"/>
              <w:divBdr>
                <w:top w:val="none" w:sz="0" w:space="0" w:color="auto"/>
                <w:left w:val="none" w:sz="0" w:space="0" w:color="auto"/>
                <w:bottom w:val="none" w:sz="0" w:space="0" w:color="auto"/>
                <w:right w:val="none" w:sz="0" w:space="0" w:color="auto"/>
              </w:divBdr>
              <w:divsChild>
                <w:div w:id="585378445">
                  <w:marLeft w:val="0"/>
                  <w:marRight w:val="0"/>
                  <w:marTop w:val="0"/>
                  <w:marBottom w:val="0"/>
                  <w:divBdr>
                    <w:top w:val="none" w:sz="0" w:space="0" w:color="auto"/>
                    <w:left w:val="none" w:sz="0" w:space="0" w:color="auto"/>
                    <w:bottom w:val="none" w:sz="0" w:space="0" w:color="auto"/>
                    <w:right w:val="none" w:sz="0" w:space="0" w:color="auto"/>
                  </w:divBdr>
                  <w:divsChild>
                    <w:div w:id="726075649">
                      <w:marLeft w:val="720"/>
                      <w:marRight w:val="0"/>
                      <w:marTop w:val="0"/>
                      <w:marBottom w:val="0"/>
                      <w:divBdr>
                        <w:top w:val="none" w:sz="0" w:space="0" w:color="auto"/>
                        <w:left w:val="none" w:sz="0" w:space="0" w:color="auto"/>
                        <w:bottom w:val="none" w:sz="0" w:space="0" w:color="auto"/>
                        <w:right w:val="none" w:sz="0" w:space="0" w:color="auto"/>
                      </w:divBdr>
                    </w:div>
                    <w:div w:id="912668673">
                      <w:marLeft w:val="0"/>
                      <w:marRight w:val="0"/>
                      <w:marTop w:val="0"/>
                      <w:marBottom w:val="0"/>
                      <w:divBdr>
                        <w:top w:val="none" w:sz="0" w:space="0" w:color="auto"/>
                        <w:left w:val="none" w:sz="0" w:space="0" w:color="auto"/>
                        <w:bottom w:val="none" w:sz="0" w:space="0" w:color="auto"/>
                        <w:right w:val="none" w:sz="0" w:space="0" w:color="auto"/>
                      </w:divBdr>
                      <w:divsChild>
                        <w:div w:id="20541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594289">
      <w:bodyDiv w:val="1"/>
      <w:marLeft w:val="24"/>
      <w:marRight w:val="24"/>
      <w:marTop w:val="24"/>
      <w:marBottom w:val="24"/>
      <w:divBdr>
        <w:top w:val="none" w:sz="0" w:space="0" w:color="auto"/>
        <w:left w:val="none" w:sz="0" w:space="0" w:color="auto"/>
        <w:bottom w:val="none" w:sz="0" w:space="0" w:color="auto"/>
        <w:right w:val="none" w:sz="0" w:space="0" w:color="auto"/>
      </w:divBdr>
      <w:divsChild>
        <w:div w:id="1208177489">
          <w:marLeft w:val="0"/>
          <w:marRight w:val="0"/>
          <w:marTop w:val="0"/>
          <w:marBottom w:val="0"/>
          <w:divBdr>
            <w:top w:val="none" w:sz="0" w:space="0" w:color="auto"/>
            <w:left w:val="none" w:sz="0" w:space="0" w:color="auto"/>
            <w:bottom w:val="none" w:sz="0" w:space="0" w:color="auto"/>
            <w:right w:val="none" w:sz="0" w:space="0" w:color="auto"/>
          </w:divBdr>
          <w:divsChild>
            <w:div w:id="1084375764">
              <w:marLeft w:val="36"/>
              <w:marRight w:val="36"/>
              <w:marTop w:val="36"/>
              <w:marBottom w:val="36"/>
              <w:divBdr>
                <w:top w:val="none" w:sz="0" w:space="0" w:color="auto"/>
                <w:left w:val="none" w:sz="0" w:space="0" w:color="auto"/>
                <w:bottom w:val="none" w:sz="0" w:space="0" w:color="auto"/>
                <w:right w:val="none" w:sz="0" w:space="0" w:color="auto"/>
              </w:divBdr>
              <w:divsChild>
                <w:div w:id="1947762608">
                  <w:marLeft w:val="0"/>
                  <w:marRight w:val="0"/>
                  <w:marTop w:val="0"/>
                  <w:marBottom w:val="0"/>
                  <w:divBdr>
                    <w:top w:val="none" w:sz="0" w:space="0" w:color="auto"/>
                    <w:left w:val="none" w:sz="0" w:space="0" w:color="auto"/>
                    <w:bottom w:val="none" w:sz="0" w:space="0" w:color="auto"/>
                    <w:right w:val="none" w:sz="0" w:space="0" w:color="auto"/>
                  </w:divBdr>
                  <w:divsChild>
                    <w:div w:id="64685512">
                      <w:marLeft w:val="432"/>
                      <w:marRight w:val="0"/>
                      <w:marTop w:val="0"/>
                      <w:marBottom w:val="0"/>
                      <w:divBdr>
                        <w:top w:val="none" w:sz="0" w:space="0" w:color="auto"/>
                        <w:left w:val="none" w:sz="0" w:space="0" w:color="auto"/>
                        <w:bottom w:val="none" w:sz="0" w:space="0" w:color="auto"/>
                        <w:right w:val="none" w:sz="0" w:space="0" w:color="auto"/>
                      </w:divBdr>
                    </w:div>
                    <w:div w:id="312218654">
                      <w:marLeft w:val="144"/>
                      <w:marRight w:val="0"/>
                      <w:marTop w:val="0"/>
                      <w:marBottom w:val="0"/>
                      <w:divBdr>
                        <w:top w:val="none" w:sz="0" w:space="0" w:color="auto"/>
                        <w:left w:val="none" w:sz="0" w:space="0" w:color="auto"/>
                        <w:bottom w:val="none" w:sz="0" w:space="0" w:color="auto"/>
                        <w:right w:val="none" w:sz="0" w:space="0" w:color="auto"/>
                      </w:divBdr>
                    </w:div>
                    <w:div w:id="383219244">
                      <w:marLeft w:val="0"/>
                      <w:marRight w:val="0"/>
                      <w:marTop w:val="0"/>
                      <w:marBottom w:val="0"/>
                      <w:divBdr>
                        <w:top w:val="none" w:sz="0" w:space="0" w:color="auto"/>
                        <w:left w:val="none" w:sz="0" w:space="0" w:color="auto"/>
                        <w:bottom w:val="none" w:sz="0" w:space="0" w:color="auto"/>
                        <w:right w:val="none" w:sz="0" w:space="0" w:color="auto"/>
                      </w:divBdr>
                    </w:div>
                    <w:div w:id="537862658">
                      <w:marLeft w:val="720"/>
                      <w:marRight w:val="0"/>
                      <w:marTop w:val="0"/>
                      <w:marBottom w:val="0"/>
                      <w:divBdr>
                        <w:top w:val="none" w:sz="0" w:space="0" w:color="auto"/>
                        <w:left w:val="none" w:sz="0" w:space="0" w:color="auto"/>
                        <w:bottom w:val="none" w:sz="0" w:space="0" w:color="auto"/>
                        <w:right w:val="none" w:sz="0" w:space="0" w:color="auto"/>
                      </w:divBdr>
                    </w:div>
                    <w:div w:id="594705090">
                      <w:marLeft w:val="144"/>
                      <w:marRight w:val="0"/>
                      <w:marTop w:val="0"/>
                      <w:marBottom w:val="0"/>
                      <w:divBdr>
                        <w:top w:val="none" w:sz="0" w:space="0" w:color="auto"/>
                        <w:left w:val="none" w:sz="0" w:space="0" w:color="auto"/>
                        <w:bottom w:val="none" w:sz="0" w:space="0" w:color="auto"/>
                        <w:right w:val="none" w:sz="0" w:space="0" w:color="auto"/>
                      </w:divBdr>
                    </w:div>
                    <w:div w:id="860513702">
                      <w:marLeft w:val="720"/>
                      <w:marRight w:val="0"/>
                      <w:marTop w:val="0"/>
                      <w:marBottom w:val="0"/>
                      <w:divBdr>
                        <w:top w:val="none" w:sz="0" w:space="0" w:color="auto"/>
                        <w:left w:val="none" w:sz="0" w:space="0" w:color="auto"/>
                        <w:bottom w:val="none" w:sz="0" w:space="0" w:color="auto"/>
                        <w:right w:val="none" w:sz="0" w:space="0" w:color="auto"/>
                      </w:divBdr>
                    </w:div>
                    <w:div w:id="1053504516">
                      <w:marLeft w:val="720"/>
                      <w:marRight w:val="0"/>
                      <w:marTop w:val="0"/>
                      <w:marBottom w:val="0"/>
                      <w:divBdr>
                        <w:top w:val="none" w:sz="0" w:space="0" w:color="auto"/>
                        <w:left w:val="none" w:sz="0" w:space="0" w:color="auto"/>
                        <w:bottom w:val="none" w:sz="0" w:space="0" w:color="auto"/>
                        <w:right w:val="none" w:sz="0" w:space="0" w:color="auto"/>
                      </w:divBdr>
                    </w:div>
                    <w:div w:id="1082140191">
                      <w:marLeft w:val="432"/>
                      <w:marRight w:val="0"/>
                      <w:marTop w:val="0"/>
                      <w:marBottom w:val="0"/>
                      <w:divBdr>
                        <w:top w:val="none" w:sz="0" w:space="0" w:color="auto"/>
                        <w:left w:val="none" w:sz="0" w:space="0" w:color="auto"/>
                        <w:bottom w:val="none" w:sz="0" w:space="0" w:color="auto"/>
                        <w:right w:val="none" w:sz="0" w:space="0" w:color="auto"/>
                      </w:divBdr>
                    </w:div>
                    <w:div w:id="1108618026">
                      <w:marLeft w:val="0"/>
                      <w:marRight w:val="0"/>
                      <w:marTop w:val="0"/>
                      <w:marBottom w:val="0"/>
                      <w:divBdr>
                        <w:top w:val="none" w:sz="0" w:space="0" w:color="auto"/>
                        <w:left w:val="none" w:sz="0" w:space="0" w:color="auto"/>
                        <w:bottom w:val="none" w:sz="0" w:space="0" w:color="auto"/>
                        <w:right w:val="none" w:sz="0" w:space="0" w:color="auto"/>
                      </w:divBdr>
                    </w:div>
                    <w:div w:id="1150098377">
                      <w:marLeft w:val="432"/>
                      <w:marRight w:val="0"/>
                      <w:marTop w:val="0"/>
                      <w:marBottom w:val="0"/>
                      <w:divBdr>
                        <w:top w:val="none" w:sz="0" w:space="0" w:color="auto"/>
                        <w:left w:val="none" w:sz="0" w:space="0" w:color="auto"/>
                        <w:bottom w:val="none" w:sz="0" w:space="0" w:color="auto"/>
                        <w:right w:val="none" w:sz="0" w:space="0" w:color="auto"/>
                      </w:divBdr>
                    </w:div>
                    <w:div w:id="1152059371">
                      <w:marLeft w:val="432"/>
                      <w:marRight w:val="0"/>
                      <w:marTop w:val="0"/>
                      <w:marBottom w:val="0"/>
                      <w:divBdr>
                        <w:top w:val="none" w:sz="0" w:space="0" w:color="auto"/>
                        <w:left w:val="none" w:sz="0" w:space="0" w:color="auto"/>
                        <w:bottom w:val="none" w:sz="0" w:space="0" w:color="auto"/>
                        <w:right w:val="none" w:sz="0" w:space="0" w:color="auto"/>
                      </w:divBdr>
                    </w:div>
                    <w:div w:id="1171482475">
                      <w:marLeft w:val="0"/>
                      <w:marRight w:val="0"/>
                      <w:marTop w:val="0"/>
                      <w:marBottom w:val="0"/>
                      <w:divBdr>
                        <w:top w:val="none" w:sz="0" w:space="0" w:color="auto"/>
                        <w:left w:val="none" w:sz="0" w:space="0" w:color="auto"/>
                        <w:bottom w:val="none" w:sz="0" w:space="0" w:color="auto"/>
                        <w:right w:val="none" w:sz="0" w:space="0" w:color="auto"/>
                      </w:divBdr>
                    </w:div>
                    <w:div w:id="1190682558">
                      <w:marLeft w:val="432"/>
                      <w:marRight w:val="0"/>
                      <w:marTop w:val="0"/>
                      <w:marBottom w:val="0"/>
                      <w:divBdr>
                        <w:top w:val="none" w:sz="0" w:space="0" w:color="auto"/>
                        <w:left w:val="none" w:sz="0" w:space="0" w:color="auto"/>
                        <w:bottom w:val="none" w:sz="0" w:space="0" w:color="auto"/>
                        <w:right w:val="none" w:sz="0" w:space="0" w:color="auto"/>
                      </w:divBdr>
                    </w:div>
                    <w:div w:id="1223829232">
                      <w:marLeft w:val="432"/>
                      <w:marRight w:val="0"/>
                      <w:marTop w:val="0"/>
                      <w:marBottom w:val="0"/>
                      <w:divBdr>
                        <w:top w:val="none" w:sz="0" w:space="0" w:color="auto"/>
                        <w:left w:val="none" w:sz="0" w:space="0" w:color="auto"/>
                        <w:bottom w:val="none" w:sz="0" w:space="0" w:color="auto"/>
                        <w:right w:val="none" w:sz="0" w:space="0" w:color="auto"/>
                      </w:divBdr>
                    </w:div>
                    <w:div w:id="1339850165">
                      <w:marLeft w:val="720"/>
                      <w:marRight w:val="0"/>
                      <w:marTop w:val="0"/>
                      <w:marBottom w:val="0"/>
                      <w:divBdr>
                        <w:top w:val="none" w:sz="0" w:space="0" w:color="auto"/>
                        <w:left w:val="none" w:sz="0" w:space="0" w:color="auto"/>
                        <w:bottom w:val="none" w:sz="0" w:space="0" w:color="auto"/>
                        <w:right w:val="none" w:sz="0" w:space="0" w:color="auto"/>
                      </w:divBdr>
                    </w:div>
                    <w:div w:id="1352799530">
                      <w:marLeft w:val="432"/>
                      <w:marRight w:val="0"/>
                      <w:marTop w:val="0"/>
                      <w:marBottom w:val="0"/>
                      <w:divBdr>
                        <w:top w:val="none" w:sz="0" w:space="0" w:color="auto"/>
                        <w:left w:val="none" w:sz="0" w:space="0" w:color="auto"/>
                        <w:bottom w:val="none" w:sz="0" w:space="0" w:color="auto"/>
                        <w:right w:val="none" w:sz="0" w:space="0" w:color="auto"/>
                      </w:divBdr>
                    </w:div>
                    <w:div w:id="1384063952">
                      <w:marLeft w:val="432"/>
                      <w:marRight w:val="0"/>
                      <w:marTop w:val="0"/>
                      <w:marBottom w:val="0"/>
                      <w:divBdr>
                        <w:top w:val="none" w:sz="0" w:space="0" w:color="auto"/>
                        <w:left w:val="none" w:sz="0" w:space="0" w:color="auto"/>
                        <w:bottom w:val="none" w:sz="0" w:space="0" w:color="auto"/>
                        <w:right w:val="none" w:sz="0" w:space="0" w:color="auto"/>
                      </w:divBdr>
                    </w:div>
                    <w:div w:id="1942685538">
                      <w:marLeft w:val="432"/>
                      <w:marRight w:val="0"/>
                      <w:marTop w:val="0"/>
                      <w:marBottom w:val="0"/>
                      <w:divBdr>
                        <w:top w:val="none" w:sz="0" w:space="0" w:color="auto"/>
                        <w:left w:val="none" w:sz="0" w:space="0" w:color="auto"/>
                        <w:bottom w:val="none" w:sz="0" w:space="0" w:color="auto"/>
                        <w:right w:val="none" w:sz="0" w:space="0" w:color="auto"/>
                      </w:divBdr>
                    </w:div>
                    <w:div w:id="1992980927">
                      <w:marLeft w:val="432"/>
                      <w:marRight w:val="0"/>
                      <w:marTop w:val="0"/>
                      <w:marBottom w:val="0"/>
                      <w:divBdr>
                        <w:top w:val="none" w:sz="0" w:space="0" w:color="auto"/>
                        <w:left w:val="none" w:sz="0" w:space="0" w:color="auto"/>
                        <w:bottom w:val="none" w:sz="0" w:space="0" w:color="auto"/>
                        <w:right w:val="none" w:sz="0" w:space="0" w:color="auto"/>
                      </w:divBdr>
                    </w:div>
                    <w:div w:id="2018193114">
                      <w:marLeft w:val="432"/>
                      <w:marRight w:val="0"/>
                      <w:marTop w:val="0"/>
                      <w:marBottom w:val="0"/>
                      <w:divBdr>
                        <w:top w:val="none" w:sz="0" w:space="0" w:color="auto"/>
                        <w:left w:val="none" w:sz="0" w:space="0" w:color="auto"/>
                        <w:bottom w:val="none" w:sz="0" w:space="0" w:color="auto"/>
                        <w:right w:val="none" w:sz="0" w:space="0" w:color="auto"/>
                      </w:divBdr>
                    </w:div>
                    <w:div w:id="2036037041">
                      <w:marLeft w:val="0"/>
                      <w:marRight w:val="0"/>
                      <w:marTop w:val="0"/>
                      <w:marBottom w:val="0"/>
                      <w:divBdr>
                        <w:top w:val="none" w:sz="0" w:space="0" w:color="auto"/>
                        <w:left w:val="none" w:sz="0" w:space="0" w:color="auto"/>
                        <w:bottom w:val="none" w:sz="0" w:space="0" w:color="auto"/>
                        <w:right w:val="none" w:sz="0" w:space="0" w:color="auto"/>
                      </w:divBdr>
                    </w:div>
                    <w:div w:id="2141998594">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47530">
      <w:bodyDiv w:val="1"/>
      <w:marLeft w:val="24"/>
      <w:marRight w:val="24"/>
      <w:marTop w:val="24"/>
      <w:marBottom w:val="24"/>
      <w:divBdr>
        <w:top w:val="none" w:sz="0" w:space="0" w:color="auto"/>
        <w:left w:val="none" w:sz="0" w:space="0" w:color="auto"/>
        <w:bottom w:val="none" w:sz="0" w:space="0" w:color="auto"/>
        <w:right w:val="none" w:sz="0" w:space="0" w:color="auto"/>
      </w:divBdr>
      <w:divsChild>
        <w:div w:id="2114089658">
          <w:marLeft w:val="0"/>
          <w:marRight w:val="0"/>
          <w:marTop w:val="0"/>
          <w:marBottom w:val="0"/>
          <w:divBdr>
            <w:top w:val="none" w:sz="0" w:space="0" w:color="auto"/>
            <w:left w:val="none" w:sz="0" w:space="0" w:color="auto"/>
            <w:bottom w:val="none" w:sz="0" w:space="0" w:color="auto"/>
            <w:right w:val="none" w:sz="0" w:space="0" w:color="auto"/>
          </w:divBdr>
          <w:divsChild>
            <w:div w:id="2018654255">
              <w:marLeft w:val="36"/>
              <w:marRight w:val="36"/>
              <w:marTop w:val="36"/>
              <w:marBottom w:val="36"/>
              <w:divBdr>
                <w:top w:val="none" w:sz="0" w:space="0" w:color="auto"/>
                <w:left w:val="none" w:sz="0" w:space="0" w:color="auto"/>
                <w:bottom w:val="none" w:sz="0" w:space="0" w:color="auto"/>
                <w:right w:val="none" w:sz="0" w:space="0" w:color="auto"/>
              </w:divBdr>
              <w:divsChild>
                <w:div w:id="1272398569">
                  <w:marLeft w:val="0"/>
                  <w:marRight w:val="0"/>
                  <w:marTop w:val="0"/>
                  <w:marBottom w:val="0"/>
                  <w:divBdr>
                    <w:top w:val="none" w:sz="0" w:space="0" w:color="auto"/>
                    <w:left w:val="none" w:sz="0" w:space="0" w:color="auto"/>
                    <w:bottom w:val="none" w:sz="0" w:space="0" w:color="auto"/>
                    <w:right w:val="none" w:sz="0" w:space="0" w:color="auto"/>
                  </w:divBdr>
                  <w:divsChild>
                    <w:div w:id="9962750">
                      <w:marLeft w:val="0"/>
                      <w:marRight w:val="0"/>
                      <w:marTop w:val="0"/>
                      <w:marBottom w:val="0"/>
                      <w:divBdr>
                        <w:top w:val="none" w:sz="0" w:space="0" w:color="auto"/>
                        <w:left w:val="none" w:sz="0" w:space="0" w:color="auto"/>
                        <w:bottom w:val="none" w:sz="0" w:space="0" w:color="auto"/>
                        <w:right w:val="none" w:sz="0" w:space="0" w:color="auto"/>
                      </w:divBdr>
                      <w:divsChild>
                        <w:div w:id="244339531">
                          <w:marLeft w:val="0"/>
                          <w:marRight w:val="0"/>
                          <w:marTop w:val="0"/>
                          <w:marBottom w:val="0"/>
                          <w:divBdr>
                            <w:top w:val="none" w:sz="0" w:space="0" w:color="auto"/>
                            <w:left w:val="none" w:sz="0" w:space="0" w:color="auto"/>
                            <w:bottom w:val="none" w:sz="0" w:space="0" w:color="auto"/>
                            <w:right w:val="none" w:sz="0" w:space="0" w:color="auto"/>
                          </w:divBdr>
                        </w:div>
                      </w:divsChild>
                    </w:div>
                    <w:div w:id="120076912">
                      <w:marLeft w:val="0"/>
                      <w:marRight w:val="0"/>
                      <w:marTop w:val="0"/>
                      <w:marBottom w:val="0"/>
                      <w:divBdr>
                        <w:top w:val="none" w:sz="0" w:space="0" w:color="auto"/>
                        <w:left w:val="none" w:sz="0" w:space="0" w:color="auto"/>
                        <w:bottom w:val="none" w:sz="0" w:space="0" w:color="auto"/>
                        <w:right w:val="none" w:sz="0" w:space="0" w:color="auto"/>
                      </w:divBdr>
                      <w:divsChild>
                        <w:div w:id="1567493077">
                          <w:marLeft w:val="0"/>
                          <w:marRight w:val="0"/>
                          <w:marTop w:val="0"/>
                          <w:marBottom w:val="0"/>
                          <w:divBdr>
                            <w:top w:val="none" w:sz="0" w:space="0" w:color="auto"/>
                            <w:left w:val="none" w:sz="0" w:space="0" w:color="auto"/>
                            <w:bottom w:val="none" w:sz="0" w:space="0" w:color="auto"/>
                            <w:right w:val="none" w:sz="0" w:space="0" w:color="auto"/>
                          </w:divBdr>
                        </w:div>
                      </w:divsChild>
                    </w:div>
                    <w:div w:id="141435424">
                      <w:marLeft w:val="0"/>
                      <w:marRight w:val="0"/>
                      <w:marTop w:val="0"/>
                      <w:marBottom w:val="0"/>
                      <w:divBdr>
                        <w:top w:val="none" w:sz="0" w:space="0" w:color="auto"/>
                        <w:left w:val="none" w:sz="0" w:space="0" w:color="auto"/>
                        <w:bottom w:val="none" w:sz="0" w:space="0" w:color="auto"/>
                        <w:right w:val="none" w:sz="0" w:space="0" w:color="auto"/>
                      </w:divBdr>
                      <w:divsChild>
                        <w:div w:id="770323783">
                          <w:marLeft w:val="0"/>
                          <w:marRight w:val="0"/>
                          <w:marTop w:val="0"/>
                          <w:marBottom w:val="0"/>
                          <w:divBdr>
                            <w:top w:val="none" w:sz="0" w:space="0" w:color="auto"/>
                            <w:left w:val="none" w:sz="0" w:space="0" w:color="auto"/>
                            <w:bottom w:val="none" w:sz="0" w:space="0" w:color="auto"/>
                            <w:right w:val="none" w:sz="0" w:space="0" w:color="auto"/>
                          </w:divBdr>
                        </w:div>
                      </w:divsChild>
                    </w:div>
                    <w:div w:id="613489193">
                      <w:marLeft w:val="0"/>
                      <w:marRight w:val="0"/>
                      <w:marTop w:val="0"/>
                      <w:marBottom w:val="0"/>
                      <w:divBdr>
                        <w:top w:val="none" w:sz="0" w:space="0" w:color="auto"/>
                        <w:left w:val="none" w:sz="0" w:space="0" w:color="auto"/>
                        <w:bottom w:val="none" w:sz="0" w:space="0" w:color="auto"/>
                        <w:right w:val="none" w:sz="0" w:space="0" w:color="auto"/>
                      </w:divBdr>
                      <w:divsChild>
                        <w:div w:id="826869074">
                          <w:marLeft w:val="0"/>
                          <w:marRight w:val="0"/>
                          <w:marTop w:val="0"/>
                          <w:marBottom w:val="0"/>
                          <w:divBdr>
                            <w:top w:val="none" w:sz="0" w:space="0" w:color="auto"/>
                            <w:left w:val="none" w:sz="0" w:space="0" w:color="auto"/>
                            <w:bottom w:val="none" w:sz="0" w:space="0" w:color="auto"/>
                            <w:right w:val="none" w:sz="0" w:space="0" w:color="auto"/>
                          </w:divBdr>
                        </w:div>
                      </w:divsChild>
                    </w:div>
                    <w:div w:id="741291470">
                      <w:marLeft w:val="0"/>
                      <w:marRight w:val="0"/>
                      <w:marTop w:val="0"/>
                      <w:marBottom w:val="0"/>
                      <w:divBdr>
                        <w:top w:val="none" w:sz="0" w:space="0" w:color="auto"/>
                        <w:left w:val="none" w:sz="0" w:space="0" w:color="auto"/>
                        <w:bottom w:val="none" w:sz="0" w:space="0" w:color="auto"/>
                        <w:right w:val="none" w:sz="0" w:space="0" w:color="auto"/>
                      </w:divBdr>
                      <w:divsChild>
                        <w:div w:id="10499495">
                          <w:marLeft w:val="0"/>
                          <w:marRight w:val="0"/>
                          <w:marTop w:val="0"/>
                          <w:marBottom w:val="0"/>
                          <w:divBdr>
                            <w:top w:val="none" w:sz="0" w:space="0" w:color="auto"/>
                            <w:left w:val="none" w:sz="0" w:space="0" w:color="auto"/>
                            <w:bottom w:val="none" w:sz="0" w:space="0" w:color="auto"/>
                            <w:right w:val="none" w:sz="0" w:space="0" w:color="auto"/>
                          </w:divBdr>
                        </w:div>
                        <w:div w:id="64649158">
                          <w:marLeft w:val="0"/>
                          <w:marRight w:val="0"/>
                          <w:marTop w:val="0"/>
                          <w:marBottom w:val="0"/>
                          <w:divBdr>
                            <w:top w:val="none" w:sz="0" w:space="0" w:color="auto"/>
                            <w:left w:val="none" w:sz="0" w:space="0" w:color="auto"/>
                            <w:bottom w:val="none" w:sz="0" w:space="0" w:color="auto"/>
                            <w:right w:val="none" w:sz="0" w:space="0" w:color="auto"/>
                          </w:divBdr>
                        </w:div>
                        <w:div w:id="263460643">
                          <w:marLeft w:val="0"/>
                          <w:marRight w:val="0"/>
                          <w:marTop w:val="0"/>
                          <w:marBottom w:val="0"/>
                          <w:divBdr>
                            <w:top w:val="none" w:sz="0" w:space="0" w:color="auto"/>
                            <w:left w:val="none" w:sz="0" w:space="0" w:color="auto"/>
                            <w:bottom w:val="none" w:sz="0" w:space="0" w:color="auto"/>
                            <w:right w:val="none" w:sz="0" w:space="0" w:color="auto"/>
                          </w:divBdr>
                        </w:div>
                        <w:div w:id="317660634">
                          <w:marLeft w:val="0"/>
                          <w:marRight w:val="0"/>
                          <w:marTop w:val="0"/>
                          <w:marBottom w:val="0"/>
                          <w:divBdr>
                            <w:top w:val="none" w:sz="0" w:space="0" w:color="auto"/>
                            <w:left w:val="none" w:sz="0" w:space="0" w:color="auto"/>
                            <w:bottom w:val="none" w:sz="0" w:space="0" w:color="auto"/>
                            <w:right w:val="none" w:sz="0" w:space="0" w:color="auto"/>
                          </w:divBdr>
                        </w:div>
                        <w:div w:id="339702554">
                          <w:marLeft w:val="0"/>
                          <w:marRight w:val="0"/>
                          <w:marTop w:val="0"/>
                          <w:marBottom w:val="0"/>
                          <w:divBdr>
                            <w:top w:val="none" w:sz="0" w:space="0" w:color="auto"/>
                            <w:left w:val="none" w:sz="0" w:space="0" w:color="auto"/>
                            <w:bottom w:val="none" w:sz="0" w:space="0" w:color="auto"/>
                            <w:right w:val="none" w:sz="0" w:space="0" w:color="auto"/>
                          </w:divBdr>
                        </w:div>
                        <w:div w:id="452406418">
                          <w:marLeft w:val="0"/>
                          <w:marRight w:val="0"/>
                          <w:marTop w:val="0"/>
                          <w:marBottom w:val="0"/>
                          <w:divBdr>
                            <w:top w:val="none" w:sz="0" w:space="0" w:color="auto"/>
                            <w:left w:val="none" w:sz="0" w:space="0" w:color="auto"/>
                            <w:bottom w:val="none" w:sz="0" w:space="0" w:color="auto"/>
                            <w:right w:val="none" w:sz="0" w:space="0" w:color="auto"/>
                          </w:divBdr>
                        </w:div>
                        <w:div w:id="579994246">
                          <w:marLeft w:val="0"/>
                          <w:marRight w:val="0"/>
                          <w:marTop w:val="0"/>
                          <w:marBottom w:val="0"/>
                          <w:divBdr>
                            <w:top w:val="none" w:sz="0" w:space="0" w:color="auto"/>
                            <w:left w:val="none" w:sz="0" w:space="0" w:color="auto"/>
                            <w:bottom w:val="none" w:sz="0" w:space="0" w:color="auto"/>
                            <w:right w:val="none" w:sz="0" w:space="0" w:color="auto"/>
                          </w:divBdr>
                        </w:div>
                        <w:div w:id="620307240">
                          <w:marLeft w:val="0"/>
                          <w:marRight w:val="0"/>
                          <w:marTop w:val="0"/>
                          <w:marBottom w:val="0"/>
                          <w:divBdr>
                            <w:top w:val="none" w:sz="0" w:space="0" w:color="auto"/>
                            <w:left w:val="none" w:sz="0" w:space="0" w:color="auto"/>
                            <w:bottom w:val="none" w:sz="0" w:space="0" w:color="auto"/>
                            <w:right w:val="none" w:sz="0" w:space="0" w:color="auto"/>
                          </w:divBdr>
                        </w:div>
                        <w:div w:id="640773187">
                          <w:marLeft w:val="0"/>
                          <w:marRight w:val="0"/>
                          <w:marTop w:val="0"/>
                          <w:marBottom w:val="0"/>
                          <w:divBdr>
                            <w:top w:val="none" w:sz="0" w:space="0" w:color="auto"/>
                            <w:left w:val="none" w:sz="0" w:space="0" w:color="auto"/>
                            <w:bottom w:val="none" w:sz="0" w:space="0" w:color="auto"/>
                            <w:right w:val="none" w:sz="0" w:space="0" w:color="auto"/>
                          </w:divBdr>
                        </w:div>
                        <w:div w:id="815342032">
                          <w:marLeft w:val="0"/>
                          <w:marRight w:val="0"/>
                          <w:marTop w:val="0"/>
                          <w:marBottom w:val="0"/>
                          <w:divBdr>
                            <w:top w:val="none" w:sz="0" w:space="0" w:color="auto"/>
                            <w:left w:val="none" w:sz="0" w:space="0" w:color="auto"/>
                            <w:bottom w:val="none" w:sz="0" w:space="0" w:color="auto"/>
                            <w:right w:val="none" w:sz="0" w:space="0" w:color="auto"/>
                          </w:divBdr>
                        </w:div>
                        <w:div w:id="929122641">
                          <w:marLeft w:val="0"/>
                          <w:marRight w:val="0"/>
                          <w:marTop w:val="0"/>
                          <w:marBottom w:val="0"/>
                          <w:divBdr>
                            <w:top w:val="none" w:sz="0" w:space="0" w:color="auto"/>
                            <w:left w:val="none" w:sz="0" w:space="0" w:color="auto"/>
                            <w:bottom w:val="none" w:sz="0" w:space="0" w:color="auto"/>
                            <w:right w:val="none" w:sz="0" w:space="0" w:color="auto"/>
                          </w:divBdr>
                        </w:div>
                        <w:div w:id="946277454">
                          <w:marLeft w:val="0"/>
                          <w:marRight w:val="0"/>
                          <w:marTop w:val="0"/>
                          <w:marBottom w:val="0"/>
                          <w:divBdr>
                            <w:top w:val="none" w:sz="0" w:space="0" w:color="auto"/>
                            <w:left w:val="none" w:sz="0" w:space="0" w:color="auto"/>
                            <w:bottom w:val="none" w:sz="0" w:space="0" w:color="auto"/>
                            <w:right w:val="none" w:sz="0" w:space="0" w:color="auto"/>
                          </w:divBdr>
                        </w:div>
                        <w:div w:id="992611624">
                          <w:marLeft w:val="0"/>
                          <w:marRight w:val="0"/>
                          <w:marTop w:val="0"/>
                          <w:marBottom w:val="0"/>
                          <w:divBdr>
                            <w:top w:val="none" w:sz="0" w:space="0" w:color="auto"/>
                            <w:left w:val="none" w:sz="0" w:space="0" w:color="auto"/>
                            <w:bottom w:val="none" w:sz="0" w:space="0" w:color="auto"/>
                            <w:right w:val="none" w:sz="0" w:space="0" w:color="auto"/>
                          </w:divBdr>
                        </w:div>
                        <w:div w:id="1011833514">
                          <w:marLeft w:val="0"/>
                          <w:marRight w:val="0"/>
                          <w:marTop w:val="0"/>
                          <w:marBottom w:val="0"/>
                          <w:divBdr>
                            <w:top w:val="none" w:sz="0" w:space="0" w:color="auto"/>
                            <w:left w:val="none" w:sz="0" w:space="0" w:color="auto"/>
                            <w:bottom w:val="none" w:sz="0" w:space="0" w:color="auto"/>
                            <w:right w:val="none" w:sz="0" w:space="0" w:color="auto"/>
                          </w:divBdr>
                        </w:div>
                        <w:div w:id="1154684182">
                          <w:marLeft w:val="0"/>
                          <w:marRight w:val="0"/>
                          <w:marTop w:val="0"/>
                          <w:marBottom w:val="0"/>
                          <w:divBdr>
                            <w:top w:val="none" w:sz="0" w:space="0" w:color="auto"/>
                            <w:left w:val="none" w:sz="0" w:space="0" w:color="auto"/>
                            <w:bottom w:val="none" w:sz="0" w:space="0" w:color="auto"/>
                            <w:right w:val="none" w:sz="0" w:space="0" w:color="auto"/>
                          </w:divBdr>
                        </w:div>
                        <w:div w:id="1157377262">
                          <w:marLeft w:val="0"/>
                          <w:marRight w:val="0"/>
                          <w:marTop w:val="0"/>
                          <w:marBottom w:val="0"/>
                          <w:divBdr>
                            <w:top w:val="none" w:sz="0" w:space="0" w:color="auto"/>
                            <w:left w:val="none" w:sz="0" w:space="0" w:color="auto"/>
                            <w:bottom w:val="none" w:sz="0" w:space="0" w:color="auto"/>
                            <w:right w:val="none" w:sz="0" w:space="0" w:color="auto"/>
                          </w:divBdr>
                        </w:div>
                        <w:div w:id="1180658237">
                          <w:marLeft w:val="0"/>
                          <w:marRight w:val="0"/>
                          <w:marTop w:val="0"/>
                          <w:marBottom w:val="0"/>
                          <w:divBdr>
                            <w:top w:val="none" w:sz="0" w:space="0" w:color="auto"/>
                            <w:left w:val="none" w:sz="0" w:space="0" w:color="auto"/>
                            <w:bottom w:val="none" w:sz="0" w:space="0" w:color="auto"/>
                            <w:right w:val="none" w:sz="0" w:space="0" w:color="auto"/>
                          </w:divBdr>
                        </w:div>
                        <w:div w:id="1218860212">
                          <w:marLeft w:val="0"/>
                          <w:marRight w:val="0"/>
                          <w:marTop w:val="0"/>
                          <w:marBottom w:val="0"/>
                          <w:divBdr>
                            <w:top w:val="none" w:sz="0" w:space="0" w:color="auto"/>
                            <w:left w:val="none" w:sz="0" w:space="0" w:color="auto"/>
                            <w:bottom w:val="none" w:sz="0" w:space="0" w:color="auto"/>
                            <w:right w:val="none" w:sz="0" w:space="0" w:color="auto"/>
                          </w:divBdr>
                        </w:div>
                        <w:div w:id="1255476639">
                          <w:marLeft w:val="0"/>
                          <w:marRight w:val="0"/>
                          <w:marTop w:val="0"/>
                          <w:marBottom w:val="0"/>
                          <w:divBdr>
                            <w:top w:val="none" w:sz="0" w:space="0" w:color="auto"/>
                            <w:left w:val="none" w:sz="0" w:space="0" w:color="auto"/>
                            <w:bottom w:val="none" w:sz="0" w:space="0" w:color="auto"/>
                            <w:right w:val="none" w:sz="0" w:space="0" w:color="auto"/>
                          </w:divBdr>
                        </w:div>
                        <w:div w:id="1280183645">
                          <w:marLeft w:val="0"/>
                          <w:marRight w:val="0"/>
                          <w:marTop w:val="0"/>
                          <w:marBottom w:val="0"/>
                          <w:divBdr>
                            <w:top w:val="none" w:sz="0" w:space="0" w:color="auto"/>
                            <w:left w:val="none" w:sz="0" w:space="0" w:color="auto"/>
                            <w:bottom w:val="none" w:sz="0" w:space="0" w:color="auto"/>
                            <w:right w:val="none" w:sz="0" w:space="0" w:color="auto"/>
                          </w:divBdr>
                        </w:div>
                        <w:div w:id="1308438950">
                          <w:marLeft w:val="0"/>
                          <w:marRight w:val="0"/>
                          <w:marTop w:val="0"/>
                          <w:marBottom w:val="0"/>
                          <w:divBdr>
                            <w:top w:val="none" w:sz="0" w:space="0" w:color="auto"/>
                            <w:left w:val="none" w:sz="0" w:space="0" w:color="auto"/>
                            <w:bottom w:val="none" w:sz="0" w:space="0" w:color="auto"/>
                            <w:right w:val="none" w:sz="0" w:space="0" w:color="auto"/>
                          </w:divBdr>
                        </w:div>
                        <w:div w:id="1386950252">
                          <w:marLeft w:val="0"/>
                          <w:marRight w:val="0"/>
                          <w:marTop w:val="0"/>
                          <w:marBottom w:val="0"/>
                          <w:divBdr>
                            <w:top w:val="none" w:sz="0" w:space="0" w:color="auto"/>
                            <w:left w:val="none" w:sz="0" w:space="0" w:color="auto"/>
                            <w:bottom w:val="none" w:sz="0" w:space="0" w:color="auto"/>
                            <w:right w:val="none" w:sz="0" w:space="0" w:color="auto"/>
                          </w:divBdr>
                        </w:div>
                        <w:div w:id="1437553678">
                          <w:marLeft w:val="0"/>
                          <w:marRight w:val="0"/>
                          <w:marTop w:val="0"/>
                          <w:marBottom w:val="0"/>
                          <w:divBdr>
                            <w:top w:val="none" w:sz="0" w:space="0" w:color="auto"/>
                            <w:left w:val="none" w:sz="0" w:space="0" w:color="auto"/>
                            <w:bottom w:val="none" w:sz="0" w:space="0" w:color="auto"/>
                            <w:right w:val="none" w:sz="0" w:space="0" w:color="auto"/>
                          </w:divBdr>
                        </w:div>
                        <w:div w:id="1534422648">
                          <w:marLeft w:val="0"/>
                          <w:marRight w:val="0"/>
                          <w:marTop w:val="0"/>
                          <w:marBottom w:val="0"/>
                          <w:divBdr>
                            <w:top w:val="none" w:sz="0" w:space="0" w:color="auto"/>
                            <w:left w:val="none" w:sz="0" w:space="0" w:color="auto"/>
                            <w:bottom w:val="none" w:sz="0" w:space="0" w:color="auto"/>
                            <w:right w:val="none" w:sz="0" w:space="0" w:color="auto"/>
                          </w:divBdr>
                        </w:div>
                        <w:div w:id="1535922015">
                          <w:marLeft w:val="0"/>
                          <w:marRight w:val="0"/>
                          <w:marTop w:val="0"/>
                          <w:marBottom w:val="0"/>
                          <w:divBdr>
                            <w:top w:val="none" w:sz="0" w:space="0" w:color="auto"/>
                            <w:left w:val="none" w:sz="0" w:space="0" w:color="auto"/>
                            <w:bottom w:val="none" w:sz="0" w:space="0" w:color="auto"/>
                            <w:right w:val="none" w:sz="0" w:space="0" w:color="auto"/>
                          </w:divBdr>
                        </w:div>
                        <w:div w:id="1555463042">
                          <w:marLeft w:val="0"/>
                          <w:marRight w:val="0"/>
                          <w:marTop w:val="0"/>
                          <w:marBottom w:val="0"/>
                          <w:divBdr>
                            <w:top w:val="none" w:sz="0" w:space="0" w:color="auto"/>
                            <w:left w:val="none" w:sz="0" w:space="0" w:color="auto"/>
                            <w:bottom w:val="none" w:sz="0" w:space="0" w:color="auto"/>
                            <w:right w:val="none" w:sz="0" w:space="0" w:color="auto"/>
                          </w:divBdr>
                        </w:div>
                        <w:div w:id="2094737616">
                          <w:marLeft w:val="0"/>
                          <w:marRight w:val="0"/>
                          <w:marTop w:val="0"/>
                          <w:marBottom w:val="0"/>
                          <w:divBdr>
                            <w:top w:val="none" w:sz="0" w:space="0" w:color="auto"/>
                            <w:left w:val="none" w:sz="0" w:space="0" w:color="auto"/>
                            <w:bottom w:val="none" w:sz="0" w:space="0" w:color="auto"/>
                            <w:right w:val="none" w:sz="0" w:space="0" w:color="auto"/>
                          </w:divBdr>
                        </w:div>
                        <w:div w:id="2134860081">
                          <w:marLeft w:val="0"/>
                          <w:marRight w:val="0"/>
                          <w:marTop w:val="0"/>
                          <w:marBottom w:val="0"/>
                          <w:divBdr>
                            <w:top w:val="none" w:sz="0" w:space="0" w:color="auto"/>
                            <w:left w:val="none" w:sz="0" w:space="0" w:color="auto"/>
                            <w:bottom w:val="none" w:sz="0" w:space="0" w:color="auto"/>
                            <w:right w:val="none" w:sz="0" w:space="0" w:color="auto"/>
                          </w:divBdr>
                        </w:div>
                      </w:divsChild>
                    </w:div>
                    <w:div w:id="887254980">
                      <w:marLeft w:val="0"/>
                      <w:marRight w:val="0"/>
                      <w:marTop w:val="0"/>
                      <w:marBottom w:val="0"/>
                      <w:divBdr>
                        <w:top w:val="none" w:sz="0" w:space="0" w:color="auto"/>
                        <w:left w:val="none" w:sz="0" w:space="0" w:color="auto"/>
                        <w:bottom w:val="none" w:sz="0" w:space="0" w:color="auto"/>
                        <w:right w:val="none" w:sz="0" w:space="0" w:color="auto"/>
                      </w:divBdr>
                      <w:divsChild>
                        <w:div w:id="953367714">
                          <w:marLeft w:val="0"/>
                          <w:marRight w:val="0"/>
                          <w:marTop w:val="0"/>
                          <w:marBottom w:val="0"/>
                          <w:divBdr>
                            <w:top w:val="none" w:sz="0" w:space="0" w:color="auto"/>
                            <w:left w:val="none" w:sz="0" w:space="0" w:color="auto"/>
                            <w:bottom w:val="none" w:sz="0" w:space="0" w:color="auto"/>
                            <w:right w:val="none" w:sz="0" w:space="0" w:color="auto"/>
                          </w:divBdr>
                        </w:div>
                      </w:divsChild>
                    </w:div>
                    <w:div w:id="997341482">
                      <w:marLeft w:val="0"/>
                      <w:marRight w:val="0"/>
                      <w:marTop w:val="0"/>
                      <w:marBottom w:val="0"/>
                      <w:divBdr>
                        <w:top w:val="none" w:sz="0" w:space="0" w:color="auto"/>
                        <w:left w:val="none" w:sz="0" w:space="0" w:color="auto"/>
                        <w:bottom w:val="none" w:sz="0" w:space="0" w:color="auto"/>
                        <w:right w:val="none" w:sz="0" w:space="0" w:color="auto"/>
                      </w:divBdr>
                      <w:divsChild>
                        <w:div w:id="1727294686">
                          <w:marLeft w:val="0"/>
                          <w:marRight w:val="0"/>
                          <w:marTop w:val="0"/>
                          <w:marBottom w:val="0"/>
                          <w:divBdr>
                            <w:top w:val="none" w:sz="0" w:space="0" w:color="auto"/>
                            <w:left w:val="none" w:sz="0" w:space="0" w:color="auto"/>
                            <w:bottom w:val="none" w:sz="0" w:space="0" w:color="auto"/>
                            <w:right w:val="none" w:sz="0" w:space="0" w:color="auto"/>
                          </w:divBdr>
                        </w:div>
                      </w:divsChild>
                    </w:div>
                    <w:div w:id="1099178095">
                      <w:marLeft w:val="900"/>
                      <w:marRight w:val="0"/>
                      <w:marTop w:val="0"/>
                      <w:marBottom w:val="0"/>
                      <w:divBdr>
                        <w:top w:val="none" w:sz="0" w:space="0" w:color="auto"/>
                        <w:left w:val="none" w:sz="0" w:space="0" w:color="auto"/>
                        <w:bottom w:val="none" w:sz="0" w:space="0" w:color="auto"/>
                        <w:right w:val="none" w:sz="0" w:space="0" w:color="auto"/>
                      </w:divBdr>
                    </w:div>
                    <w:div w:id="1103190774">
                      <w:marLeft w:val="0"/>
                      <w:marRight w:val="0"/>
                      <w:marTop w:val="0"/>
                      <w:marBottom w:val="0"/>
                      <w:divBdr>
                        <w:top w:val="none" w:sz="0" w:space="0" w:color="auto"/>
                        <w:left w:val="none" w:sz="0" w:space="0" w:color="auto"/>
                        <w:bottom w:val="none" w:sz="0" w:space="0" w:color="auto"/>
                        <w:right w:val="none" w:sz="0" w:space="0" w:color="auto"/>
                      </w:divBdr>
                      <w:divsChild>
                        <w:div w:id="1747533413">
                          <w:marLeft w:val="0"/>
                          <w:marRight w:val="0"/>
                          <w:marTop w:val="0"/>
                          <w:marBottom w:val="0"/>
                          <w:divBdr>
                            <w:top w:val="none" w:sz="0" w:space="0" w:color="auto"/>
                            <w:left w:val="none" w:sz="0" w:space="0" w:color="auto"/>
                            <w:bottom w:val="none" w:sz="0" w:space="0" w:color="auto"/>
                            <w:right w:val="none" w:sz="0" w:space="0" w:color="auto"/>
                          </w:divBdr>
                        </w:div>
                      </w:divsChild>
                    </w:div>
                    <w:div w:id="1676955288">
                      <w:marLeft w:val="0"/>
                      <w:marRight w:val="0"/>
                      <w:marTop w:val="0"/>
                      <w:marBottom w:val="0"/>
                      <w:divBdr>
                        <w:top w:val="none" w:sz="0" w:space="0" w:color="auto"/>
                        <w:left w:val="none" w:sz="0" w:space="0" w:color="auto"/>
                        <w:bottom w:val="none" w:sz="0" w:space="0" w:color="auto"/>
                        <w:right w:val="none" w:sz="0" w:space="0" w:color="auto"/>
                      </w:divBdr>
                      <w:divsChild>
                        <w:div w:id="699627818">
                          <w:marLeft w:val="0"/>
                          <w:marRight w:val="0"/>
                          <w:marTop w:val="0"/>
                          <w:marBottom w:val="0"/>
                          <w:divBdr>
                            <w:top w:val="none" w:sz="0" w:space="0" w:color="auto"/>
                            <w:left w:val="none" w:sz="0" w:space="0" w:color="auto"/>
                            <w:bottom w:val="none" w:sz="0" w:space="0" w:color="auto"/>
                            <w:right w:val="none" w:sz="0" w:space="0" w:color="auto"/>
                          </w:divBdr>
                        </w:div>
                      </w:divsChild>
                    </w:div>
                    <w:div w:id="1864124143">
                      <w:marLeft w:val="0"/>
                      <w:marRight w:val="0"/>
                      <w:marTop w:val="0"/>
                      <w:marBottom w:val="0"/>
                      <w:divBdr>
                        <w:top w:val="none" w:sz="0" w:space="0" w:color="auto"/>
                        <w:left w:val="none" w:sz="0" w:space="0" w:color="auto"/>
                        <w:bottom w:val="none" w:sz="0" w:space="0" w:color="auto"/>
                        <w:right w:val="none" w:sz="0" w:space="0" w:color="auto"/>
                      </w:divBdr>
                      <w:divsChild>
                        <w:div w:id="4581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91018">
      <w:bodyDiv w:val="1"/>
      <w:marLeft w:val="24"/>
      <w:marRight w:val="24"/>
      <w:marTop w:val="24"/>
      <w:marBottom w:val="24"/>
      <w:divBdr>
        <w:top w:val="none" w:sz="0" w:space="0" w:color="auto"/>
        <w:left w:val="none" w:sz="0" w:space="0" w:color="auto"/>
        <w:bottom w:val="none" w:sz="0" w:space="0" w:color="auto"/>
        <w:right w:val="none" w:sz="0" w:space="0" w:color="auto"/>
      </w:divBdr>
      <w:divsChild>
        <w:div w:id="681973227">
          <w:marLeft w:val="0"/>
          <w:marRight w:val="0"/>
          <w:marTop w:val="0"/>
          <w:marBottom w:val="0"/>
          <w:divBdr>
            <w:top w:val="none" w:sz="0" w:space="0" w:color="auto"/>
            <w:left w:val="none" w:sz="0" w:space="0" w:color="auto"/>
            <w:bottom w:val="none" w:sz="0" w:space="0" w:color="auto"/>
            <w:right w:val="none" w:sz="0" w:space="0" w:color="auto"/>
          </w:divBdr>
          <w:divsChild>
            <w:div w:id="576016724">
              <w:marLeft w:val="36"/>
              <w:marRight w:val="36"/>
              <w:marTop w:val="36"/>
              <w:marBottom w:val="36"/>
              <w:divBdr>
                <w:top w:val="none" w:sz="0" w:space="0" w:color="auto"/>
                <w:left w:val="none" w:sz="0" w:space="0" w:color="auto"/>
                <w:bottom w:val="none" w:sz="0" w:space="0" w:color="auto"/>
                <w:right w:val="none" w:sz="0" w:space="0" w:color="auto"/>
              </w:divBdr>
              <w:divsChild>
                <w:div w:id="1794251578">
                  <w:marLeft w:val="0"/>
                  <w:marRight w:val="0"/>
                  <w:marTop w:val="0"/>
                  <w:marBottom w:val="0"/>
                  <w:divBdr>
                    <w:top w:val="none" w:sz="0" w:space="0" w:color="auto"/>
                    <w:left w:val="none" w:sz="0" w:space="0" w:color="auto"/>
                    <w:bottom w:val="none" w:sz="0" w:space="0" w:color="auto"/>
                    <w:right w:val="none" w:sz="0" w:space="0" w:color="auto"/>
                  </w:divBdr>
                  <w:divsChild>
                    <w:div w:id="136148159">
                      <w:marLeft w:val="720"/>
                      <w:marRight w:val="0"/>
                      <w:marTop w:val="0"/>
                      <w:marBottom w:val="0"/>
                      <w:divBdr>
                        <w:top w:val="none" w:sz="0" w:space="0" w:color="auto"/>
                        <w:left w:val="none" w:sz="0" w:space="0" w:color="auto"/>
                        <w:bottom w:val="none" w:sz="0" w:space="0" w:color="auto"/>
                        <w:right w:val="none" w:sz="0" w:space="0" w:color="auto"/>
                      </w:divBdr>
                    </w:div>
                    <w:div w:id="643047425">
                      <w:marLeft w:val="0"/>
                      <w:marRight w:val="0"/>
                      <w:marTop w:val="0"/>
                      <w:marBottom w:val="0"/>
                      <w:divBdr>
                        <w:top w:val="none" w:sz="0" w:space="0" w:color="auto"/>
                        <w:left w:val="none" w:sz="0" w:space="0" w:color="auto"/>
                        <w:bottom w:val="none" w:sz="0" w:space="0" w:color="auto"/>
                        <w:right w:val="none" w:sz="0" w:space="0" w:color="auto"/>
                      </w:divBdr>
                      <w:divsChild>
                        <w:div w:id="1685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9615">
      <w:bodyDiv w:val="1"/>
      <w:marLeft w:val="24"/>
      <w:marRight w:val="24"/>
      <w:marTop w:val="24"/>
      <w:marBottom w:val="24"/>
      <w:divBdr>
        <w:top w:val="none" w:sz="0" w:space="0" w:color="auto"/>
        <w:left w:val="none" w:sz="0" w:space="0" w:color="auto"/>
        <w:bottom w:val="none" w:sz="0" w:space="0" w:color="auto"/>
        <w:right w:val="none" w:sz="0" w:space="0" w:color="auto"/>
      </w:divBdr>
      <w:divsChild>
        <w:div w:id="894586238">
          <w:marLeft w:val="0"/>
          <w:marRight w:val="0"/>
          <w:marTop w:val="0"/>
          <w:marBottom w:val="0"/>
          <w:divBdr>
            <w:top w:val="none" w:sz="0" w:space="0" w:color="auto"/>
            <w:left w:val="none" w:sz="0" w:space="0" w:color="auto"/>
            <w:bottom w:val="none" w:sz="0" w:space="0" w:color="auto"/>
            <w:right w:val="none" w:sz="0" w:space="0" w:color="auto"/>
          </w:divBdr>
          <w:divsChild>
            <w:div w:id="921841825">
              <w:marLeft w:val="36"/>
              <w:marRight w:val="36"/>
              <w:marTop w:val="36"/>
              <w:marBottom w:val="36"/>
              <w:divBdr>
                <w:top w:val="none" w:sz="0" w:space="0" w:color="auto"/>
                <w:left w:val="none" w:sz="0" w:space="0" w:color="auto"/>
                <w:bottom w:val="none" w:sz="0" w:space="0" w:color="auto"/>
                <w:right w:val="none" w:sz="0" w:space="0" w:color="auto"/>
              </w:divBdr>
              <w:divsChild>
                <w:div w:id="760568800">
                  <w:marLeft w:val="0"/>
                  <w:marRight w:val="0"/>
                  <w:marTop w:val="0"/>
                  <w:marBottom w:val="0"/>
                  <w:divBdr>
                    <w:top w:val="none" w:sz="0" w:space="0" w:color="auto"/>
                    <w:left w:val="none" w:sz="0" w:space="0" w:color="auto"/>
                    <w:bottom w:val="none" w:sz="0" w:space="0" w:color="auto"/>
                    <w:right w:val="none" w:sz="0" w:space="0" w:color="auto"/>
                  </w:divBdr>
                  <w:divsChild>
                    <w:div w:id="53093114">
                      <w:marLeft w:val="0"/>
                      <w:marRight w:val="0"/>
                      <w:marTop w:val="0"/>
                      <w:marBottom w:val="0"/>
                      <w:divBdr>
                        <w:top w:val="none" w:sz="0" w:space="0" w:color="auto"/>
                        <w:left w:val="none" w:sz="0" w:space="0" w:color="auto"/>
                        <w:bottom w:val="none" w:sz="0" w:space="0" w:color="auto"/>
                        <w:right w:val="none" w:sz="0" w:space="0" w:color="auto"/>
                      </w:divBdr>
                    </w:div>
                    <w:div w:id="81342673">
                      <w:marLeft w:val="144"/>
                      <w:marRight w:val="0"/>
                      <w:marTop w:val="0"/>
                      <w:marBottom w:val="0"/>
                      <w:divBdr>
                        <w:top w:val="none" w:sz="0" w:space="0" w:color="auto"/>
                        <w:left w:val="none" w:sz="0" w:space="0" w:color="auto"/>
                        <w:bottom w:val="none" w:sz="0" w:space="0" w:color="auto"/>
                        <w:right w:val="none" w:sz="0" w:space="0" w:color="auto"/>
                      </w:divBdr>
                    </w:div>
                    <w:div w:id="163935631">
                      <w:marLeft w:val="720"/>
                      <w:marRight w:val="0"/>
                      <w:marTop w:val="0"/>
                      <w:marBottom w:val="0"/>
                      <w:divBdr>
                        <w:top w:val="none" w:sz="0" w:space="0" w:color="auto"/>
                        <w:left w:val="none" w:sz="0" w:space="0" w:color="auto"/>
                        <w:bottom w:val="none" w:sz="0" w:space="0" w:color="auto"/>
                        <w:right w:val="none" w:sz="0" w:space="0" w:color="auto"/>
                      </w:divBdr>
                    </w:div>
                    <w:div w:id="198590590">
                      <w:marLeft w:val="144"/>
                      <w:marRight w:val="0"/>
                      <w:marTop w:val="0"/>
                      <w:marBottom w:val="0"/>
                      <w:divBdr>
                        <w:top w:val="none" w:sz="0" w:space="0" w:color="auto"/>
                        <w:left w:val="none" w:sz="0" w:space="0" w:color="auto"/>
                        <w:bottom w:val="none" w:sz="0" w:space="0" w:color="auto"/>
                        <w:right w:val="none" w:sz="0" w:space="0" w:color="auto"/>
                      </w:divBdr>
                    </w:div>
                    <w:div w:id="241263503">
                      <w:marLeft w:val="144"/>
                      <w:marRight w:val="0"/>
                      <w:marTop w:val="0"/>
                      <w:marBottom w:val="0"/>
                      <w:divBdr>
                        <w:top w:val="none" w:sz="0" w:space="0" w:color="auto"/>
                        <w:left w:val="none" w:sz="0" w:space="0" w:color="auto"/>
                        <w:bottom w:val="none" w:sz="0" w:space="0" w:color="auto"/>
                        <w:right w:val="none" w:sz="0" w:space="0" w:color="auto"/>
                      </w:divBdr>
                    </w:div>
                    <w:div w:id="331492013">
                      <w:marLeft w:val="144"/>
                      <w:marRight w:val="0"/>
                      <w:marTop w:val="0"/>
                      <w:marBottom w:val="0"/>
                      <w:divBdr>
                        <w:top w:val="none" w:sz="0" w:space="0" w:color="auto"/>
                        <w:left w:val="none" w:sz="0" w:space="0" w:color="auto"/>
                        <w:bottom w:val="none" w:sz="0" w:space="0" w:color="auto"/>
                        <w:right w:val="none" w:sz="0" w:space="0" w:color="auto"/>
                      </w:divBdr>
                    </w:div>
                    <w:div w:id="335576023">
                      <w:marLeft w:val="0"/>
                      <w:marRight w:val="0"/>
                      <w:marTop w:val="0"/>
                      <w:marBottom w:val="0"/>
                      <w:divBdr>
                        <w:top w:val="none" w:sz="0" w:space="0" w:color="auto"/>
                        <w:left w:val="none" w:sz="0" w:space="0" w:color="auto"/>
                        <w:bottom w:val="none" w:sz="0" w:space="0" w:color="auto"/>
                        <w:right w:val="none" w:sz="0" w:space="0" w:color="auto"/>
                      </w:divBdr>
                    </w:div>
                    <w:div w:id="376702761">
                      <w:marLeft w:val="0"/>
                      <w:marRight w:val="0"/>
                      <w:marTop w:val="0"/>
                      <w:marBottom w:val="0"/>
                      <w:divBdr>
                        <w:top w:val="none" w:sz="0" w:space="0" w:color="auto"/>
                        <w:left w:val="none" w:sz="0" w:space="0" w:color="auto"/>
                        <w:bottom w:val="none" w:sz="0" w:space="0" w:color="auto"/>
                        <w:right w:val="none" w:sz="0" w:space="0" w:color="auto"/>
                      </w:divBdr>
                    </w:div>
                    <w:div w:id="471749824">
                      <w:marLeft w:val="0"/>
                      <w:marRight w:val="0"/>
                      <w:marTop w:val="0"/>
                      <w:marBottom w:val="0"/>
                      <w:divBdr>
                        <w:top w:val="none" w:sz="0" w:space="0" w:color="auto"/>
                        <w:left w:val="none" w:sz="0" w:space="0" w:color="auto"/>
                        <w:bottom w:val="none" w:sz="0" w:space="0" w:color="auto"/>
                        <w:right w:val="none" w:sz="0" w:space="0" w:color="auto"/>
                      </w:divBdr>
                    </w:div>
                    <w:div w:id="484247336">
                      <w:marLeft w:val="144"/>
                      <w:marRight w:val="0"/>
                      <w:marTop w:val="0"/>
                      <w:marBottom w:val="0"/>
                      <w:divBdr>
                        <w:top w:val="none" w:sz="0" w:space="0" w:color="auto"/>
                        <w:left w:val="none" w:sz="0" w:space="0" w:color="auto"/>
                        <w:bottom w:val="none" w:sz="0" w:space="0" w:color="auto"/>
                        <w:right w:val="none" w:sz="0" w:space="0" w:color="auto"/>
                      </w:divBdr>
                    </w:div>
                    <w:div w:id="904025786">
                      <w:marLeft w:val="0"/>
                      <w:marRight w:val="0"/>
                      <w:marTop w:val="0"/>
                      <w:marBottom w:val="0"/>
                      <w:divBdr>
                        <w:top w:val="none" w:sz="0" w:space="0" w:color="auto"/>
                        <w:left w:val="none" w:sz="0" w:space="0" w:color="auto"/>
                        <w:bottom w:val="none" w:sz="0" w:space="0" w:color="auto"/>
                        <w:right w:val="none" w:sz="0" w:space="0" w:color="auto"/>
                      </w:divBdr>
                    </w:div>
                    <w:div w:id="913508114">
                      <w:marLeft w:val="144"/>
                      <w:marRight w:val="0"/>
                      <w:marTop w:val="0"/>
                      <w:marBottom w:val="0"/>
                      <w:divBdr>
                        <w:top w:val="none" w:sz="0" w:space="0" w:color="auto"/>
                        <w:left w:val="none" w:sz="0" w:space="0" w:color="auto"/>
                        <w:bottom w:val="none" w:sz="0" w:space="0" w:color="auto"/>
                        <w:right w:val="none" w:sz="0" w:space="0" w:color="auto"/>
                      </w:divBdr>
                    </w:div>
                    <w:div w:id="999623723">
                      <w:marLeft w:val="144"/>
                      <w:marRight w:val="0"/>
                      <w:marTop w:val="0"/>
                      <w:marBottom w:val="0"/>
                      <w:divBdr>
                        <w:top w:val="none" w:sz="0" w:space="0" w:color="auto"/>
                        <w:left w:val="none" w:sz="0" w:space="0" w:color="auto"/>
                        <w:bottom w:val="none" w:sz="0" w:space="0" w:color="auto"/>
                        <w:right w:val="none" w:sz="0" w:space="0" w:color="auto"/>
                      </w:divBdr>
                    </w:div>
                    <w:div w:id="1050112979">
                      <w:marLeft w:val="0"/>
                      <w:marRight w:val="0"/>
                      <w:marTop w:val="0"/>
                      <w:marBottom w:val="0"/>
                      <w:divBdr>
                        <w:top w:val="none" w:sz="0" w:space="0" w:color="auto"/>
                        <w:left w:val="none" w:sz="0" w:space="0" w:color="auto"/>
                        <w:bottom w:val="none" w:sz="0" w:space="0" w:color="auto"/>
                        <w:right w:val="none" w:sz="0" w:space="0" w:color="auto"/>
                      </w:divBdr>
                    </w:div>
                    <w:div w:id="1078594595">
                      <w:marLeft w:val="144"/>
                      <w:marRight w:val="0"/>
                      <w:marTop w:val="0"/>
                      <w:marBottom w:val="0"/>
                      <w:divBdr>
                        <w:top w:val="none" w:sz="0" w:space="0" w:color="auto"/>
                        <w:left w:val="none" w:sz="0" w:space="0" w:color="auto"/>
                        <w:bottom w:val="none" w:sz="0" w:space="0" w:color="auto"/>
                        <w:right w:val="none" w:sz="0" w:space="0" w:color="auto"/>
                      </w:divBdr>
                    </w:div>
                    <w:div w:id="1170170946">
                      <w:marLeft w:val="144"/>
                      <w:marRight w:val="0"/>
                      <w:marTop w:val="0"/>
                      <w:marBottom w:val="0"/>
                      <w:divBdr>
                        <w:top w:val="none" w:sz="0" w:space="0" w:color="auto"/>
                        <w:left w:val="none" w:sz="0" w:space="0" w:color="auto"/>
                        <w:bottom w:val="none" w:sz="0" w:space="0" w:color="auto"/>
                        <w:right w:val="none" w:sz="0" w:space="0" w:color="auto"/>
                      </w:divBdr>
                    </w:div>
                    <w:div w:id="1192260039">
                      <w:marLeft w:val="144"/>
                      <w:marRight w:val="0"/>
                      <w:marTop w:val="0"/>
                      <w:marBottom w:val="0"/>
                      <w:divBdr>
                        <w:top w:val="none" w:sz="0" w:space="0" w:color="auto"/>
                        <w:left w:val="none" w:sz="0" w:space="0" w:color="auto"/>
                        <w:bottom w:val="none" w:sz="0" w:space="0" w:color="auto"/>
                        <w:right w:val="none" w:sz="0" w:space="0" w:color="auto"/>
                      </w:divBdr>
                    </w:div>
                    <w:div w:id="1222598835">
                      <w:marLeft w:val="144"/>
                      <w:marRight w:val="0"/>
                      <w:marTop w:val="0"/>
                      <w:marBottom w:val="0"/>
                      <w:divBdr>
                        <w:top w:val="none" w:sz="0" w:space="0" w:color="auto"/>
                        <w:left w:val="none" w:sz="0" w:space="0" w:color="auto"/>
                        <w:bottom w:val="none" w:sz="0" w:space="0" w:color="auto"/>
                        <w:right w:val="none" w:sz="0" w:space="0" w:color="auto"/>
                      </w:divBdr>
                    </w:div>
                    <w:div w:id="1250457887">
                      <w:marLeft w:val="0"/>
                      <w:marRight w:val="0"/>
                      <w:marTop w:val="0"/>
                      <w:marBottom w:val="0"/>
                      <w:divBdr>
                        <w:top w:val="none" w:sz="0" w:space="0" w:color="auto"/>
                        <w:left w:val="none" w:sz="0" w:space="0" w:color="auto"/>
                        <w:bottom w:val="none" w:sz="0" w:space="0" w:color="auto"/>
                        <w:right w:val="none" w:sz="0" w:space="0" w:color="auto"/>
                      </w:divBdr>
                    </w:div>
                    <w:div w:id="1281717667">
                      <w:marLeft w:val="144"/>
                      <w:marRight w:val="0"/>
                      <w:marTop w:val="0"/>
                      <w:marBottom w:val="0"/>
                      <w:divBdr>
                        <w:top w:val="none" w:sz="0" w:space="0" w:color="auto"/>
                        <w:left w:val="none" w:sz="0" w:space="0" w:color="auto"/>
                        <w:bottom w:val="none" w:sz="0" w:space="0" w:color="auto"/>
                        <w:right w:val="none" w:sz="0" w:space="0" w:color="auto"/>
                      </w:divBdr>
                    </w:div>
                    <w:div w:id="1588342686">
                      <w:marLeft w:val="144"/>
                      <w:marRight w:val="0"/>
                      <w:marTop w:val="0"/>
                      <w:marBottom w:val="0"/>
                      <w:divBdr>
                        <w:top w:val="none" w:sz="0" w:space="0" w:color="auto"/>
                        <w:left w:val="none" w:sz="0" w:space="0" w:color="auto"/>
                        <w:bottom w:val="none" w:sz="0" w:space="0" w:color="auto"/>
                        <w:right w:val="none" w:sz="0" w:space="0" w:color="auto"/>
                      </w:divBdr>
                    </w:div>
                    <w:div w:id="1776636380">
                      <w:marLeft w:val="144"/>
                      <w:marRight w:val="0"/>
                      <w:marTop w:val="0"/>
                      <w:marBottom w:val="0"/>
                      <w:divBdr>
                        <w:top w:val="none" w:sz="0" w:space="0" w:color="auto"/>
                        <w:left w:val="none" w:sz="0" w:space="0" w:color="auto"/>
                        <w:bottom w:val="none" w:sz="0" w:space="0" w:color="auto"/>
                        <w:right w:val="none" w:sz="0" w:space="0" w:color="auto"/>
                      </w:divBdr>
                    </w:div>
                    <w:div w:id="1824662102">
                      <w:marLeft w:val="144"/>
                      <w:marRight w:val="0"/>
                      <w:marTop w:val="0"/>
                      <w:marBottom w:val="0"/>
                      <w:divBdr>
                        <w:top w:val="none" w:sz="0" w:space="0" w:color="auto"/>
                        <w:left w:val="none" w:sz="0" w:space="0" w:color="auto"/>
                        <w:bottom w:val="none" w:sz="0" w:space="0" w:color="auto"/>
                        <w:right w:val="none" w:sz="0" w:space="0" w:color="auto"/>
                      </w:divBdr>
                    </w:div>
                    <w:div w:id="1871915147">
                      <w:marLeft w:val="0"/>
                      <w:marRight w:val="0"/>
                      <w:marTop w:val="0"/>
                      <w:marBottom w:val="0"/>
                      <w:divBdr>
                        <w:top w:val="none" w:sz="0" w:space="0" w:color="auto"/>
                        <w:left w:val="none" w:sz="0" w:space="0" w:color="auto"/>
                        <w:bottom w:val="none" w:sz="0" w:space="0" w:color="auto"/>
                        <w:right w:val="none" w:sz="0" w:space="0" w:color="auto"/>
                      </w:divBdr>
                    </w:div>
                    <w:div w:id="1900701277">
                      <w:marLeft w:val="0"/>
                      <w:marRight w:val="0"/>
                      <w:marTop w:val="0"/>
                      <w:marBottom w:val="0"/>
                      <w:divBdr>
                        <w:top w:val="none" w:sz="0" w:space="0" w:color="auto"/>
                        <w:left w:val="none" w:sz="0" w:space="0" w:color="auto"/>
                        <w:bottom w:val="none" w:sz="0" w:space="0" w:color="auto"/>
                        <w:right w:val="none" w:sz="0" w:space="0" w:color="auto"/>
                      </w:divBdr>
                    </w:div>
                    <w:div w:id="19622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26071">
      <w:bodyDiv w:val="1"/>
      <w:marLeft w:val="24"/>
      <w:marRight w:val="24"/>
      <w:marTop w:val="24"/>
      <w:marBottom w:val="24"/>
      <w:divBdr>
        <w:top w:val="none" w:sz="0" w:space="0" w:color="auto"/>
        <w:left w:val="none" w:sz="0" w:space="0" w:color="auto"/>
        <w:bottom w:val="none" w:sz="0" w:space="0" w:color="auto"/>
        <w:right w:val="none" w:sz="0" w:space="0" w:color="auto"/>
      </w:divBdr>
      <w:divsChild>
        <w:div w:id="1450586632">
          <w:marLeft w:val="0"/>
          <w:marRight w:val="0"/>
          <w:marTop w:val="0"/>
          <w:marBottom w:val="0"/>
          <w:divBdr>
            <w:top w:val="none" w:sz="0" w:space="0" w:color="auto"/>
            <w:left w:val="none" w:sz="0" w:space="0" w:color="auto"/>
            <w:bottom w:val="none" w:sz="0" w:space="0" w:color="auto"/>
            <w:right w:val="none" w:sz="0" w:space="0" w:color="auto"/>
          </w:divBdr>
          <w:divsChild>
            <w:div w:id="525563487">
              <w:marLeft w:val="36"/>
              <w:marRight w:val="36"/>
              <w:marTop w:val="36"/>
              <w:marBottom w:val="36"/>
              <w:divBdr>
                <w:top w:val="none" w:sz="0" w:space="0" w:color="auto"/>
                <w:left w:val="none" w:sz="0" w:space="0" w:color="auto"/>
                <w:bottom w:val="none" w:sz="0" w:space="0" w:color="auto"/>
                <w:right w:val="none" w:sz="0" w:space="0" w:color="auto"/>
              </w:divBdr>
              <w:divsChild>
                <w:div w:id="157307187">
                  <w:marLeft w:val="0"/>
                  <w:marRight w:val="0"/>
                  <w:marTop w:val="0"/>
                  <w:marBottom w:val="0"/>
                  <w:divBdr>
                    <w:top w:val="none" w:sz="0" w:space="0" w:color="auto"/>
                    <w:left w:val="none" w:sz="0" w:space="0" w:color="auto"/>
                    <w:bottom w:val="none" w:sz="0" w:space="0" w:color="auto"/>
                    <w:right w:val="none" w:sz="0" w:space="0" w:color="auto"/>
                  </w:divBdr>
                  <w:divsChild>
                    <w:div w:id="105195647">
                      <w:marLeft w:val="720"/>
                      <w:marRight w:val="0"/>
                      <w:marTop w:val="0"/>
                      <w:marBottom w:val="0"/>
                      <w:divBdr>
                        <w:top w:val="none" w:sz="0" w:space="0" w:color="auto"/>
                        <w:left w:val="none" w:sz="0" w:space="0" w:color="auto"/>
                        <w:bottom w:val="none" w:sz="0" w:space="0" w:color="auto"/>
                        <w:right w:val="none" w:sz="0" w:space="0" w:color="auto"/>
                      </w:divBdr>
                    </w:div>
                    <w:div w:id="812260667">
                      <w:marLeft w:val="0"/>
                      <w:marRight w:val="0"/>
                      <w:marTop w:val="0"/>
                      <w:marBottom w:val="0"/>
                      <w:divBdr>
                        <w:top w:val="none" w:sz="0" w:space="0" w:color="auto"/>
                        <w:left w:val="none" w:sz="0" w:space="0" w:color="auto"/>
                        <w:bottom w:val="none" w:sz="0" w:space="0" w:color="auto"/>
                        <w:right w:val="none" w:sz="0" w:space="0" w:color="auto"/>
                      </w:divBdr>
                    </w:div>
                    <w:div w:id="1538156484">
                      <w:marLeft w:val="0"/>
                      <w:marRight w:val="0"/>
                      <w:marTop w:val="0"/>
                      <w:marBottom w:val="0"/>
                      <w:divBdr>
                        <w:top w:val="none" w:sz="0" w:space="0" w:color="auto"/>
                        <w:left w:val="none" w:sz="0" w:space="0" w:color="auto"/>
                        <w:bottom w:val="none" w:sz="0" w:space="0" w:color="auto"/>
                        <w:right w:val="none" w:sz="0" w:space="0" w:color="auto"/>
                      </w:divBdr>
                    </w:div>
                    <w:div w:id="1644582934">
                      <w:marLeft w:val="0"/>
                      <w:marRight w:val="0"/>
                      <w:marTop w:val="0"/>
                      <w:marBottom w:val="0"/>
                      <w:divBdr>
                        <w:top w:val="none" w:sz="0" w:space="0" w:color="auto"/>
                        <w:left w:val="none" w:sz="0" w:space="0" w:color="auto"/>
                        <w:bottom w:val="none" w:sz="0" w:space="0" w:color="auto"/>
                        <w:right w:val="none" w:sz="0" w:space="0" w:color="auto"/>
                      </w:divBdr>
                    </w:div>
                    <w:div w:id="20413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5781">
      <w:bodyDiv w:val="1"/>
      <w:marLeft w:val="24"/>
      <w:marRight w:val="24"/>
      <w:marTop w:val="24"/>
      <w:marBottom w:val="24"/>
      <w:divBdr>
        <w:top w:val="none" w:sz="0" w:space="0" w:color="auto"/>
        <w:left w:val="none" w:sz="0" w:space="0" w:color="auto"/>
        <w:bottom w:val="none" w:sz="0" w:space="0" w:color="auto"/>
        <w:right w:val="none" w:sz="0" w:space="0" w:color="auto"/>
      </w:divBdr>
      <w:divsChild>
        <w:div w:id="1352872616">
          <w:marLeft w:val="0"/>
          <w:marRight w:val="0"/>
          <w:marTop w:val="0"/>
          <w:marBottom w:val="0"/>
          <w:divBdr>
            <w:top w:val="none" w:sz="0" w:space="0" w:color="auto"/>
            <w:left w:val="none" w:sz="0" w:space="0" w:color="auto"/>
            <w:bottom w:val="none" w:sz="0" w:space="0" w:color="auto"/>
            <w:right w:val="none" w:sz="0" w:space="0" w:color="auto"/>
          </w:divBdr>
          <w:divsChild>
            <w:div w:id="1110517328">
              <w:marLeft w:val="36"/>
              <w:marRight w:val="36"/>
              <w:marTop w:val="36"/>
              <w:marBottom w:val="36"/>
              <w:divBdr>
                <w:top w:val="none" w:sz="0" w:space="0" w:color="auto"/>
                <w:left w:val="none" w:sz="0" w:space="0" w:color="auto"/>
                <w:bottom w:val="none" w:sz="0" w:space="0" w:color="auto"/>
                <w:right w:val="none" w:sz="0" w:space="0" w:color="auto"/>
              </w:divBdr>
              <w:divsChild>
                <w:div w:id="978417073">
                  <w:marLeft w:val="0"/>
                  <w:marRight w:val="0"/>
                  <w:marTop w:val="0"/>
                  <w:marBottom w:val="0"/>
                  <w:divBdr>
                    <w:top w:val="none" w:sz="0" w:space="0" w:color="auto"/>
                    <w:left w:val="none" w:sz="0" w:space="0" w:color="auto"/>
                    <w:bottom w:val="none" w:sz="0" w:space="0" w:color="auto"/>
                    <w:right w:val="none" w:sz="0" w:space="0" w:color="auto"/>
                  </w:divBdr>
                  <w:divsChild>
                    <w:div w:id="241107194">
                      <w:marLeft w:val="0"/>
                      <w:marRight w:val="0"/>
                      <w:marTop w:val="0"/>
                      <w:marBottom w:val="0"/>
                      <w:divBdr>
                        <w:top w:val="none" w:sz="0" w:space="0" w:color="auto"/>
                        <w:left w:val="none" w:sz="0" w:space="0" w:color="auto"/>
                        <w:bottom w:val="none" w:sz="0" w:space="0" w:color="auto"/>
                        <w:right w:val="none" w:sz="0" w:space="0" w:color="auto"/>
                      </w:divBdr>
                    </w:div>
                    <w:div w:id="541014155">
                      <w:marLeft w:val="0"/>
                      <w:marRight w:val="0"/>
                      <w:marTop w:val="0"/>
                      <w:marBottom w:val="0"/>
                      <w:divBdr>
                        <w:top w:val="none" w:sz="0" w:space="0" w:color="auto"/>
                        <w:left w:val="none" w:sz="0" w:space="0" w:color="auto"/>
                        <w:bottom w:val="none" w:sz="0" w:space="0" w:color="auto"/>
                        <w:right w:val="none" w:sz="0" w:space="0" w:color="auto"/>
                      </w:divBdr>
                    </w:div>
                    <w:div w:id="956332221">
                      <w:marLeft w:val="0"/>
                      <w:marRight w:val="0"/>
                      <w:marTop w:val="0"/>
                      <w:marBottom w:val="0"/>
                      <w:divBdr>
                        <w:top w:val="none" w:sz="0" w:space="0" w:color="auto"/>
                        <w:left w:val="none" w:sz="0" w:space="0" w:color="auto"/>
                        <w:bottom w:val="none" w:sz="0" w:space="0" w:color="auto"/>
                        <w:right w:val="none" w:sz="0" w:space="0" w:color="auto"/>
                      </w:divBdr>
                    </w:div>
                    <w:div w:id="1046561672">
                      <w:marLeft w:val="720"/>
                      <w:marRight w:val="0"/>
                      <w:marTop w:val="0"/>
                      <w:marBottom w:val="0"/>
                      <w:divBdr>
                        <w:top w:val="none" w:sz="0" w:space="0" w:color="auto"/>
                        <w:left w:val="none" w:sz="0" w:space="0" w:color="auto"/>
                        <w:bottom w:val="none" w:sz="0" w:space="0" w:color="auto"/>
                        <w:right w:val="none" w:sz="0" w:space="0" w:color="auto"/>
                      </w:divBdr>
                    </w:div>
                    <w:div w:id="1279872374">
                      <w:marLeft w:val="0"/>
                      <w:marRight w:val="0"/>
                      <w:marTop w:val="0"/>
                      <w:marBottom w:val="0"/>
                      <w:divBdr>
                        <w:top w:val="none" w:sz="0" w:space="0" w:color="auto"/>
                        <w:left w:val="none" w:sz="0" w:space="0" w:color="auto"/>
                        <w:bottom w:val="none" w:sz="0" w:space="0" w:color="auto"/>
                        <w:right w:val="none" w:sz="0" w:space="0" w:color="auto"/>
                      </w:divBdr>
                    </w:div>
                    <w:div w:id="1373386431">
                      <w:marLeft w:val="0"/>
                      <w:marRight w:val="0"/>
                      <w:marTop w:val="0"/>
                      <w:marBottom w:val="0"/>
                      <w:divBdr>
                        <w:top w:val="none" w:sz="0" w:space="0" w:color="auto"/>
                        <w:left w:val="none" w:sz="0" w:space="0" w:color="auto"/>
                        <w:bottom w:val="none" w:sz="0" w:space="0" w:color="auto"/>
                        <w:right w:val="none" w:sz="0" w:space="0" w:color="auto"/>
                      </w:divBdr>
                    </w:div>
                    <w:div w:id="1643850862">
                      <w:marLeft w:val="0"/>
                      <w:marRight w:val="0"/>
                      <w:marTop w:val="0"/>
                      <w:marBottom w:val="0"/>
                      <w:divBdr>
                        <w:top w:val="none" w:sz="0" w:space="0" w:color="auto"/>
                        <w:left w:val="none" w:sz="0" w:space="0" w:color="auto"/>
                        <w:bottom w:val="none" w:sz="0" w:space="0" w:color="auto"/>
                        <w:right w:val="none" w:sz="0" w:space="0" w:color="auto"/>
                      </w:divBdr>
                    </w:div>
                    <w:div w:id="1696494011">
                      <w:marLeft w:val="0"/>
                      <w:marRight w:val="0"/>
                      <w:marTop w:val="0"/>
                      <w:marBottom w:val="0"/>
                      <w:divBdr>
                        <w:top w:val="none" w:sz="0" w:space="0" w:color="auto"/>
                        <w:left w:val="none" w:sz="0" w:space="0" w:color="auto"/>
                        <w:bottom w:val="none" w:sz="0" w:space="0" w:color="auto"/>
                        <w:right w:val="none" w:sz="0" w:space="0" w:color="auto"/>
                      </w:divBdr>
                    </w:div>
                    <w:div w:id="18570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8294">
      <w:bodyDiv w:val="1"/>
      <w:marLeft w:val="24"/>
      <w:marRight w:val="24"/>
      <w:marTop w:val="24"/>
      <w:marBottom w:val="24"/>
      <w:divBdr>
        <w:top w:val="none" w:sz="0" w:space="0" w:color="auto"/>
        <w:left w:val="none" w:sz="0" w:space="0" w:color="auto"/>
        <w:bottom w:val="none" w:sz="0" w:space="0" w:color="auto"/>
        <w:right w:val="none" w:sz="0" w:space="0" w:color="auto"/>
      </w:divBdr>
      <w:divsChild>
        <w:div w:id="1465348130">
          <w:marLeft w:val="0"/>
          <w:marRight w:val="0"/>
          <w:marTop w:val="0"/>
          <w:marBottom w:val="0"/>
          <w:divBdr>
            <w:top w:val="none" w:sz="0" w:space="0" w:color="auto"/>
            <w:left w:val="none" w:sz="0" w:space="0" w:color="auto"/>
            <w:bottom w:val="none" w:sz="0" w:space="0" w:color="auto"/>
            <w:right w:val="none" w:sz="0" w:space="0" w:color="auto"/>
          </w:divBdr>
          <w:divsChild>
            <w:div w:id="1665039377">
              <w:marLeft w:val="36"/>
              <w:marRight w:val="36"/>
              <w:marTop w:val="36"/>
              <w:marBottom w:val="36"/>
              <w:divBdr>
                <w:top w:val="none" w:sz="0" w:space="0" w:color="auto"/>
                <w:left w:val="none" w:sz="0" w:space="0" w:color="auto"/>
                <w:bottom w:val="none" w:sz="0" w:space="0" w:color="auto"/>
                <w:right w:val="none" w:sz="0" w:space="0" w:color="auto"/>
              </w:divBdr>
              <w:divsChild>
                <w:div w:id="1429539863">
                  <w:marLeft w:val="0"/>
                  <w:marRight w:val="0"/>
                  <w:marTop w:val="0"/>
                  <w:marBottom w:val="0"/>
                  <w:divBdr>
                    <w:top w:val="none" w:sz="0" w:space="0" w:color="auto"/>
                    <w:left w:val="none" w:sz="0" w:space="0" w:color="auto"/>
                    <w:bottom w:val="none" w:sz="0" w:space="0" w:color="auto"/>
                    <w:right w:val="none" w:sz="0" w:space="0" w:color="auto"/>
                  </w:divBdr>
                  <w:divsChild>
                    <w:div w:id="510800876">
                      <w:marLeft w:val="720"/>
                      <w:marRight w:val="0"/>
                      <w:marTop w:val="0"/>
                      <w:marBottom w:val="0"/>
                      <w:divBdr>
                        <w:top w:val="none" w:sz="0" w:space="0" w:color="auto"/>
                        <w:left w:val="none" w:sz="0" w:space="0" w:color="auto"/>
                        <w:bottom w:val="none" w:sz="0" w:space="0" w:color="auto"/>
                        <w:right w:val="none" w:sz="0" w:space="0" w:color="auto"/>
                      </w:divBdr>
                    </w:div>
                    <w:div w:id="647785886">
                      <w:marLeft w:val="0"/>
                      <w:marRight w:val="0"/>
                      <w:marTop w:val="0"/>
                      <w:marBottom w:val="0"/>
                      <w:divBdr>
                        <w:top w:val="none" w:sz="0" w:space="0" w:color="auto"/>
                        <w:left w:val="none" w:sz="0" w:space="0" w:color="auto"/>
                        <w:bottom w:val="none" w:sz="0" w:space="0" w:color="auto"/>
                        <w:right w:val="none" w:sz="0" w:space="0" w:color="auto"/>
                      </w:divBdr>
                    </w:div>
                    <w:div w:id="683820799">
                      <w:marLeft w:val="0"/>
                      <w:marRight w:val="0"/>
                      <w:marTop w:val="0"/>
                      <w:marBottom w:val="0"/>
                      <w:divBdr>
                        <w:top w:val="none" w:sz="0" w:space="0" w:color="auto"/>
                        <w:left w:val="none" w:sz="0" w:space="0" w:color="auto"/>
                        <w:bottom w:val="none" w:sz="0" w:space="0" w:color="auto"/>
                        <w:right w:val="none" w:sz="0" w:space="0" w:color="auto"/>
                      </w:divBdr>
                    </w:div>
                    <w:div w:id="1402826023">
                      <w:marLeft w:val="0"/>
                      <w:marRight w:val="0"/>
                      <w:marTop w:val="0"/>
                      <w:marBottom w:val="0"/>
                      <w:divBdr>
                        <w:top w:val="none" w:sz="0" w:space="0" w:color="auto"/>
                        <w:left w:val="none" w:sz="0" w:space="0" w:color="auto"/>
                        <w:bottom w:val="none" w:sz="0" w:space="0" w:color="auto"/>
                        <w:right w:val="none" w:sz="0" w:space="0" w:color="auto"/>
                      </w:divBdr>
                    </w:div>
                    <w:div w:id="1433208368">
                      <w:marLeft w:val="0"/>
                      <w:marRight w:val="0"/>
                      <w:marTop w:val="0"/>
                      <w:marBottom w:val="0"/>
                      <w:divBdr>
                        <w:top w:val="none" w:sz="0" w:space="0" w:color="auto"/>
                        <w:left w:val="none" w:sz="0" w:space="0" w:color="auto"/>
                        <w:bottom w:val="none" w:sz="0" w:space="0" w:color="auto"/>
                        <w:right w:val="none" w:sz="0" w:space="0" w:color="auto"/>
                      </w:divBdr>
                    </w:div>
                    <w:div w:id="1529634494">
                      <w:marLeft w:val="0"/>
                      <w:marRight w:val="0"/>
                      <w:marTop w:val="0"/>
                      <w:marBottom w:val="0"/>
                      <w:divBdr>
                        <w:top w:val="none" w:sz="0" w:space="0" w:color="auto"/>
                        <w:left w:val="none" w:sz="0" w:space="0" w:color="auto"/>
                        <w:bottom w:val="none" w:sz="0" w:space="0" w:color="auto"/>
                        <w:right w:val="none" w:sz="0" w:space="0" w:color="auto"/>
                      </w:divBdr>
                    </w:div>
                    <w:div w:id="1565139876">
                      <w:marLeft w:val="0"/>
                      <w:marRight w:val="0"/>
                      <w:marTop w:val="0"/>
                      <w:marBottom w:val="0"/>
                      <w:divBdr>
                        <w:top w:val="none" w:sz="0" w:space="0" w:color="auto"/>
                        <w:left w:val="none" w:sz="0" w:space="0" w:color="auto"/>
                        <w:bottom w:val="none" w:sz="0" w:space="0" w:color="auto"/>
                        <w:right w:val="none" w:sz="0" w:space="0" w:color="auto"/>
                      </w:divBdr>
                    </w:div>
                    <w:div w:id="1585912749">
                      <w:marLeft w:val="0"/>
                      <w:marRight w:val="0"/>
                      <w:marTop w:val="0"/>
                      <w:marBottom w:val="0"/>
                      <w:divBdr>
                        <w:top w:val="none" w:sz="0" w:space="0" w:color="auto"/>
                        <w:left w:val="none" w:sz="0" w:space="0" w:color="auto"/>
                        <w:bottom w:val="none" w:sz="0" w:space="0" w:color="auto"/>
                        <w:right w:val="none" w:sz="0" w:space="0" w:color="auto"/>
                      </w:divBdr>
                    </w:div>
                    <w:div w:id="1686635471">
                      <w:marLeft w:val="0"/>
                      <w:marRight w:val="0"/>
                      <w:marTop w:val="0"/>
                      <w:marBottom w:val="0"/>
                      <w:divBdr>
                        <w:top w:val="none" w:sz="0" w:space="0" w:color="auto"/>
                        <w:left w:val="none" w:sz="0" w:space="0" w:color="auto"/>
                        <w:bottom w:val="none" w:sz="0" w:space="0" w:color="auto"/>
                        <w:right w:val="none" w:sz="0" w:space="0" w:color="auto"/>
                      </w:divBdr>
                    </w:div>
                    <w:div w:id="1790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344444">
      <w:bodyDiv w:val="1"/>
      <w:marLeft w:val="24"/>
      <w:marRight w:val="24"/>
      <w:marTop w:val="24"/>
      <w:marBottom w:val="24"/>
      <w:divBdr>
        <w:top w:val="none" w:sz="0" w:space="0" w:color="auto"/>
        <w:left w:val="none" w:sz="0" w:space="0" w:color="auto"/>
        <w:bottom w:val="none" w:sz="0" w:space="0" w:color="auto"/>
        <w:right w:val="none" w:sz="0" w:space="0" w:color="auto"/>
      </w:divBdr>
      <w:divsChild>
        <w:div w:id="156462815">
          <w:marLeft w:val="0"/>
          <w:marRight w:val="0"/>
          <w:marTop w:val="0"/>
          <w:marBottom w:val="0"/>
          <w:divBdr>
            <w:top w:val="none" w:sz="0" w:space="0" w:color="auto"/>
            <w:left w:val="none" w:sz="0" w:space="0" w:color="auto"/>
            <w:bottom w:val="none" w:sz="0" w:space="0" w:color="auto"/>
            <w:right w:val="none" w:sz="0" w:space="0" w:color="auto"/>
          </w:divBdr>
          <w:divsChild>
            <w:div w:id="729570351">
              <w:marLeft w:val="36"/>
              <w:marRight w:val="36"/>
              <w:marTop w:val="36"/>
              <w:marBottom w:val="36"/>
              <w:divBdr>
                <w:top w:val="none" w:sz="0" w:space="0" w:color="auto"/>
                <w:left w:val="none" w:sz="0" w:space="0" w:color="auto"/>
                <w:bottom w:val="none" w:sz="0" w:space="0" w:color="auto"/>
                <w:right w:val="none" w:sz="0" w:space="0" w:color="auto"/>
              </w:divBdr>
              <w:divsChild>
                <w:div w:id="1950045841">
                  <w:marLeft w:val="0"/>
                  <w:marRight w:val="0"/>
                  <w:marTop w:val="0"/>
                  <w:marBottom w:val="0"/>
                  <w:divBdr>
                    <w:top w:val="none" w:sz="0" w:space="0" w:color="auto"/>
                    <w:left w:val="none" w:sz="0" w:space="0" w:color="auto"/>
                    <w:bottom w:val="none" w:sz="0" w:space="0" w:color="auto"/>
                    <w:right w:val="none" w:sz="0" w:space="0" w:color="auto"/>
                  </w:divBdr>
                  <w:divsChild>
                    <w:div w:id="10765642">
                      <w:marLeft w:val="180"/>
                      <w:marRight w:val="0"/>
                      <w:marTop w:val="0"/>
                      <w:marBottom w:val="0"/>
                      <w:divBdr>
                        <w:top w:val="none" w:sz="0" w:space="0" w:color="auto"/>
                        <w:left w:val="none" w:sz="0" w:space="0" w:color="auto"/>
                        <w:bottom w:val="none" w:sz="0" w:space="0" w:color="auto"/>
                        <w:right w:val="none" w:sz="0" w:space="0" w:color="auto"/>
                      </w:divBdr>
                    </w:div>
                    <w:div w:id="11616487">
                      <w:marLeft w:val="0"/>
                      <w:marRight w:val="0"/>
                      <w:marTop w:val="0"/>
                      <w:marBottom w:val="0"/>
                      <w:divBdr>
                        <w:top w:val="none" w:sz="0" w:space="0" w:color="auto"/>
                        <w:left w:val="none" w:sz="0" w:space="0" w:color="auto"/>
                        <w:bottom w:val="none" w:sz="0" w:space="0" w:color="auto"/>
                        <w:right w:val="none" w:sz="0" w:space="0" w:color="auto"/>
                      </w:divBdr>
                      <w:divsChild>
                        <w:div w:id="85884198">
                          <w:marLeft w:val="0"/>
                          <w:marRight w:val="0"/>
                          <w:marTop w:val="0"/>
                          <w:marBottom w:val="0"/>
                          <w:divBdr>
                            <w:top w:val="none" w:sz="0" w:space="0" w:color="auto"/>
                            <w:left w:val="none" w:sz="0" w:space="0" w:color="auto"/>
                            <w:bottom w:val="none" w:sz="0" w:space="0" w:color="auto"/>
                            <w:right w:val="none" w:sz="0" w:space="0" w:color="auto"/>
                          </w:divBdr>
                        </w:div>
                        <w:div w:id="142700856">
                          <w:marLeft w:val="0"/>
                          <w:marRight w:val="0"/>
                          <w:marTop w:val="0"/>
                          <w:marBottom w:val="0"/>
                          <w:divBdr>
                            <w:top w:val="none" w:sz="0" w:space="0" w:color="auto"/>
                            <w:left w:val="none" w:sz="0" w:space="0" w:color="auto"/>
                            <w:bottom w:val="none" w:sz="0" w:space="0" w:color="auto"/>
                            <w:right w:val="none" w:sz="0" w:space="0" w:color="auto"/>
                          </w:divBdr>
                        </w:div>
                        <w:div w:id="149639993">
                          <w:marLeft w:val="0"/>
                          <w:marRight w:val="0"/>
                          <w:marTop w:val="0"/>
                          <w:marBottom w:val="0"/>
                          <w:divBdr>
                            <w:top w:val="none" w:sz="0" w:space="0" w:color="auto"/>
                            <w:left w:val="none" w:sz="0" w:space="0" w:color="auto"/>
                            <w:bottom w:val="none" w:sz="0" w:space="0" w:color="auto"/>
                            <w:right w:val="none" w:sz="0" w:space="0" w:color="auto"/>
                          </w:divBdr>
                        </w:div>
                        <w:div w:id="190261164">
                          <w:marLeft w:val="0"/>
                          <w:marRight w:val="0"/>
                          <w:marTop w:val="0"/>
                          <w:marBottom w:val="0"/>
                          <w:divBdr>
                            <w:top w:val="none" w:sz="0" w:space="0" w:color="auto"/>
                            <w:left w:val="none" w:sz="0" w:space="0" w:color="auto"/>
                            <w:bottom w:val="none" w:sz="0" w:space="0" w:color="auto"/>
                            <w:right w:val="none" w:sz="0" w:space="0" w:color="auto"/>
                          </w:divBdr>
                        </w:div>
                        <w:div w:id="320621424">
                          <w:marLeft w:val="0"/>
                          <w:marRight w:val="0"/>
                          <w:marTop w:val="0"/>
                          <w:marBottom w:val="0"/>
                          <w:divBdr>
                            <w:top w:val="none" w:sz="0" w:space="0" w:color="auto"/>
                            <w:left w:val="none" w:sz="0" w:space="0" w:color="auto"/>
                            <w:bottom w:val="none" w:sz="0" w:space="0" w:color="auto"/>
                            <w:right w:val="none" w:sz="0" w:space="0" w:color="auto"/>
                          </w:divBdr>
                        </w:div>
                        <w:div w:id="462357907">
                          <w:marLeft w:val="0"/>
                          <w:marRight w:val="0"/>
                          <w:marTop w:val="0"/>
                          <w:marBottom w:val="0"/>
                          <w:divBdr>
                            <w:top w:val="none" w:sz="0" w:space="0" w:color="auto"/>
                            <w:left w:val="none" w:sz="0" w:space="0" w:color="auto"/>
                            <w:bottom w:val="none" w:sz="0" w:space="0" w:color="auto"/>
                            <w:right w:val="none" w:sz="0" w:space="0" w:color="auto"/>
                          </w:divBdr>
                        </w:div>
                        <w:div w:id="510993928">
                          <w:marLeft w:val="0"/>
                          <w:marRight w:val="0"/>
                          <w:marTop w:val="0"/>
                          <w:marBottom w:val="0"/>
                          <w:divBdr>
                            <w:top w:val="none" w:sz="0" w:space="0" w:color="auto"/>
                            <w:left w:val="none" w:sz="0" w:space="0" w:color="auto"/>
                            <w:bottom w:val="none" w:sz="0" w:space="0" w:color="auto"/>
                            <w:right w:val="none" w:sz="0" w:space="0" w:color="auto"/>
                          </w:divBdr>
                        </w:div>
                        <w:div w:id="582227563">
                          <w:marLeft w:val="0"/>
                          <w:marRight w:val="0"/>
                          <w:marTop w:val="0"/>
                          <w:marBottom w:val="0"/>
                          <w:divBdr>
                            <w:top w:val="none" w:sz="0" w:space="0" w:color="auto"/>
                            <w:left w:val="none" w:sz="0" w:space="0" w:color="auto"/>
                            <w:bottom w:val="none" w:sz="0" w:space="0" w:color="auto"/>
                            <w:right w:val="none" w:sz="0" w:space="0" w:color="auto"/>
                          </w:divBdr>
                        </w:div>
                        <w:div w:id="658122224">
                          <w:marLeft w:val="0"/>
                          <w:marRight w:val="0"/>
                          <w:marTop w:val="0"/>
                          <w:marBottom w:val="0"/>
                          <w:divBdr>
                            <w:top w:val="none" w:sz="0" w:space="0" w:color="auto"/>
                            <w:left w:val="none" w:sz="0" w:space="0" w:color="auto"/>
                            <w:bottom w:val="none" w:sz="0" w:space="0" w:color="auto"/>
                            <w:right w:val="none" w:sz="0" w:space="0" w:color="auto"/>
                          </w:divBdr>
                        </w:div>
                        <w:div w:id="720593077">
                          <w:marLeft w:val="0"/>
                          <w:marRight w:val="0"/>
                          <w:marTop w:val="0"/>
                          <w:marBottom w:val="0"/>
                          <w:divBdr>
                            <w:top w:val="none" w:sz="0" w:space="0" w:color="auto"/>
                            <w:left w:val="none" w:sz="0" w:space="0" w:color="auto"/>
                            <w:bottom w:val="none" w:sz="0" w:space="0" w:color="auto"/>
                            <w:right w:val="none" w:sz="0" w:space="0" w:color="auto"/>
                          </w:divBdr>
                        </w:div>
                        <w:div w:id="763570186">
                          <w:marLeft w:val="0"/>
                          <w:marRight w:val="0"/>
                          <w:marTop w:val="0"/>
                          <w:marBottom w:val="0"/>
                          <w:divBdr>
                            <w:top w:val="none" w:sz="0" w:space="0" w:color="auto"/>
                            <w:left w:val="none" w:sz="0" w:space="0" w:color="auto"/>
                            <w:bottom w:val="none" w:sz="0" w:space="0" w:color="auto"/>
                            <w:right w:val="none" w:sz="0" w:space="0" w:color="auto"/>
                          </w:divBdr>
                        </w:div>
                        <w:div w:id="799424176">
                          <w:marLeft w:val="0"/>
                          <w:marRight w:val="0"/>
                          <w:marTop w:val="0"/>
                          <w:marBottom w:val="0"/>
                          <w:divBdr>
                            <w:top w:val="none" w:sz="0" w:space="0" w:color="auto"/>
                            <w:left w:val="none" w:sz="0" w:space="0" w:color="auto"/>
                            <w:bottom w:val="none" w:sz="0" w:space="0" w:color="auto"/>
                            <w:right w:val="none" w:sz="0" w:space="0" w:color="auto"/>
                          </w:divBdr>
                        </w:div>
                        <w:div w:id="871116728">
                          <w:marLeft w:val="0"/>
                          <w:marRight w:val="0"/>
                          <w:marTop w:val="0"/>
                          <w:marBottom w:val="0"/>
                          <w:divBdr>
                            <w:top w:val="none" w:sz="0" w:space="0" w:color="auto"/>
                            <w:left w:val="none" w:sz="0" w:space="0" w:color="auto"/>
                            <w:bottom w:val="none" w:sz="0" w:space="0" w:color="auto"/>
                            <w:right w:val="none" w:sz="0" w:space="0" w:color="auto"/>
                          </w:divBdr>
                        </w:div>
                        <w:div w:id="1042091982">
                          <w:marLeft w:val="0"/>
                          <w:marRight w:val="0"/>
                          <w:marTop w:val="0"/>
                          <w:marBottom w:val="0"/>
                          <w:divBdr>
                            <w:top w:val="none" w:sz="0" w:space="0" w:color="auto"/>
                            <w:left w:val="none" w:sz="0" w:space="0" w:color="auto"/>
                            <w:bottom w:val="none" w:sz="0" w:space="0" w:color="auto"/>
                            <w:right w:val="none" w:sz="0" w:space="0" w:color="auto"/>
                          </w:divBdr>
                        </w:div>
                        <w:div w:id="1333948060">
                          <w:marLeft w:val="0"/>
                          <w:marRight w:val="0"/>
                          <w:marTop w:val="0"/>
                          <w:marBottom w:val="0"/>
                          <w:divBdr>
                            <w:top w:val="none" w:sz="0" w:space="0" w:color="auto"/>
                            <w:left w:val="none" w:sz="0" w:space="0" w:color="auto"/>
                            <w:bottom w:val="none" w:sz="0" w:space="0" w:color="auto"/>
                            <w:right w:val="none" w:sz="0" w:space="0" w:color="auto"/>
                          </w:divBdr>
                        </w:div>
                        <w:div w:id="1588688565">
                          <w:marLeft w:val="0"/>
                          <w:marRight w:val="0"/>
                          <w:marTop w:val="0"/>
                          <w:marBottom w:val="0"/>
                          <w:divBdr>
                            <w:top w:val="none" w:sz="0" w:space="0" w:color="auto"/>
                            <w:left w:val="none" w:sz="0" w:space="0" w:color="auto"/>
                            <w:bottom w:val="none" w:sz="0" w:space="0" w:color="auto"/>
                            <w:right w:val="none" w:sz="0" w:space="0" w:color="auto"/>
                          </w:divBdr>
                        </w:div>
                        <w:div w:id="1695157242">
                          <w:marLeft w:val="0"/>
                          <w:marRight w:val="0"/>
                          <w:marTop w:val="0"/>
                          <w:marBottom w:val="0"/>
                          <w:divBdr>
                            <w:top w:val="none" w:sz="0" w:space="0" w:color="auto"/>
                            <w:left w:val="none" w:sz="0" w:space="0" w:color="auto"/>
                            <w:bottom w:val="none" w:sz="0" w:space="0" w:color="auto"/>
                            <w:right w:val="none" w:sz="0" w:space="0" w:color="auto"/>
                          </w:divBdr>
                        </w:div>
                        <w:div w:id="2018001372">
                          <w:marLeft w:val="0"/>
                          <w:marRight w:val="0"/>
                          <w:marTop w:val="0"/>
                          <w:marBottom w:val="0"/>
                          <w:divBdr>
                            <w:top w:val="none" w:sz="0" w:space="0" w:color="auto"/>
                            <w:left w:val="none" w:sz="0" w:space="0" w:color="auto"/>
                            <w:bottom w:val="none" w:sz="0" w:space="0" w:color="auto"/>
                            <w:right w:val="none" w:sz="0" w:space="0" w:color="auto"/>
                          </w:divBdr>
                        </w:div>
                        <w:div w:id="2081050470">
                          <w:marLeft w:val="0"/>
                          <w:marRight w:val="0"/>
                          <w:marTop w:val="0"/>
                          <w:marBottom w:val="0"/>
                          <w:divBdr>
                            <w:top w:val="none" w:sz="0" w:space="0" w:color="auto"/>
                            <w:left w:val="none" w:sz="0" w:space="0" w:color="auto"/>
                            <w:bottom w:val="none" w:sz="0" w:space="0" w:color="auto"/>
                            <w:right w:val="none" w:sz="0" w:space="0" w:color="auto"/>
                          </w:divBdr>
                        </w:div>
                      </w:divsChild>
                    </w:div>
                    <w:div w:id="350574407">
                      <w:marLeft w:val="0"/>
                      <w:marRight w:val="0"/>
                      <w:marTop w:val="0"/>
                      <w:marBottom w:val="0"/>
                      <w:divBdr>
                        <w:top w:val="none" w:sz="0" w:space="0" w:color="auto"/>
                        <w:left w:val="none" w:sz="0" w:space="0" w:color="auto"/>
                        <w:bottom w:val="none" w:sz="0" w:space="0" w:color="auto"/>
                        <w:right w:val="none" w:sz="0" w:space="0" w:color="auto"/>
                      </w:divBdr>
                    </w:div>
                    <w:div w:id="386757801">
                      <w:marLeft w:val="0"/>
                      <w:marRight w:val="0"/>
                      <w:marTop w:val="0"/>
                      <w:marBottom w:val="0"/>
                      <w:divBdr>
                        <w:top w:val="none" w:sz="0" w:space="0" w:color="auto"/>
                        <w:left w:val="none" w:sz="0" w:space="0" w:color="auto"/>
                        <w:bottom w:val="none" w:sz="0" w:space="0" w:color="auto"/>
                        <w:right w:val="none" w:sz="0" w:space="0" w:color="auto"/>
                      </w:divBdr>
                    </w:div>
                    <w:div w:id="418599176">
                      <w:marLeft w:val="0"/>
                      <w:marRight w:val="0"/>
                      <w:marTop w:val="0"/>
                      <w:marBottom w:val="0"/>
                      <w:divBdr>
                        <w:top w:val="none" w:sz="0" w:space="0" w:color="auto"/>
                        <w:left w:val="none" w:sz="0" w:space="0" w:color="auto"/>
                        <w:bottom w:val="none" w:sz="0" w:space="0" w:color="auto"/>
                        <w:right w:val="none" w:sz="0" w:space="0" w:color="auto"/>
                      </w:divBdr>
                    </w:div>
                    <w:div w:id="449513219">
                      <w:marLeft w:val="180"/>
                      <w:marRight w:val="0"/>
                      <w:marTop w:val="0"/>
                      <w:marBottom w:val="0"/>
                      <w:divBdr>
                        <w:top w:val="none" w:sz="0" w:space="0" w:color="auto"/>
                        <w:left w:val="none" w:sz="0" w:space="0" w:color="auto"/>
                        <w:bottom w:val="none" w:sz="0" w:space="0" w:color="auto"/>
                        <w:right w:val="none" w:sz="0" w:space="0" w:color="auto"/>
                      </w:divBdr>
                    </w:div>
                    <w:div w:id="689457553">
                      <w:marLeft w:val="180"/>
                      <w:marRight w:val="0"/>
                      <w:marTop w:val="0"/>
                      <w:marBottom w:val="0"/>
                      <w:divBdr>
                        <w:top w:val="none" w:sz="0" w:space="0" w:color="auto"/>
                        <w:left w:val="none" w:sz="0" w:space="0" w:color="auto"/>
                        <w:bottom w:val="none" w:sz="0" w:space="0" w:color="auto"/>
                        <w:right w:val="none" w:sz="0" w:space="0" w:color="auto"/>
                      </w:divBdr>
                    </w:div>
                    <w:div w:id="782963363">
                      <w:marLeft w:val="0"/>
                      <w:marRight w:val="0"/>
                      <w:marTop w:val="0"/>
                      <w:marBottom w:val="0"/>
                      <w:divBdr>
                        <w:top w:val="none" w:sz="0" w:space="0" w:color="auto"/>
                        <w:left w:val="none" w:sz="0" w:space="0" w:color="auto"/>
                        <w:bottom w:val="none" w:sz="0" w:space="0" w:color="auto"/>
                        <w:right w:val="none" w:sz="0" w:space="0" w:color="auto"/>
                      </w:divBdr>
                    </w:div>
                    <w:div w:id="875966376">
                      <w:marLeft w:val="180"/>
                      <w:marRight w:val="0"/>
                      <w:marTop w:val="0"/>
                      <w:marBottom w:val="0"/>
                      <w:divBdr>
                        <w:top w:val="none" w:sz="0" w:space="0" w:color="auto"/>
                        <w:left w:val="none" w:sz="0" w:space="0" w:color="auto"/>
                        <w:bottom w:val="none" w:sz="0" w:space="0" w:color="auto"/>
                        <w:right w:val="none" w:sz="0" w:space="0" w:color="auto"/>
                      </w:divBdr>
                    </w:div>
                    <w:div w:id="1276670749">
                      <w:marLeft w:val="0"/>
                      <w:marRight w:val="0"/>
                      <w:marTop w:val="0"/>
                      <w:marBottom w:val="0"/>
                      <w:divBdr>
                        <w:top w:val="none" w:sz="0" w:space="0" w:color="auto"/>
                        <w:left w:val="none" w:sz="0" w:space="0" w:color="auto"/>
                        <w:bottom w:val="none" w:sz="0" w:space="0" w:color="auto"/>
                        <w:right w:val="none" w:sz="0" w:space="0" w:color="auto"/>
                      </w:divBdr>
                    </w:div>
                    <w:div w:id="1350333091">
                      <w:marLeft w:val="900"/>
                      <w:marRight w:val="0"/>
                      <w:marTop w:val="0"/>
                      <w:marBottom w:val="0"/>
                      <w:divBdr>
                        <w:top w:val="none" w:sz="0" w:space="0" w:color="auto"/>
                        <w:left w:val="none" w:sz="0" w:space="0" w:color="auto"/>
                        <w:bottom w:val="none" w:sz="0" w:space="0" w:color="auto"/>
                        <w:right w:val="none" w:sz="0" w:space="0" w:color="auto"/>
                      </w:divBdr>
                    </w:div>
                    <w:div w:id="1405643424">
                      <w:marLeft w:val="180"/>
                      <w:marRight w:val="0"/>
                      <w:marTop w:val="0"/>
                      <w:marBottom w:val="0"/>
                      <w:divBdr>
                        <w:top w:val="none" w:sz="0" w:space="0" w:color="auto"/>
                        <w:left w:val="none" w:sz="0" w:space="0" w:color="auto"/>
                        <w:bottom w:val="none" w:sz="0" w:space="0" w:color="auto"/>
                        <w:right w:val="none" w:sz="0" w:space="0" w:color="auto"/>
                      </w:divBdr>
                    </w:div>
                    <w:div w:id="1437365729">
                      <w:marLeft w:val="0"/>
                      <w:marRight w:val="0"/>
                      <w:marTop w:val="0"/>
                      <w:marBottom w:val="0"/>
                      <w:divBdr>
                        <w:top w:val="none" w:sz="0" w:space="0" w:color="auto"/>
                        <w:left w:val="none" w:sz="0" w:space="0" w:color="auto"/>
                        <w:bottom w:val="none" w:sz="0" w:space="0" w:color="auto"/>
                        <w:right w:val="none" w:sz="0" w:space="0" w:color="auto"/>
                      </w:divBdr>
                    </w:div>
                    <w:div w:id="1452825596">
                      <w:marLeft w:val="180"/>
                      <w:marRight w:val="0"/>
                      <w:marTop w:val="0"/>
                      <w:marBottom w:val="0"/>
                      <w:divBdr>
                        <w:top w:val="none" w:sz="0" w:space="0" w:color="auto"/>
                        <w:left w:val="none" w:sz="0" w:space="0" w:color="auto"/>
                        <w:bottom w:val="none" w:sz="0" w:space="0" w:color="auto"/>
                        <w:right w:val="none" w:sz="0" w:space="0" w:color="auto"/>
                      </w:divBdr>
                    </w:div>
                    <w:div w:id="1619872504">
                      <w:marLeft w:val="180"/>
                      <w:marRight w:val="0"/>
                      <w:marTop w:val="0"/>
                      <w:marBottom w:val="0"/>
                      <w:divBdr>
                        <w:top w:val="none" w:sz="0" w:space="0" w:color="auto"/>
                        <w:left w:val="none" w:sz="0" w:space="0" w:color="auto"/>
                        <w:bottom w:val="none" w:sz="0" w:space="0" w:color="auto"/>
                        <w:right w:val="none" w:sz="0" w:space="0" w:color="auto"/>
                      </w:divBdr>
                    </w:div>
                    <w:div w:id="1808743090">
                      <w:marLeft w:val="180"/>
                      <w:marRight w:val="0"/>
                      <w:marTop w:val="0"/>
                      <w:marBottom w:val="0"/>
                      <w:divBdr>
                        <w:top w:val="none" w:sz="0" w:space="0" w:color="auto"/>
                        <w:left w:val="none" w:sz="0" w:space="0" w:color="auto"/>
                        <w:bottom w:val="none" w:sz="0" w:space="0" w:color="auto"/>
                        <w:right w:val="none" w:sz="0" w:space="0" w:color="auto"/>
                      </w:divBdr>
                    </w:div>
                    <w:div w:id="1836610085">
                      <w:marLeft w:val="0"/>
                      <w:marRight w:val="0"/>
                      <w:marTop w:val="0"/>
                      <w:marBottom w:val="0"/>
                      <w:divBdr>
                        <w:top w:val="none" w:sz="0" w:space="0" w:color="auto"/>
                        <w:left w:val="none" w:sz="0" w:space="0" w:color="auto"/>
                        <w:bottom w:val="none" w:sz="0" w:space="0" w:color="auto"/>
                        <w:right w:val="none" w:sz="0" w:space="0" w:color="auto"/>
                      </w:divBdr>
                    </w:div>
                    <w:div w:id="20527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2241">
      <w:bodyDiv w:val="1"/>
      <w:marLeft w:val="24"/>
      <w:marRight w:val="24"/>
      <w:marTop w:val="24"/>
      <w:marBottom w:val="24"/>
      <w:divBdr>
        <w:top w:val="none" w:sz="0" w:space="0" w:color="auto"/>
        <w:left w:val="none" w:sz="0" w:space="0" w:color="auto"/>
        <w:bottom w:val="none" w:sz="0" w:space="0" w:color="auto"/>
        <w:right w:val="none" w:sz="0" w:space="0" w:color="auto"/>
      </w:divBdr>
      <w:divsChild>
        <w:div w:id="1896817579">
          <w:marLeft w:val="0"/>
          <w:marRight w:val="0"/>
          <w:marTop w:val="0"/>
          <w:marBottom w:val="0"/>
          <w:divBdr>
            <w:top w:val="none" w:sz="0" w:space="0" w:color="auto"/>
            <w:left w:val="none" w:sz="0" w:space="0" w:color="auto"/>
            <w:bottom w:val="none" w:sz="0" w:space="0" w:color="auto"/>
            <w:right w:val="none" w:sz="0" w:space="0" w:color="auto"/>
          </w:divBdr>
          <w:divsChild>
            <w:div w:id="436607885">
              <w:marLeft w:val="36"/>
              <w:marRight w:val="36"/>
              <w:marTop w:val="36"/>
              <w:marBottom w:val="36"/>
              <w:divBdr>
                <w:top w:val="none" w:sz="0" w:space="0" w:color="auto"/>
                <w:left w:val="none" w:sz="0" w:space="0" w:color="auto"/>
                <w:bottom w:val="none" w:sz="0" w:space="0" w:color="auto"/>
                <w:right w:val="none" w:sz="0" w:space="0" w:color="auto"/>
              </w:divBdr>
              <w:divsChild>
                <w:div w:id="1571379787">
                  <w:marLeft w:val="0"/>
                  <w:marRight w:val="0"/>
                  <w:marTop w:val="0"/>
                  <w:marBottom w:val="0"/>
                  <w:divBdr>
                    <w:top w:val="none" w:sz="0" w:space="0" w:color="auto"/>
                    <w:left w:val="none" w:sz="0" w:space="0" w:color="auto"/>
                    <w:bottom w:val="none" w:sz="0" w:space="0" w:color="auto"/>
                    <w:right w:val="none" w:sz="0" w:space="0" w:color="auto"/>
                  </w:divBdr>
                  <w:divsChild>
                    <w:div w:id="670646202">
                      <w:marLeft w:val="0"/>
                      <w:marRight w:val="0"/>
                      <w:marTop w:val="0"/>
                      <w:marBottom w:val="0"/>
                      <w:divBdr>
                        <w:top w:val="none" w:sz="0" w:space="0" w:color="auto"/>
                        <w:left w:val="none" w:sz="0" w:space="0" w:color="auto"/>
                        <w:bottom w:val="none" w:sz="0" w:space="0" w:color="auto"/>
                        <w:right w:val="none" w:sz="0" w:space="0" w:color="auto"/>
                      </w:divBdr>
                    </w:div>
                    <w:div w:id="1883595486">
                      <w:marLeft w:val="720"/>
                      <w:marRight w:val="0"/>
                      <w:marTop w:val="0"/>
                      <w:marBottom w:val="0"/>
                      <w:divBdr>
                        <w:top w:val="none" w:sz="0" w:space="0" w:color="auto"/>
                        <w:left w:val="none" w:sz="0" w:space="0" w:color="auto"/>
                        <w:bottom w:val="none" w:sz="0" w:space="0" w:color="auto"/>
                        <w:right w:val="none" w:sz="0" w:space="0" w:color="auto"/>
                      </w:divBdr>
                    </w:div>
                    <w:div w:id="20596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93315">
      <w:bodyDiv w:val="1"/>
      <w:marLeft w:val="24"/>
      <w:marRight w:val="24"/>
      <w:marTop w:val="24"/>
      <w:marBottom w:val="24"/>
      <w:divBdr>
        <w:top w:val="none" w:sz="0" w:space="0" w:color="auto"/>
        <w:left w:val="none" w:sz="0" w:space="0" w:color="auto"/>
        <w:bottom w:val="none" w:sz="0" w:space="0" w:color="auto"/>
        <w:right w:val="none" w:sz="0" w:space="0" w:color="auto"/>
      </w:divBdr>
      <w:divsChild>
        <w:div w:id="815031243">
          <w:marLeft w:val="0"/>
          <w:marRight w:val="0"/>
          <w:marTop w:val="0"/>
          <w:marBottom w:val="0"/>
          <w:divBdr>
            <w:top w:val="none" w:sz="0" w:space="0" w:color="auto"/>
            <w:left w:val="none" w:sz="0" w:space="0" w:color="auto"/>
            <w:bottom w:val="none" w:sz="0" w:space="0" w:color="auto"/>
            <w:right w:val="none" w:sz="0" w:space="0" w:color="auto"/>
          </w:divBdr>
          <w:divsChild>
            <w:div w:id="87040387">
              <w:marLeft w:val="36"/>
              <w:marRight w:val="36"/>
              <w:marTop w:val="36"/>
              <w:marBottom w:val="36"/>
              <w:divBdr>
                <w:top w:val="none" w:sz="0" w:space="0" w:color="auto"/>
                <w:left w:val="none" w:sz="0" w:space="0" w:color="auto"/>
                <w:bottom w:val="none" w:sz="0" w:space="0" w:color="auto"/>
                <w:right w:val="none" w:sz="0" w:space="0" w:color="auto"/>
              </w:divBdr>
              <w:divsChild>
                <w:div w:id="1537817294">
                  <w:marLeft w:val="0"/>
                  <w:marRight w:val="0"/>
                  <w:marTop w:val="0"/>
                  <w:marBottom w:val="0"/>
                  <w:divBdr>
                    <w:top w:val="none" w:sz="0" w:space="0" w:color="auto"/>
                    <w:left w:val="none" w:sz="0" w:space="0" w:color="auto"/>
                    <w:bottom w:val="none" w:sz="0" w:space="0" w:color="auto"/>
                    <w:right w:val="none" w:sz="0" w:space="0" w:color="auto"/>
                  </w:divBdr>
                  <w:divsChild>
                    <w:div w:id="442000781">
                      <w:marLeft w:val="0"/>
                      <w:marRight w:val="0"/>
                      <w:marTop w:val="0"/>
                      <w:marBottom w:val="0"/>
                      <w:divBdr>
                        <w:top w:val="none" w:sz="0" w:space="0" w:color="auto"/>
                        <w:left w:val="none" w:sz="0" w:space="0" w:color="auto"/>
                        <w:bottom w:val="none" w:sz="0" w:space="0" w:color="auto"/>
                        <w:right w:val="none" w:sz="0" w:space="0" w:color="auto"/>
                      </w:divBdr>
                      <w:divsChild>
                        <w:div w:id="113987480">
                          <w:marLeft w:val="0"/>
                          <w:marRight w:val="0"/>
                          <w:marTop w:val="0"/>
                          <w:marBottom w:val="0"/>
                          <w:divBdr>
                            <w:top w:val="none" w:sz="0" w:space="0" w:color="auto"/>
                            <w:left w:val="none" w:sz="0" w:space="0" w:color="auto"/>
                            <w:bottom w:val="none" w:sz="0" w:space="0" w:color="auto"/>
                            <w:right w:val="none" w:sz="0" w:space="0" w:color="auto"/>
                          </w:divBdr>
                        </w:div>
                      </w:divsChild>
                    </w:div>
                    <w:div w:id="555749456">
                      <w:marLeft w:val="0"/>
                      <w:marRight w:val="0"/>
                      <w:marTop w:val="0"/>
                      <w:marBottom w:val="0"/>
                      <w:divBdr>
                        <w:top w:val="none" w:sz="0" w:space="0" w:color="auto"/>
                        <w:left w:val="none" w:sz="0" w:space="0" w:color="auto"/>
                        <w:bottom w:val="none" w:sz="0" w:space="0" w:color="auto"/>
                        <w:right w:val="none" w:sz="0" w:space="0" w:color="auto"/>
                      </w:divBdr>
                      <w:divsChild>
                        <w:div w:id="1457211471">
                          <w:marLeft w:val="0"/>
                          <w:marRight w:val="0"/>
                          <w:marTop w:val="0"/>
                          <w:marBottom w:val="0"/>
                          <w:divBdr>
                            <w:top w:val="none" w:sz="0" w:space="0" w:color="auto"/>
                            <w:left w:val="none" w:sz="0" w:space="0" w:color="auto"/>
                            <w:bottom w:val="none" w:sz="0" w:space="0" w:color="auto"/>
                            <w:right w:val="none" w:sz="0" w:space="0" w:color="auto"/>
                          </w:divBdr>
                        </w:div>
                      </w:divsChild>
                    </w:div>
                    <w:div w:id="907811033">
                      <w:marLeft w:val="900"/>
                      <w:marRight w:val="0"/>
                      <w:marTop w:val="0"/>
                      <w:marBottom w:val="0"/>
                      <w:divBdr>
                        <w:top w:val="none" w:sz="0" w:space="0" w:color="auto"/>
                        <w:left w:val="none" w:sz="0" w:space="0" w:color="auto"/>
                        <w:bottom w:val="none" w:sz="0" w:space="0" w:color="auto"/>
                        <w:right w:val="none" w:sz="0" w:space="0" w:color="auto"/>
                      </w:divBdr>
                    </w:div>
                    <w:div w:id="1017391103">
                      <w:marLeft w:val="0"/>
                      <w:marRight w:val="0"/>
                      <w:marTop w:val="0"/>
                      <w:marBottom w:val="0"/>
                      <w:divBdr>
                        <w:top w:val="none" w:sz="0" w:space="0" w:color="auto"/>
                        <w:left w:val="none" w:sz="0" w:space="0" w:color="auto"/>
                        <w:bottom w:val="none" w:sz="0" w:space="0" w:color="auto"/>
                        <w:right w:val="none" w:sz="0" w:space="0" w:color="auto"/>
                      </w:divBdr>
                      <w:divsChild>
                        <w:div w:id="885067542">
                          <w:marLeft w:val="0"/>
                          <w:marRight w:val="0"/>
                          <w:marTop w:val="0"/>
                          <w:marBottom w:val="0"/>
                          <w:divBdr>
                            <w:top w:val="none" w:sz="0" w:space="0" w:color="auto"/>
                            <w:left w:val="none" w:sz="0" w:space="0" w:color="auto"/>
                            <w:bottom w:val="none" w:sz="0" w:space="0" w:color="auto"/>
                            <w:right w:val="none" w:sz="0" w:space="0" w:color="auto"/>
                          </w:divBdr>
                        </w:div>
                      </w:divsChild>
                    </w:div>
                    <w:div w:id="1100223861">
                      <w:marLeft w:val="0"/>
                      <w:marRight w:val="0"/>
                      <w:marTop w:val="0"/>
                      <w:marBottom w:val="0"/>
                      <w:divBdr>
                        <w:top w:val="none" w:sz="0" w:space="0" w:color="auto"/>
                        <w:left w:val="none" w:sz="0" w:space="0" w:color="auto"/>
                        <w:bottom w:val="none" w:sz="0" w:space="0" w:color="auto"/>
                        <w:right w:val="none" w:sz="0" w:space="0" w:color="auto"/>
                      </w:divBdr>
                      <w:divsChild>
                        <w:div w:id="1374499945">
                          <w:marLeft w:val="0"/>
                          <w:marRight w:val="0"/>
                          <w:marTop w:val="0"/>
                          <w:marBottom w:val="0"/>
                          <w:divBdr>
                            <w:top w:val="none" w:sz="0" w:space="0" w:color="auto"/>
                            <w:left w:val="none" w:sz="0" w:space="0" w:color="auto"/>
                            <w:bottom w:val="none" w:sz="0" w:space="0" w:color="auto"/>
                            <w:right w:val="none" w:sz="0" w:space="0" w:color="auto"/>
                          </w:divBdr>
                        </w:div>
                      </w:divsChild>
                    </w:div>
                    <w:div w:id="1445032526">
                      <w:marLeft w:val="0"/>
                      <w:marRight w:val="0"/>
                      <w:marTop w:val="0"/>
                      <w:marBottom w:val="0"/>
                      <w:divBdr>
                        <w:top w:val="none" w:sz="0" w:space="0" w:color="auto"/>
                        <w:left w:val="none" w:sz="0" w:space="0" w:color="auto"/>
                        <w:bottom w:val="none" w:sz="0" w:space="0" w:color="auto"/>
                        <w:right w:val="none" w:sz="0" w:space="0" w:color="auto"/>
                      </w:divBdr>
                      <w:divsChild>
                        <w:div w:id="872227768">
                          <w:marLeft w:val="0"/>
                          <w:marRight w:val="0"/>
                          <w:marTop w:val="0"/>
                          <w:marBottom w:val="0"/>
                          <w:divBdr>
                            <w:top w:val="none" w:sz="0" w:space="0" w:color="auto"/>
                            <w:left w:val="none" w:sz="0" w:space="0" w:color="auto"/>
                            <w:bottom w:val="none" w:sz="0" w:space="0" w:color="auto"/>
                            <w:right w:val="none" w:sz="0" w:space="0" w:color="auto"/>
                          </w:divBdr>
                        </w:div>
                      </w:divsChild>
                    </w:div>
                    <w:div w:id="1563297464">
                      <w:marLeft w:val="0"/>
                      <w:marRight w:val="0"/>
                      <w:marTop w:val="0"/>
                      <w:marBottom w:val="0"/>
                      <w:divBdr>
                        <w:top w:val="none" w:sz="0" w:space="0" w:color="auto"/>
                        <w:left w:val="none" w:sz="0" w:space="0" w:color="auto"/>
                        <w:bottom w:val="none" w:sz="0" w:space="0" w:color="auto"/>
                        <w:right w:val="none" w:sz="0" w:space="0" w:color="auto"/>
                      </w:divBdr>
                      <w:divsChild>
                        <w:div w:id="42801250">
                          <w:marLeft w:val="0"/>
                          <w:marRight w:val="0"/>
                          <w:marTop w:val="0"/>
                          <w:marBottom w:val="0"/>
                          <w:divBdr>
                            <w:top w:val="none" w:sz="0" w:space="0" w:color="auto"/>
                            <w:left w:val="none" w:sz="0" w:space="0" w:color="auto"/>
                            <w:bottom w:val="none" w:sz="0" w:space="0" w:color="auto"/>
                            <w:right w:val="none" w:sz="0" w:space="0" w:color="auto"/>
                          </w:divBdr>
                        </w:div>
                        <w:div w:id="217596604">
                          <w:marLeft w:val="0"/>
                          <w:marRight w:val="0"/>
                          <w:marTop w:val="0"/>
                          <w:marBottom w:val="0"/>
                          <w:divBdr>
                            <w:top w:val="none" w:sz="0" w:space="0" w:color="auto"/>
                            <w:left w:val="none" w:sz="0" w:space="0" w:color="auto"/>
                            <w:bottom w:val="none" w:sz="0" w:space="0" w:color="auto"/>
                            <w:right w:val="none" w:sz="0" w:space="0" w:color="auto"/>
                          </w:divBdr>
                        </w:div>
                        <w:div w:id="222521811">
                          <w:marLeft w:val="0"/>
                          <w:marRight w:val="0"/>
                          <w:marTop w:val="0"/>
                          <w:marBottom w:val="0"/>
                          <w:divBdr>
                            <w:top w:val="none" w:sz="0" w:space="0" w:color="auto"/>
                            <w:left w:val="none" w:sz="0" w:space="0" w:color="auto"/>
                            <w:bottom w:val="none" w:sz="0" w:space="0" w:color="auto"/>
                            <w:right w:val="none" w:sz="0" w:space="0" w:color="auto"/>
                          </w:divBdr>
                        </w:div>
                        <w:div w:id="225772060">
                          <w:marLeft w:val="0"/>
                          <w:marRight w:val="0"/>
                          <w:marTop w:val="0"/>
                          <w:marBottom w:val="0"/>
                          <w:divBdr>
                            <w:top w:val="none" w:sz="0" w:space="0" w:color="auto"/>
                            <w:left w:val="none" w:sz="0" w:space="0" w:color="auto"/>
                            <w:bottom w:val="none" w:sz="0" w:space="0" w:color="auto"/>
                            <w:right w:val="none" w:sz="0" w:space="0" w:color="auto"/>
                          </w:divBdr>
                        </w:div>
                        <w:div w:id="625696369">
                          <w:marLeft w:val="0"/>
                          <w:marRight w:val="0"/>
                          <w:marTop w:val="0"/>
                          <w:marBottom w:val="0"/>
                          <w:divBdr>
                            <w:top w:val="none" w:sz="0" w:space="0" w:color="auto"/>
                            <w:left w:val="none" w:sz="0" w:space="0" w:color="auto"/>
                            <w:bottom w:val="none" w:sz="0" w:space="0" w:color="auto"/>
                            <w:right w:val="none" w:sz="0" w:space="0" w:color="auto"/>
                          </w:divBdr>
                        </w:div>
                        <w:div w:id="697395359">
                          <w:marLeft w:val="0"/>
                          <w:marRight w:val="0"/>
                          <w:marTop w:val="0"/>
                          <w:marBottom w:val="0"/>
                          <w:divBdr>
                            <w:top w:val="none" w:sz="0" w:space="0" w:color="auto"/>
                            <w:left w:val="none" w:sz="0" w:space="0" w:color="auto"/>
                            <w:bottom w:val="none" w:sz="0" w:space="0" w:color="auto"/>
                            <w:right w:val="none" w:sz="0" w:space="0" w:color="auto"/>
                          </w:divBdr>
                        </w:div>
                        <w:div w:id="764035783">
                          <w:marLeft w:val="0"/>
                          <w:marRight w:val="0"/>
                          <w:marTop w:val="0"/>
                          <w:marBottom w:val="0"/>
                          <w:divBdr>
                            <w:top w:val="none" w:sz="0" w:space="0" w:color="auto"/>
                            <w:left w:val="none" w:sz="0" w:space="0" w:color="auto"/>
                            <w:bottom w:val="none" w:sz="0" w:space="0" w:color="auto"/>
                            <w:right w:val="none" w:sz="0" w:space="0" w:color="auto"/>
                          </w:divBdr>
                        </w:div>
                        <w:div w:id="783618566">
                          <w:marLeft w:val="0"/>
                          <w:marRight w:val="0"/>
                          <w:marTop w:val="0"/>
                          <w:marBottom w:val="0"/>
                          <w:divBdr>
                            <w:top w:val="none" w:sz="0" w:space="0" w:color="auto"/>
                            <w:left w:val="none" w:sz="0" w:space="0" w:color="auto"/>
                            <w:bottom w:val="none" w:sz="0" w:space="0" w:color="auto"/>
                            <w:right w:val="none" w:sz="0" w:space="0" w:color="auto"/>
                          </w:divBdr>
                        </w:div>
                        <w:div w:id="993993373">
                          <w:marLeft w:val="0"/>
                          <w:marRight w:val="0"/>
                          <w:marTop w:val="0"/>
                          <w:marBottom w:val="0"/>
                          <w:divBdr>
                            <w:top w:val="none" w:sz="0" w:space="0" w:color="auto"/>
                            <w:left w:val="none" w:sz="0" w:space="0" w:color="auto"/>
                            <w:bottom w:val="none" w:sz="0" w:space="0" w:color="auto"/>
                            <w:right w:val="none" w:sz="0" w:space="0" w:color="auto"/>
                          </w:divBdr>
                        </w:div>
                        <w:div w:id="999698731">
                          <w:marLeft w:val="0"/>
                          <w:marRight w:val="0"/>
                          <w:marTop w:val="0"/>
                          <w:marBottom w:val="0"/>
                          <w:divBdr>
                            <w:top w:val="none" w:sz="0" w:space="0" w:color="auto"/>
                            <w:left w:val="none" w:sz="0" w:space="0" w:color="auto"/>
                            <w:bottom w:val="none" w:sz="0" w:space="0" w:color="auto"/>
                            <w:right w:val="none" w:sz="0" w:space="0" w:color="auto"/>
                          </w:divBdr>
                        </w:div>
                        <w:div w:id="1101603792">
                          <w:marLeft w:val="0"/>
                          <w:marRight w:val="0"/>
                          <w:marTop w:val="0"/>
                          <w:marBottom w:val="0"/>
                          <w:divBdr>
                            <w:top w:val="none" w:sz="0" w:space="0" w:color="auto"/>
                            <w:left w:val="none" w:sz="0" w:space="0" w:color="auto"/>
                            <w:bottom w:val="none" w:sz="0" w:space="0" w:color="auto"/>
                            <w:right w:val="none" w:sz="0" w:space="0" w:color="auto"/>
                          </w:divBdr>
                        </w:div>
                        <w:div w:id="1178543009">
                          <w:marLeft w:val="0"/>
                          <w:marRight w:val="0"/>
                          <w:marTop w:val="0"/>
                          <w:marBottom w:val="0"/>
                          <w:divBdr>
                            <w:top w:val="none" w:sz="0" w:space="0" w:color="auto"/>
                            <w:left w:val="none" w:sz="0" w:space="0" w:color="auto"/>
                            <w:bottom w:val="none" w:sz="0" w:space="0" w:color="auto"/>
                            <w:right w:val="none" w:sz="0" w:space="0" w:color="auto"/>
                          </w:divBdr>
                        </w:div>
                        <w:div w:id="1211957944">
                          <w:marLeft w:val="0"/>
                          <w:marRight w:val="0"/>
                          <w:marTop w:val="0"/>
                          <w:marBottom w:val="0"/>
                          <w:divBdr>
                            <w:top w:val="none" w:sz="0" w:space="0" w:color="auto"/>
                            <w:left w:val="none" w:sz="0" w:space="0" w:color="auto"/>
                            <w:bottom w:val="none" w:sz="0" w:space="0" w:color="auto"/>
                            <w:right w:val="none" w:sz="0" w:space="0" w:color="auto"/>
                          </w:divBdr>
                        </w:div>
                        <w:div w:id="1237282813">
                          <w:marLeft w:val="0"/>
                          <w:marRight w:val="0"/>
                          <w:marTop w:val="0"/>
                          <w:marBottom w:val="0"/>
                          <w:divBdr>
                            <w:top w:val="none" w:sz="0" w:space="0" w:color="auto"/>
                            <w:left w:val="none" w:sz="0" w:space="0" w:color="auto"/>
                            <w:bottom w:val="none" w:sz="0" w:space="0" w:color="auto"/>
                            <w:right w:val="none" w:sz="0" w:space="0" w:color="auto"/>
                          </w:divBdr>
                        </w:div>
                        <w:div w:id="1290084230">
                          <w:marLeft w:val="0"/>
                          <w:marRight w:val="0"/>
                          <w:marTop w:val="0"/>
                          <w:marBottom w:val="0"/>
                          <w:divBdr>
                            <w:top w:val="none" w:sz="0" w:space="0" w:color="auto"/>
                            <w:left w:val="none" w:sz="0" w:space="0" w:color="auto"/>
                            <w:bottom w:val="none" w:sz="0" w:space="0" w:color="auto"/>
                            <w:right w:val="none" w:sz="0" w:space="0" w:color="auto"/>
                          </w:divBdr>
                        </w:div>
                        <w:div w:id="1310210372">
                          <w:marLeft w:val="0"/>
                          <w:marRight w:val="0"/>
                          <w:marTop w:val="0"/>
                          <w:marBottom w:val="0"/>
                          <w:divBdr>
                            <w:top w:val="none" w:sz="0" w:space="0" w:color="auto"/>
                            <w:left w:val="none" w:sz="0" w:space="0" w:color="auto"/>
                            <w:bottom w:val="none" w:sz="0" w:space="0" w:color="auto"/>
                            <w:right w:val="none" w:sz="0" w:space="0" w:color="auto"/>
                          </w:divBdr>
                        </w:div>
                        <w:div w:id="1416706373">
                          <w:marLeft w:val="0"/>
                          <w:marRight w:val="0"/>
                          <w:marTop w:val="0"/>
                          <w:marBottom w:val="0"/>
                          <w:divBdr>
                            <w:top w:val="none" w:sz="0" w:space="0" w:color="auto"/>
                            <w:left w:val="none" w:sz="0" w:space="0" w:color="auto"/>
                            <w:bottom w:val="none" w:sz="0" w:space="0" w:color="auto"/>
                            <w:right w:val="none" w:sz="0" w:space="0" w:color="auto"/>
                          </w:divBdr>
                        </w:div>
                        <w:div w:id="1646231444">
                          <w:marLeft w:val="0"/>
                          <w:marRight w:val="0"/>
                          <w:marTop w:val="0"/>
                          <w:marBottom w:val="0"/>
                          <w:divBdr>
                            <w:top w:val="none" w:sz="0" w:space="0" w:color="auto"/>
                            <w:left w:val="none" w:sz="0" w:space="0" w:color="auto"/>
                            <w:bottom w:val="none" w:sz="0" w:space="0" w:color="auto"/>
                            <w:right w:val="none" w:sz="0" w:space="0" w:color="auto"/>
                          </w:divBdr>
                        </w:div>
                        <w:div w:id="1665008251">
                          <w:marLeft w:val="0"/>
                          <w:marRight w:val="0"/>
                          <w:marTop w:val="0"/>
                          <w:marBottom w:val="0"/>
                          <w:divBdr>
                            <w:top w:val="none" w:sz="0" w:space="0" w:color="auto"/>
                            <w:left w:val="none" w:sz="0" w:space="0" w:color="auto"/>
                            <w:bottom w:val="none" w:sz="0" w:space="0" w:color="auto"/>
                            <w:right w:val="none" w:sz="0" w:space="0" w:color="auto"/>
                          </w:divBdr>
                        </w:div>
                        <w:div w:id="1724869877">
                          <w:marLeft w:val="0"/>
                          <w:marRight w:val="0"/>
                          <w:marTop w:val="0"/>
                          <w:marBottom w:val="0"/>
                          <w:divBdr>
                            <w:top w:val="none" w:sz="0" w:space="0" w:color="auto"/>
                            <w:left w:val="none" w:sz="0" w:space="0" w:color="auto"/>
                            <w:bottom w:val="none" w:sz="0" w:space="0" w:color="auto"/>
                            <w:right w:val="none" w:sz="0" w:space="0" w:color="auto"/>
                          </w:divBdr>
                        </w:div>
                        <w:div w:id="1806191046">
                          <w:marLeft w:val="0"/>
                          <w:marRight w:val="0"/>
                          <w:marTop w:val="0"/>
                          <w:marBottom w:val="0"/>
                          <w:divBdr>
                            <w:top w:val="none" w:sz="0" w:space="0" w:color="auto"/>
                            <w:left w:val="none" w:sz="0" w:space="0" w:color="auto"/>
                            <w:bottom w:val="none" w:sz="0" w:space="0" w:color="auto"/>
                            <w:right w:val="none" w:sz="0" w:space="0" w:color="auto"/>
                          </w:divBdr>
                        </w:div>
                        <w:div w:id="1861384320">
                          <w:marLeft w:val="0"/>
                          <w:marRight w:val="0"/>
                          <w:marTop w:val="0"/>
                          <w:marBottom w:val="0"/>
                          <w:divBdr>
                            <w:top w:val="none" w:sz="0" w:space="0" w:color="auto"/>
                            <w:left w:val="none" w:sz="0" w:space="0" w:color="auto"/>
                            <w:bottom w:val="none" w:sz="0" w:space="0" w:color="auto"/>
                            <w:right w:val="none" w:sz="0" w:space="0" w:color="auto"/>
                          </w:divBdr>
                        </w:div>
                        <w:div w:id="1867939754">
                          <w:marLeft w:val="0"/>
                          <w:marRight w:val="0"/>
                          <w:marTop w:val="0"/>
                          <w:marBottom w:val="0"/>
                          <w:divBdr>
                            <w:top w:val="none" w:sz="0" w:space="0" w:color="auto"/>
                            <w:left w:val="none" w:sz="0" w:space="0" w:color="auto"/>
                            <w:bottom w:val="none" w:sz="0" w:space="0" w:color="auto"/>
                            <w:right w:val="none" w:sz="0" w:space="0" w:color="auto"/>
                          </w:divBdr>
                        </w:div>
                        <w:div w:id="1944070301">
                          <w:marLeft w:val="0"/>
                          <w:marRight w:val="0"/>
                          <w:marTop w:val="0"/>
                          <w:marBottom w:val="0"/>
                          <w:divBdr>
                            <w:top w:val="none" w:sz="0" w:space="0" w:color="auto"/>
                            <w:left w:val="none" w:sz="0" w:space="0" w:color="auto"/>
                            <w:bottom w:val="none" w:sz="0" w:space="0" w:color="auto"/>
                            <w:right w:val="none" w:sz="0" w:space="0" w:color="auto"/>
                          </w:divBdr>
                        </w:div>
                        <w:div w:id="1950699299">
                          <w:marLeft w:val="0"/>
                          <w:marRight w:val="0"/>
                          <w:marTop w:val="0"/>
                          <w:marBottom w:val="0"/>
                          <w:divBdr>
                            <w:top w:val="none" w:sz="0" w:space="0" w:color="auto"/>
                            <w:left w:val="none" w:sz="0" w:space="0" w:color="auto"/>
                            <w:bottom w:val="none" w:sz="0" w:space="0" w:color="auto"/>
                            <w:right w:val="none" w:sz="0" w:space="0" w:color="auto"/>
                          </w:divBdr>
                        </w:div>
                        <w:div w:id="2044623579">
                          <w:marLeft w:val="0"/>
                          <w:marRight w:val="0"/>
                          <w:marTop w:val="0"/>
                          <w:marBottom w:val="0"/>
                          <w:divBdr>
                            <w:top w:val="none" w:sz="0" w:space="0" w:color="auto"/>
                            <w:left w:val="none" w:sz="0" w:space="0" w:color="auto"/>
                            <w:bottom w:val="none" w:sz="0" w:space="0" w:color="auto"/>
                            <w:right w:val="none" w:sz="0" w:space="0" w:color="auto"/>
                          </w:divBdr>
                        </w:div>
                        <w:div w:id="2054380911">
                          <w:marLeft w:val="0"/>
                          <w:marRight w:val="0"/>
                          <w:marTop w:val="0"/>
                          <w:marBottom w:val="0"/>
                          <w:divBdr>
                            <w:top w:val="none" w:sz="0" w:space="0" w:color="auto"/>
                            <w:left w:val="none" w:sz="0" w:space="0" w:color="auto"/>
                            <w:bottom w:val="none" w:sz="0" w:space="0" w:color="auto"/>
                            <w:right w:val="none" w:sz="0" w:space="0" w:color="auto"/>
                          </w:divBdr>
                        </w:div>
                        <w:div w:id="2127188136">
                          <w:marLeft w:val="0"/>
                          <w:marRight w:val="0"/>
                          <w:marTop w:val="0"/>
                          <w:marBottom w:val="0"/>
                          <w:divBdr>
                            <w:top w:val="none" w:sz="0" w:space="0" w:color="auto"/>
                            <w:left w:val="none" w:sz="0" w:space="0" w:color="auto"/>
                            <w:bottom w:val="none" w:sz="0" w:space="0" w:color="auto"/>
                            <w:right w:val="none" w:sz="0" w:space="0" w:color="auto"/>
                          </w:divBdr>
                        </w:div>
                      </w:divsChild>
                    </w:div>
                    <w:div w:id="1928923272">
                      <w:marLeft w:val="0"/>
                      <w:marRight w:val="0"/>
                      <w:marTop w:val="0"/>
                      <w:marBottom w:val="0"/>
                      <w:divBdr>
                        <w:top w:val="none" w:sz="0" w:space="0" w:color="auto"/>
                        <w:left w:val="none" w:sz="0" w:space="0" w:color="auto"/>
                        <w:bottom w:val="none" w:sz="0" w:space="0" w:color="auto"/>
                        <w:right w:val="none" w:sz="0" w:space="0" w:color="auto"/>
                      </w:divBdr>
                      <w:divsChild>
                        <w:div w:id="20561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48846">
      <w:bodyDiv w:val="1"/>
      <w:marLeft w:val="24"/>
      <w:marRight w:val="24"/>
      <w:marTop w:val="24"/>
      <w:marBottom w:val="24"/>
      <w:divBdr>
        <w:top w:val="none" w:sz="0" w:space="0" w:color="auto"/>
        <w:left w:val="none" w:sz="0" w:space="0" w:color="auto"/>
        <w:bottom w:val="none" w:sz="0" w:space="0" w:color="auto"/>
        <w:right w:val="none" w:sz="0" w:space="0" w:color="auto"/>
      </w:divBdr>
      <w:divsChild>
        <w:div w:id="378021547">
          <w:marLeft w:val="0"/>
          <w:marRight w:val="0"/>
          <w:marTop w:val="0"/>
          <w:marBottom w:val="0"/>
          <w:divBdr>
            <w:top w:val="none" w:sz="0" w:space="0" w:color="auto"/>
            <w:left w:val="none" w:sz="0" w:space="0" w:color="auto"/>
            <w:bottom w:val="none" w:sz="0" w:space="0" w:color="auto"/>
            <w:right w:val="none" w:sz="0" w:space="0" w:color="auto"/>
          </w:divBdr>
          <w:divsChild>
            <w:div w:id="162136341">
              <w:marLeft w:val="36"/>
              <w:marRight w:val="36"/>
              <w:marTop w:val="36"/>
              <w:marBottom w:val="36"/>
              <w:divBdr>
                <w:top w:val="none" w:sz="0" w:space="0" w:color="auto"/>
                <w:left w:val="none" w:sz="0" w:space="0" w:color="auto"/>
                <w:bottom w:val="none" w:sz="0" w:space="0" w:color="auto"/>
                <w:right w:val="none" w:sz="0" w:space="0" w:color="auto"/>
              </w:divBdr>
              <w:divsChild>
                <w:div w:id="1882858055">
                  <w:marLeft w:val="0"/>
                  <w:marRight w:val="0"/>
                  <w:marTop w:val="0"/>
                  <w:marBottom w:val="0"/>
                  <w:divBdr>
                    <w:top w:val="none" w:sz="0" w:space="0" w:color="auto"/>
                    <w:left w:val="none" w:sz="0" w:space="0" w:color="auto"/>
                    <w:bottom w:val="none" w:sz="0" w:space="0" w:color="auto"/>
                    <w:right w:val="none" w:sz="0" w:space="0" w:color="auto"/>
                  </w:divBdr>
                  <w:divsChild>
                    <w:div w:id="1667904283">
                      <w:marLeft w:val="720"/>
                      <w:marRight w:val="0"/>
                      <w:marTop w:val="0"/>
                      <w:marBottom w:val="0"/>
                      <w:divBdr>
                        <w:top w:val="none" w:sz="0" w:space="0" w:color="auto"/>
                        <w:left w:val="none" w:sz="0" w:space="0" w:color="auto"/>
                        <w:bottom w:val="none" w:sz="0" w:space="0" w:color="auto"/>
                        <w:right w:val="none" w:sz="0" w:space="0" w:color="auto"/>
                      </w:divBdr>
                    </w:div>
                    <w:div w:id="2100327445">
                      <w:marLeft w:val="0"/>
                      <w:marRight w:val="0"/>
                      <w:marTop w:val="0"/>
                      <w:marBottom w:val="0"/>
                      <w:divBdr>
                        <w:top w:val="none" w:sz="0" w:space="0" w:color="auto"/>
                        <w:left w:val="none" w:sz="0" w:space="0" w:color="auto"/>
                        <w:bottom w:val="none" w:sz="0" w:space="0" w:color="auto"/>
                        <w:right w:val="none" w:sz="0" w:space="0" w:color="auto"/>
                      </w:divBdr>
                      <w:divsChild>
                        <w:div w:id="3970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n.gov/courts/publications/fo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8" ma:contentTypeDescription="Create a new document." ma:contentTypeScope="" ma:versionID="e402208ca4645ea7ed197b70babb38aa">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c9f0e85a3e5dbaec9139b0efd06a5fc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83097c89-3e9c-47b3-a828-5e3e7115758c">
      <UserInfo>
        <DisplayName>Bauer, Jennifer</DisplayName>
        <AccountId>271</AccountId>
        <AccountType/>
      </UserInfo>
      <UserInfo>
        <DisplayName>Borschel, Lindsey</DisplayName>
        <AccountId>17</AccountId>
        <AccountType/>
      </UserInfo>
    </SharedWithUsers>
  </documentManagement>
</p:properties>
</file>

<file path=customXml/itemProps1.xml><?xml version="1.0" encoding="utf-8"?>
<ds:datastoreItem xmlns:ds="http://schemas.openxmlformats.org/officeDocument/2006/customXml" ds:itemID="{B6E25DAB-FFF6-4F0D-A37D-CBFD55936CF7}">
  <ds:schemaRefs>
    <ds:schemaRef ds:uri="http://schemas.microsoft.com/sharepoint/v3/contenttype/forms"/>
  </ds:schemaRefs>
</ds:datastoreItem>
</file>

<file path=customXml/itemProps2.xml><?xml version="1.0" encoding="utf-8"?>
<ds:datastoreItem xmlns:ds="http://schemas.openxmlformats.org/officeDocument/2006/customXml" ds:itemID="{4EA8DE75-05B3-4F61-BE6C-8AD77AEA7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8FCD1-8474-4061-9D3A-F2A12FD43AC8}">
  <ds:schemaRefs>
    <ds:schemaRef ds:uri="http://schemas.openxmlformats.org/officeDocument/2006/bibliography"/>
  </ds:schemaRefs>
</ds:datastoreItem>
</file>

<file path=customXml/itemProps4.xml><?xml version="1.0" encoding="utf-8"?>
<ds:datastoreItem xmlns:ds="http://schemas.openxmlformats.org/officeDocument/2006/customXml" ds:itemID="{C5738FDB-490B-4B78-BC40-E3BC8C46A56E}">
  <ds:schemaRefs>
    <ds:schemaRef ds:uri="http://schemas.microsoft.com/office/2006/metadata/longProperties"/>
  </ds:schemaRefs>
</ds:datastoreItem>
</file>

<file path=customXml/itemProps5.xml><?xml version="1.0" encoding="utf-8"?>
<ds:datastoreItem xmlns:ds="http://schemas.openxmlformats.org/officeDocument/2006/customXml" ds:itemID="{7C5E6366-8C83-4CA8-B588-64A3A70A438A}">
  <ds:schemaRefs>
    <ds:schemaRef ds:uri="http://purl.org/dc/dcmitype/"/>
    <ds:schemaRef ds:uri="a22e891a-03da-4be7-a7bd-a18925ce1cfb"/>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83097c89-3e9c-47b3-a828-5e3e7115758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29689</Words>
  <Characters>158545</Characters>
  <Application>Microsoft Office Word</Application>
  <DocSecurity>0</DocSecurity>
  <Lines>3523</Lines>
  <Paragraphs>1792</Paragraphs>
  <ScaleCrop>false</ScaleCrop>
  <HeadingPairs>
    <vt:vector size="2" baseType="variant">
      <vt:variant>
        <vt:lpstr>Title</vt:lpstr>
      </vt:variant>
      <vt:variant>
        <vt:i4>1</vt:i4>
      </vt:variant>
    </vt:vector>
  </HeadingPairs>
  <TitlesOfParts>
    <vt:vector size="1" baseType="lpstr">
      <vt:lpstr>Indiana Rules of Appellate Procedure</vt:lpstr>
    </vt:vector>
  </TitlesOfParts>
  <Company/>
  <LinksUpToDate>false</LinksUpToDate>
  <CharactersWithSpaces>186442</CharactersWithSpaces>
  <SharedDoc>false</SharedDoc>
  <HLinks>
    <vt:vector size="528" baseType="variant">
      <vt:variant>
        <vt:i4>327774</vt:i4>
      </vt:variant>
      <vt:variant>
        <vt:i4>477</vt:i4>
      </vt:variant>
      <vt:variant>
        <vt:i4>0</vt:i4>
      </vt:variant>
      <vt:variant>
        <vt:i4>5</vt:i4>
      </vt:variant>
      <vt:variant>
        <vt:lpwstr>http://www.in.gov/judiciary/files/form-appellate-51-1.doc</vt:lpwstr>
      </vt:variant>
      <vt:variant>
        <vt:lpwstr/>
      </vt:variant>
      <vt:variant>
        <vt:i4>262236</vt:i4>
      </vt:variant>
      <vt:variant>
        <vt:i4>474</vt:i4>
      </vt:variant>
      <vt:variant>
        <vt:i4>0</vt:i4>
      </vt:variant>
      <vt:variant>
        <vt:i4>5</vt:i4>
      </vt:variant>
      <vt:variant>
        <vt:lpwstr>http://www.in.gov/judiciary/files/form-appellate-43-1.doc</vt:lpwstr>
      </vt:variant>
      <vt:variant>
        <vt:lpwstr/>
      </vt:variant>
      <vt:variant>
        <vt:i4>262236</vt:i4>
      </vt:variant>
      <vt:variant>
        <vt:i4>471</vt:i4>
      </vt:variant>
      <vt:variant>
        <vt:i4>0</vt:i4>
      </vt:variant>
      <vt:variant>
        <vt:i4>5</vt:i4>
      </vt:variant>
      <vt:variant>
        <vt:lpwstr>http://www.in.gov/judiciary/files/form-appellate-40-2.doc</vt:lpwstr>
      </vt:variant>
      <vt:variant>
        <vt:lpwstr/>
      </vt:variant>
      <vt:variant>
        <vt:i4>262239</vt:i4>
      </vt:variant>
      <vt:variant>
        <vt:i4>468</vt:i4>
      </vt:variant>
      <vt:variant>
        <vt:i4>0</vt:i4>
      </vt:variant>
      <vt:variant>
        <vt:i4>5</vt:i4>
      </vt:variant>
      <vt:variant>
        <vt:lpwstr>http://www.in.gov/judiciary/files/form-appellate-40-1.doc</vt:lpwstr>
      </vt:variant>
      <vt:variant>
        <vt:lpwstr/>
      </vt:variant>
      <vt:variant>
        <vt:i4>131159</vt:i4>
      </vt:variant>
      <vt:variant>
        <vt:i4>465</vt:i4>
      </vt:variant>
      <vt:variant>
        <vt:i4>0</vt:i4>
      </vt:variant>
      <vt:variant>
        <vt:i4>5</vt:i4>
      </vt:variant>
      <vt:variant>
        <vt:lpwstr>http://www.in.gov/judiciary/files/form-appellate-28-1.doc</vt:lpwstr>
      </vt:variant>
      <vt:variant>
        <vt:lpwstr/>
      </vt:variant>
      <vt:variant>
        <vt:i4>65626</vt:i4>
      </vt:variant>
      <vt:variant>
        <vt:i4>462</vt:i4>
      </vt:variant>
      <vt:variant>
        <vt:i4>0</vt:i4>
      </vt:variant>
      <vt:variant>
        <vt:i4>5</vt:i4>
      </vt:variant>
      <vt:variant>
        <vt:lpwstr>http://www.in.gov/judiciary/files/form-appellate-16-2.doc</vt:lpwstr>
      </vt:variant>
      <vt:variant>
        <vt:lpwstr/>
      </vt:variant>
      <vt:variant>
        <vt:i4>65625</vt:i4>
      </vt:variant>
      <vt:variant>
        <vt:i4>459</vt:i4>
      </vt:variant>
      <vt:variant>
        <vt:i4>0</vt:i4>
      </vt:variant>
      <vt:variant>
        <vt:i4>5</vt:i4>
      </vt:variant>
      <vt:variant>
        <vt:lpwstr>http://www.in.gov/judiciary/files/form-appellate-16-1.doc</vt:lpwstr>
      </vt:variant>
      <vt:variant>
        <vt:lpwstr/>
      </vt:variant>
      <vt:variant>
        <vt:i4>65625</vt:i4>
      </vt:variant>
      <vt:variant>
        <vt:i4>456</vt:i4>
      </vt:variant>
      <vt:variant>
        <vt:i4>0</vt:i4>
      </vt:variant>
      <vt:variant>
        <vt:i4>5</vt:i4>
      </vt:variant>
      <vt:variant>
        <vt:lpwstr>http://www.in.gov/judiciary/files/form-appellate-11-6.doc</vt:lpwstr>
      </vt:variant>
      <vt:variant>
        <vt:lpwstr/>
      </vt:variant>
      <vt:variant>
        <vt:i4>65626</vt:i4>
      </vt:variant>
      <vt:variant>
        <vt:i4>453</vt:i4>
      </vt:variant>
      <vt:variant>
        <vt:i4>0</vt:i4>
      </vt:variant>
      <vt:variant>
        <vt:i4>5</vt:i4>
      </vt:variant>
      <vt:variant>
        <vt:lpwstr>http://www.in.gov/judiciary/files/form-appellate-11-5.doc</vt:lpwstr>
      </vt:variant>
      <vt:variant>
        <vt:lpwstr/>
      </vt:variant>
      <vt:variant>
        <vt:i4>65627</vt:i4>
      </vt:variant>
      <vt:variant>
        <vt:i4>450</vt:i4>
      </vt:variant>
      <vt:variant>
        <vt:i4>0</vt:i4>
      </vt:variant>
      <vt:variant>
        <vt:i4>5</vt:i4>
      </vt:variant>
      <vt:variant>
        <vt:lpwstr>http://www.in.gov/judiciary/files/form-appellate-11-4.doc</vt:lpwstr>
      </vt:variant>
      <vt:variant>
        <vt:lpwstr/>
      </vt:variant>
      <vt:variant>
        <vt:i4>65628</vt:i4>
      </vt:variant>
      <vt:variant>
        <vt:i4>447</vt:i4>
      </vt:variant>
      <vt:variant>
        <vt:i4>0</vt:i4>
      </vt:variant>
      <vt:variant>
        <vt:i4>5</vt:i4>
      </vt:variant>
      <vt:variant>
        <vt:lpwstr>http://www.in.gov/judiciary/files/form-appellate-11-3.doc</vt:lpwstr>
      </vt:variant>
      <vt:variant>
        <vt:lpwstr/>
      </vt:variant>
      <vt:variant>
        <vt:i4>65629</vt:i4>
      </vt:variant>
      <vt:variant>
        <vt:i4>444</vt:i4>
      </vt:variant>
      <vt:variant>
        <vt:i4>0</vt:i4>
      </vt:variant>
      <vt:variant>
        <vt:i4>5</vt:i4>
      </vt:variant>
      <vt:variant>
        <vt:lpwstr>http://www.in.gov/judiciary/files/form-appellate-11-2.doc</vt:lpwstr>
      </vt:variant>
      <vt:variant>
        <vt:lpwstr/>
      </vt:variant>
      <vt:variant>
        <vt:i4>65630</vt:i4>
      </vt:variant>
      <vt:variant>
        <vt:i4>441</vt:i4>
      </vt:variant>
      <vt:variant>
        <vt:i4>0</vt:i4>
      </vt:variant>
      <vt:variant>
        <vt:i4>5</vt:i4>
      </vt:variant>
      <vt:variant>
        <vt:lpwstr>http://www.in.gov/judiciary/files/form-appellate-11-1.doc</vt:lpwstr>
      </vt:variant>
      <vt:variant>
        <vt:lpwstr/>
      </vt:variant>
      <vt:variant>
        <vt:i4>65629</vt:i4>
      </vt:variant>
      <vt:variant>
        <vt:i4>438</vt:i4>
      </vt:variant>
      <vt:variant>
        <vt:i4>0</vt:i4>
      </vt:variant>
      <vt:variant>
        <vt:i4>5</vt:i4>
      </vt:variant>
      <vt:variant>
        <vt:lpwstr>http://www.in.gov/judiciary/files/form-appellate-10-3.doc</vt:lpwstr>
      </vt:variant>
      <vt:variant>
        <vt:lpwstr/>
      </vt:variant>
      <vt:variant>
        <vt:i4>65628</vt:i4>
      </vt:variant>
      <vt:variant>
        <vt:i4>435</vt:i4>
      </vt:variant>
      <vt:variant>
        <vt:i4>0</vt:i4>
      </vt:variant>
      <vt:variant>
        <vt:i4>5</vt:i4>
      </vt:variant>
      <vt:variant>
        <vt:lpwstr>http://www.in.gov/judiciary/files/form-appellate-10-2.doc</vt:lpwstr>
      </vt:variant>
      <vt:variant>
        <vt:lpwstr/>
      </vt:variant>
      <vt:variant>
        <vt:i4>65631</vt:i4>
      </vt:variant>
      <vt:variant>
        <vt:i4>432</vt:i4>
      </vt:variant>
      <vt:variant>
        <vt:i4>0</vt:i4>
      </vt:variant>
      <vt:variant>
        <vt:i4>5</vt:i4>
      </vt:variant>
      <vt:variant>
        <vt:lpwstr>http://www.in.gov/judiciary/files/form-appellate-10-1.doc</vt:lpwstr>
      </vt:variant>
      <vt:variant>
        <vt:lpwstr/>
      </vt:variant>
      <vt:variant>
        <vt:i4>5439574</vt:i4>
      </vt:variant>
      <vt:variant>
        <vt:i4>429</vt:i4>
      </vt:variant>
      <vt:variant>
        <vt:i4>0</vt:i4>
      </vt:variant>
      <vt:variant>
        <vt:i4>5</vt:i4>
      </vt:variant>
      <vt:variant>
        <vt:lpwstr>http://www.in.gov/judiciary/files/form-appellate-9-1.doc</vt:lpwstr>
      </vt:variant>
      <vt:variant>
        <vt:lpwstr/>
      </vt:variant>
      <vt:variant>
        <vt:i4>1179705</vt:i4>
      </vt:variant>
      <vt:variant>
        <vt:i4>422</vt:i4>
      </vt:variant>
      <vt:variant>
        <vt:i4>0</vt:i4>
      </vt:variant>
      <vt:variant>
        <vt:i4>5</vt:i4>
      </vt:variant>
      <vt:variant>
        <vt:lpwstr/>
      </vt:variant>
      <vt:variant>
        <vt:lpwstr>_Toc60037385</vt:lpwstr>
      </vt:variant>
      <vt:variant>
        <vt:i4>1245241</vt:i4>
      </vt:variant>
      <vt:variant>
        <vt:i4>416</vt:i4>
      </vt:variant>
      <vt:variant>
        <vt:i4>0</vt:i4>
      </vt:variant>
      <vt:variant>
        <vt:i4>5</vt:i4>
      </vt:variant>
      <vt:variant>
        <vt:lpwstr/>
      </vt:variant>
      <vt:variant>
        <vt:lpwstr>_Toc60037384</vt:lpwstr>
      </vt:variant>
      <vt:variant>
        <vt:i4>1310777</vt:i4>
      </vt:variant>
      <vt:variant>
        <vt:i4>410</vt:i4>
      </vt:variant>
      <vt:variant>
        <vt:i4>0</vt:i4>
      </vt:variant>
      <vt:variant>
        <vt:i4>5</vt:i4>
      </vt:variant>
      <vt:variant>
        <vt:lpwstr/>
      </vt:variant>
      <vt:variant>
        <vt:lpwstr>_Toc60037383</vt:lpwstr>
      </vt:variant>
      <vt:variant>
        <vt:i4>1376313</vt:i4>
      </vt:variant>
      <vt:variant>
        <vt:i4>404</vt:i4>
      </vt:variant>
      <vt:variant>
        <vt:i4>0</vt:i4>
      </vt:variant>
      <vt:variant>
        <vt:i4>5</vt:i4>
      </vt:variant>
      <vt:variant>
        <vt:lpwstr/>
      </vt:variant>
      <vt:variant>
        <vt:lpwstr>_Toc60037382</vt:lpwstr>
      </vt:variant>
      <vt:variant>
        <vt:i4>1441849</vt:i4>
      </vt:variant>
      <vt:variant>
        <vt:i4>398</vt:i4>
      </vt:variant>
      <vt:variant>
        <vt:i4>0</vt:i4>
      </vt:variant>
      <vt:variant>
        <vt:i4>5</vt:i4>
      </vt:variant>
      <vt:variant>
        <vt:lpwstr/>
      </vt:variant>
      <vt:variant>
        <vt:lpwstr>_Toc60037381</vt:lpwstr>
      </vt:variant>
      <vt:variant>
        <vt:i4>1507385</vt:i4>
      </vt:variant>
      <vt:variant>
        <vt:i4>392</vt:i4>
      </vt:variant>
      <vt:variant>
        <vt:i4>0</vt:i4>
      </vt:variant>
      <vt:variant>
        <vt:i4>5</vt:i4>
      </vt:variant>
      <vt:variant>
        <vt:lpwstr/>
      </vt:variant>
      <vt:variant>
        <vt:lpwstr>_Toc60037380</vt:lpwstr>
      </vt:variant>
      <vt:variant>
        <vt:i4>1966134</vt:i4>
      </vt:variant>
      <vt:variant>
        <vt:i4>386</vt:i4>
      </vt:variant>
      <vt:variant>
        <vt:i4>0</vt:i4>
      </vt:variant>
      <vt:variant>
        <vt:i4>5</vt:i4>
      </vt:variant>
      <vt:variant>
        <vt:lpwstr/>
      </vt:variant>
      <vt:variant>
        <vt:lpwstr>_Toc60037379</vt:lpwstr>
      </vt:variant>
      <vt:variant>
        <vt:i4>2031670</vt:i4>
      </vt:variant>
      <vt:variant>
        <vt:i4>380</vt:i4>
      </vt:variant>
      <vt:variant>
        <vt:i4>0</vt:i4>
      </vt:variant>
      <vt:variant>
        <vt:i4>5</vt:i4>
      </vt:variant>
      <vt:variant>
        <vt:lpwstr/>
      </vt:variant>
      <vt:variant>
        <vt:lpwstr>_Toc60037378</vt:lpwstr>
      </vt:variant>
      <vt:variant>
        <vt:i4>1048630</vt:i4>
      </vt:variant>
      <vt:variant>
        <vt:i4>374</vt:i4>
      </vt:variant>
      <vt:variant>
        <vt:i4>0</vt:i4>
      </vt:variant>
      <vt:variant>
        <vt:i4>5</vt:i4>
      </vt:variant>
      <vt:variant>
        <vt:lpwstr/>
      </vt:variant>
      <vt:variant>
        <vt:lpwstr>_Toc60037377</vt:lpwstr>
      </vt:variant>
      <vt:variant>
        <vt:i4>1114166</vt:i4>
      </vt:variant>
      <vt:variant>
        <vt:i4>368</vt:i4>
      </vt:variant>
      <vt:variant>
        <vt:i4>0</vt:i4>
      </vt:variant>
      <vt:variant>
        <vt:i4>5</vt:i4>
      </vt:variant>
      <vt:variant>
        <vt:lpwstr/>
      </vt:variant>
      <vt:variant>
        <vt:lpwstr>_Toc60037376</vt:lpwstr>
      </vt:variant>
      <vt:variant>
        <vt:i4>1179702</vt:i4>
      </vt:variant>
      <vt:variant>
        <vt:i4>362</vt:i4>
      </vt:variant>
      <vt:variant>
        <vt:i4>0</vt:i4>
      </vt:variant>
      <vt:variant>
        <vt:i4>5</vt:i4>
      </vt:variant>
      <vt:variant>
        <vt:lpwstr/>
      </vt:variant>
      <vt:variant>
        <vt:lpwstr>_Toc60037375</vt:lpwstr>
      </vt:variant>
      <vt:variant>
        <vt:i4>1245238</vt:i4>
      </vt:variant>
      <vt:variant>
        <vt:i4>356</vt:i4>
      </vt:variant>
      <vt:variant>
        <vt:i4>0</vt:i4>
      </vt:variant>
      <vt:variant>
        <vt:i4>5</vt:i4>
      </vt:variant>
      <vt:variant>
        <vt:lpwstr/>
      </vt:variant>
      <vt:variant>
        <vt:lpwstr>_Toc60037374</vt:lpwstr>
      </vt:variant>
      <vt:variant>
        <vt:i4>1310774</vt:i4>
      </vt:variant>
      <vt:variant>
        <vt:i4>350</vt:i4>
      </vt:variant>
      <vt:variant>
        <vt:i4>0</vt:i4>
      </vt:variant>
      <vt:variant>
        <vt:i4>5</vt:i4>
      </vt:variant>
      <vt:variant>
        <vt:lpwstr/>
      </vt:variant>
      <vt:variant>
        <vt:lpwstr>_Toc60037373</vt:lpwstr>
      </vt:variant>
      <vt:variant>
        <vt:i4>1376310</vt:i4>
      </vt:variant>
      <vt:variant>
        <vt:i4>344</vt:i4>
      </vt:variant>
      <vt:variant>
        <vt:i4>0</vt:i4>
      </vt:variant>
      <vt:variant>
        <vt:i4>5</vt:i4>
      </vt:variant>
      <vt:variant>
        <vt:lpwstr/>
      </vt:variant>
      <vt:variant>
        <vt:lpwstr>_Toc60037372</vt:lpwstr>
      </vt:variant>
      <vt:variant>
        <vt:i4>1441846</vt:i4>
      </vt:variant>
      <vt:variant>
        <vt:i4>338</vt:i4>
      </vt:variant>
      <vt:variant>
        <vt:i4>0</vt:i4>
      </vt:variant>
      <vt:variant>
        <vt:i4>5</vt:i4>
      </vt:variant>
      <vt:variant>
        <vt:lpwstr/>
      </vt:variant>
      <vt:variant>
        <vt:lpwstr>_Toc60037371</vt:lpwstr>
      </vt:variant>
      <vt:variant>
        <vt:i4>1507382</vt:i4>
      </vt:variant>
      <vt:variant>
        <vt:i4>332</vt:i4>
      </vt:variant>
      <vt:variant>
        <vt:i4>0</vt:i4>
      </vt:variant>
      <vt:variant>
        <vt:i4>5</vt:i4>
      </vt:variant>
      <vt:variant>
        <vt:lpwstr/>
      </vt:variant>
      <vt:variant>
        <vt:lpwstr>_Toc60037370</vt:lpwstr>
      </vt:variant>
      <vt:variant>
        <vt:i4>1966135</vt:i4>
      </vt:variant>
      <vt:variant>
        <vt:i4>326</vt:i4>
      </vt:variant>
      <vt:variant>
        <vt:i4>0</vt:i4>
      </vt:variant>
      <vt:variant>
        <vt:i4>5</vt:i4>
      </vt:variant>
      <vt:variant>
        <vt:lpwstr/>
      </vt:variant>
      <vt:variant>
        <vt:lpwstr>_Toc60037369</vt:lpwstr>
      </vt:variant>
      <vt:variant>
        <vt:i4>2031671</vt:i4>
      </vt:variant>
      <vt:variant>
        <vt:i4>320</vt:i4>
      </vt:variant>
      <vt:variant>
        <vt:i4>0</vt:i4>
      </vt:variant>
      <vt:variant>
        <vt:i4>5</vt:i4>
      </vt:variant>
      <vt:variant>
        <vt:lpwstr/>
      </vt:variant>
      <vt:variant>
        <vt:lpwstr>_Toc60037368</vt:lpwstr>
      </vt:variant>
      <vt:variant>
        <vt:i4>1048631</vt:i4>
      </vt:variant>
      <vt:variant>
        <vt:i4>314</vt:i4>
      </vt:variant>
      <vt:variant>
        <vt:i4>0</vt:i4>
      </vt:variant>
      <vt:variant>
        <vt:i4>5</vt:i4>
      </vt:variant>
      <vt:variant>
        <vt:lpwstr/>
      </vt:variant>
      <vt:variant>
        <vt:lpwstr>_Toc60037367</vt:lpwstr>
      </vt:variant>
      <vt:variant>
        <vt:i4>1114167</vt:i4>
      </vt:variant>
      <vt:variant>
        <vt:i4>308</vt:i4>
      </vt:variant>
      <vt:variant>
        <vt:i4>0</vt:i4>
      </vt:variant>
      <vt:variant>
        <vt:i4>5</vt:i4>
      </vt:variant>
      <vt:variant>
        <vt:lpwstr/>
      </vt:variant>
      <vt:variant>
        <vt:lpwstr>_Toc60037366</vt:lpwstr>
      </vt:variant>
      <vt:variant>
        <vt:i4>1179703</vt:i4>
      </vt:variant>
      <vt:variant>
        <vt:i4>302</vt:i4>
      </vt:variant>
      <vt:variant>
        <vt:i4>0</vt:i4>
      </vt:variant>
      <vt:variant>
        <vt:i4>5</vt:i4>
      </vt:variant>
      <vt:variant>
        <vt:lpwstr/>
      </vt:variant>
      <vt:variant>
        <vt:lpwstr>_Toc60037365</vt:lpwstr>
      </vt:variant>
      <vt:variant>
        <vt:i4>1245239</vt:i4>
      </vt:variant>
      <vt:variant>
        <vt:i4>296</vt:i4>
      </vt:variant>
      <vt:variant>
        <vt:i4>0</vt:i4>
      </vt:variant>
      <vt:variant>
        <vt:i4>5</vt:i4>
      </vt:variant>
      <vt:variant>
        <vt:lpwstr/>
      </vt:variant>
      <vt:variant>
        <vt:lpwstr>_Toc60037364</vt:lpwstr>
      </vt:variant>
      <vt:variant>
        <vt:i4>1310775</vt:i4>
      </vt:variant>
      <vt:variant>
        <vt:i4>290</vt:i4>
      </vt:variant>
      <vt:variant>
        <vt:i4>0</vt:i4>
      </vt:variant>
      <vt:variant>
        <vt:i4>5</vt:i4>
      </vt:variant>
      <vt:variant>
        <vt:lpwstr/>
      </vt:variant>
      <vt:variant>
        <vt:lpwstr>_Toc60037363</vt:lpwstr>
      </vt:variant>
      <vt:variant>
        <vt:i4>1376311</vt:i4>
      </vt:variant>
      <vt:variant>
        <vt:i4>284</vt:i4>
      </vt:variant>
      <vt:variant>
        <vt:i4>0</vt:i4>
      </vt:variant>
      <vt:variant>
        <vt:i4>5</vt:i4>
      </vt:variant>
      <vt:variant>
        <vt:lpwstr/>
      </vt:variant>
      <vt:variant>
        <vt:lpwstr>_Toc60037362</vt:lpwstr>
      </vt:variant>
      <vt:variant>
        <vt:i4>1441847</vt:i4>
      </vt:variant>
      <vt:variant>
        <vt:i4>278</vt:i4>
      </vt:variant>
      <vt:variant>
        <vt:i4>0</vt:i4>
      </vt:variant>
      <vt:variant>
        <vt:i4>5</vt:i4>
      </vt:variant>
      <vt:variant>
        <vt:lpwstr/>
      </vt:variant>
      <vt:variant>
        <vt:lpwstr>_Toc60037361</vt:lpwstr>
      </vt:variant>
      <vt:variant>
        <vt:i4>1507383</vt:i4>
      </vt:variant>
      <vt:variant>
        <vt:i4>272</vt:i4>
      </vt:variant>
      <vt:variant>
        <vt:i4>0</vt:i4>
      </vt:variant>
      <vt:variant>
        <vt:i4>5</vt:i4>
      </vt:variant>
      <vt:variant>
        <vt:lpwstr/>
      </vt:variant>
      <vt:variant>
        <vt:lpwstr>_Toc60037360</vt:lpwstr>
      </vt:variant>
      <vt:variant>
        <vt:i4>1966132</vt:i4>
      </vt:variant>
      <vt:variant>
        <vt:i4>266</vt:i4>
      </vt:variant>
      <vt:variant>
        <vt:i4>0</vt:i4>
      </vt:variant>
      <vt:variant>
        <vt:i4>5</vt:i4>
      </vt:variant>
      <vt:variant>
        <vt:lpwstr/>
      </vt:variant>
      <vt:variant>
        <vt:lpwstr>_Toc60037359</vt:lpwstr>
      </vt:variant>
      <vt:variant>
        <vt:i4>2031668</vt:i4>
      </vt:variant>
      <vt:variant>
        <vt:i4>260</vt:i4>
      </vt:variant>
      <vt:variant>
        <vt:i4>0</vt:i4>
      </vt:variant>
      <vt:variant>
        <vt:i4>5</vt:i4>
      </vt:variant>
      <vt:variant>
        <vt:lpwstr/>
      </vt:variant>
      <vt:variant>
        <vt:lpwstr>_Toc60037358</vt:lpwstr>
      </vt:variant>
      <vt:variant>
        <vt:i4>1048628</vt:i4>
      </vt:variant>
      <vt:variant>
        <vt:i4>254</vt:i4>
      </vt:variant>
      <vt:variant>
        <vt:i4>0</vt:i4>
      </vt:variant>
      <vt:variant>
        <vt:i4>5</vt:i4>
      </vt:variant>
      <vt:variant>
        <vt:lpwstr/>
      </vt:variant>
      <vt:variant>
        <vt:lpwstr>_Toc60037357</vt:lpwstr>
      </vt:variant>
      <vt:variant>
        <vt:i4>1114164</vt:i4>
      </vt:variant>
      <vt:variant>
        <vt:i4>248</vt:i4>
      </vt:variant>
      <vt:variant>
        <vt:i4>0</vt:i4>
      </vt:variant>
      <vt:variant>
        <vt:i4>5</vt:i4>
      </vt:variant>
      <vt:variant>
        <vt:lpwstr/>
      </vt:variant>
      <vt:variant>
        <vt:lpwstr>_Toc60037356</vt:lpwstr>
      </vt:variant>
      <vt:variant>
        <vt:i4>1179700</vt:i4>
      </vt:variant>
      <vt:variant>
        <vt:i4>242</vt:i4>
      </vt:variant>
      <vt:variant>
        <vt:i4>0</vt:i4>
      </vt:variant>
      <vt:variant>
        <vt:i4>5</vt:i4>
      </vt:variant>
      <vt:variant>
        <vt:lpwstr/>
      </vt:variant>
      <vt:variant>
        <vt:lpwstr>_Toc60037355</vt:lpwstr>
      </vt:variant>
      <vt:variant>
        <vt:i4>1245236</vt:i4>
      </vt:variant>
      <vt:variant>
        <vt:i4>236</vt:i4>
      </vt:variant>
      <vt:variant>
        <vt:i4>0</vt:i4>
      </vt:variant>
      <vt:variant>
        <vt:i4>5</vt:i4>
      </vt:variant>
      <vt:variant>
        <vt:lpwstr/>
      </vt:variant>
      <vt:variant>
        <vt:lpwstr>_Toc60037354</vt:lpwstr>
      </vt:variant>
      <vt:variant>
        <vt:i4>1310772</vt:i4>
      </vt:variant>
      <vt:variant>
        <vt:i4>230</vt:i4>
      </vt:variant>
      <vt:variant>
        <vt:i4>0</vt:i4>
      </vt:variant>
      <vt:variant>
        <vt:i4>5</vt:i4>
      </vt:variant>
      <vt:variant>
        <vt:lpwstr/>
      </vt:variant>
      <vt:variant>
        <vt:lpwstr>_Toc60037353</vt:lpwstr>
      </vt:variant>
      <vt:variant>
        <vt:i4>1376308</vt:i4>
      </vt:variant>
      <vt:variant>
        <vt:i4>224</vt:i4>
      </vt:variant>
      <vt:variant>
        <vt:i4>0</vt:i4>
      </vt:variant>
      <vt:variant>
        <vt:i4>5</vt:i4>
      </vt:variant>
      <vt:variant>
        <vt:lpwstr/>
      </vt:variant>
      <vt:variant>
        <vt:lpwstr>_Toc60037352</vt:lpwstr>
      </vt:variant>
      <vt:variant>
        <vt:i4>1441844</vt:i4>
      </vt:variant>
      <vt:variant>
        <vt:i4>218</vt:i4>
      </vt:variant>
      <vt:variant>
        <vt:i4>0</vt:i4>
      </vt:variant>
      <vt:variant>
        <vt:i4>5</vt:i4>
      </vt:variant>
      <vt:variant>
        <vt:lpwstr/>
      </vt:variant>
      <vt:variant>
        <vt:lpwstr>_Toc60037351</vt:lpwstr>
      </vt:variant>
      <vt:variant>
        <vt:i4>1507380</vt:i4>
      </vt:variant>
      <vt:variant>
        <vt:i4>212</vt:i4>
      </vt:variant>
      <vt:variant>
        <vt:i4>0</vt:i4>
      </vt:variant>
      <vt:variant>
        <vt:i4>5</vt:i4>
      </vt:variant>
      <vt:variant>
        <vt:lpwstr/>
      </vt:variant>
      <vt:variant>
        <vt:lpwstr>_Toc60037350</vt:lpwstr>
      </vt:variant>
      <vt:variant>
        <vt:i4>1966133</vt:i4>
      </vt:variant>
      <vt:variant>
        <vt:i4>206</vt:i4>
      </vt:variant>
      <vt:variant>
        <vt:i4>0</vt:i4>
      </vt:variant>
      <vt:variant>
        <vt:i4>5</vt:i4>
      </vt:variant>
      <vt:variant>
        <vt:lpwstr/>
      </vt:variant>
      <vt:variant>
        <vt:lpwstr>_Toc60037349</vt:lpwstr>
      </vt:variant>
      <vt:variant>
        <vt:i4>2031669</vt:i4>
      </vt:variant>
      <vt:variant>
        <vt:i4>200</vt:i4>
      </vt:variant>
      <vt:variant>
        <vt:i4>0</vt:i4>
      </vt:variant>
      <vt:variant>
        <vt:i4>5</vt:i4>
      </vt:variant>
      <vt:variant>
        <vt:lpwstr/>
      </vt:variant>
      <vt:variant>
        <vt:lpwstr>_Toc60037348</vt:lpwstr>
      </vt:variant>
      <vt:variant>
        <vt:i4>1048629</vt:i4>
      </vt:variant>
      <vt:variant>
        <vt:i4>194</vt:i4>
      </vt:variant>
      <vt:variant>
        <vt:i4>0</vt:i4>
      </vt:variant>
      <vt:variant>
        <vt:i4>5</vt:i4>
      </vt:variant>
      <vt:variant>
        <vt:lpwstr/>
      </vt:variant>
      <vt:variant>
        <vt:lpwstr>_Toc60037347</vt:lpwstr>
      </vt:variant>
      <vt:variant>
        <vt:i4>1114165</vt:i4>
      </vt:variant>
      <vt:variant>
        <vt:i4>188</vt:i4>
      </vt:variant>
      <vt:variant>
        <vt:i4>0</vt:i4>
      </vt:variant>
      <vt:variant>
        <vt:i4>5</vt:i4>
      </vt:variant>
      <vt:variant>
        <vt:lpwstr/>
      </vt:variant>
      <vt:variant>
        <vt:lpwstr>_Toc60037346</vt:lpwstr>
      </vt:variant>
      <vt:variant>
        <vt:i4>1179701</vt:i4>
      </vt:variant>
      <vt:variant>
        <vt:i4>182</vt:i4>
      </vt:variant>
      <vt:variant>
        <vt:i4>0</vt:i4>
      </vt:variant>
      <vt:variant>
        <vt:i4>5</vt:i4>
      </vt:variant>
      <vt:variant>
        <vt:lpwstr/>
      </vt:variant>
      <vt:variant>
        <vt:lpwstr>_Toc60037345</vt:lpwstr>
      </vt:variant>
      <vt:variant>
        <vt:i4>1245237</vt:i4>
      </vt:variant>
      <vt:variant>
        <vt:i4>176</vt:i4>
      </vt:variant>
      <vt:variant>
        <vt:i4>0</vt:i4>
      </vt:variant>
      <vt:variant>
        <vt:i4>5</vt:i4>
      </vt:variant>
      <vt:variant>
        <vt:lpwstr/>
      </vt:variant>
      <vt:variant>
        <vt:lpwstr>_Toc60037344</vt:lpwstr>
      </vt:variant>
      <vt:variant>
        <vt:i4>1310773</vt:i4>
      </vt:variant>
      <vt:variant>
        <vt:i4>170</vt:i4>
      </vt:variant>
      <vt:variant>
        <vt:i4>0</vt:i4>
      </vt:variant>
      <vt:variant>
        <vt:i4>5</vt:i4>
      </vt:variant>
      <vt:variant>
        <vt:lpwstr/>
      </vt:variant>
      <vt:variant>
        <vt:lpwstr>_Toc60037343</vt:lpwstr>
      </vt:variant>
      <vt:variant>
        <vt:i4>1376309</vt:i4>
      </vt:variant>
      <vt:variant>
        <vt:i4>164</vt:i4>
      </vt:variant>
      <vt:variant>
        <vt:i4>0</vt:i4>
      </vt:variant>
      <vt:variant>
        <vt:i4>5</vt:i4>
      </vt:variant>
      <vt:variant>
        <vt:lpwstr/>
      </vt:variant>
      <vt:variant>
        <vt:lpwstr>_Toc60037342</vt:lpwstr>
      </vt:variant>
      <vt:variant>
        <vt:i4>1441845</vt:i4>
      </vt:variant>
      <vt:variant>
        <vt:i4>158</vt:i4>
      </vt:variant>
      <vt:variant>
        <vt:i4>0</vt:i4>
      </vt:variant>
      <vt:variant>
        <vt:i4>5</vt:i4>
      </vt:variant>
      <vt:variant>
        <vt:lpwstr/>
      </vt:variant>
      <vt:variant>
        <vt:lpwstr>_Toc60037341</vt:lpwstr>
      </vt:variant>
      <vt:variant>
        <vt:i4>1507381</vt:i4>
      </vt:variant>
      <vt:variant>
        <vt:i4>152</vt:i4>
      </vt:variant>
      <vt:variant>
        <vt:i4>0</vt:i4>
      </vt:variant>
      <vt:variant>
        <vt:i4>5</vt:i4>
      </vt:variant>
      <vt:variant>
        <vt:lpwstr/>
      </vt:variant>
      <vt:variant>
        <vt:lpwstr>_Toc60037340</vt:lpwstr>
      </vt:variant>
      <vt:variant>
        <vt:i4>1966130</vt:i4>
      </vt:variant>
      <vt:variant>
        <vt:i4>146</vt:i4>
      </vt:variant>
      <vt:variant>
        <vt:i4>0</vt:i4>
      </vt:variant>
      <vt:variant>
        <vt:i4>5</vt:i4>
      </vt:variant>
      <vt:variant>
        <vt:lpwstr/>
      </vt:variant>
      <vt:variant>
        <vt:lpwstr>_Toc60037339</vt:lpwstr>
      </vt:variant>
      <vt:variant>
        <vt:i4>2031666</vt:i4>
      </vt:variant>
      <vt:variant>
        <vt:i4>140</vt:i4>
      </vt:variant>
      <vt:variant>
        <vt:i4>0</vt:i4>
      </vt:variant>
      <vt:variant>
        <vt:i4>5</vt:i4>
      </vt:variant>
      <vt:variant>
        <vt:lpwstr/>
      </vt:variant>
      <vt:variant>
        <vt:lpwstr>_Toc60037338</vt:lpwstr>
      </vt:variant>
      <vt:variant>
        <vt:i4>1048626</vt:i4>
      </vt:variant>
      <vt:variant>
        <vt:i4>134</vt:i4>
      </vt:variant>
      <vt:variant>
        <vt:i4>0</vt:i4>
      </vt:variant>
      <vt:variant>
        <vt:i4>5</vt:i4>
      </vt:variant>
      <vt:variant>
        <vt:lpwstr/>
      </vt:variant>
      <vt:variant>
        <vt:lpwstr>_Toc60037337</vt:lpwstr>
      </vt:variant>
      <vt:variant>
        <vt:i4>1114162</vt:i4>
      </vt:variant>
      <vt:variant>
        <vt:i4>128</vt:i4>
      </vt:variant>
      <vt:variant>
        <vt:i4>0</vt:i4>
      </vt:variant>
      <vt:variant>
        <vt:i4>5</vt:i4>
      </vt:variant>
      <vt:variant>
        <vt:lpwstr/>
      </vt:variant>
      <vt:variant>
        <vt:lpwstr>_Toc60037336</vt:lpwstr>
      </vt:variant>
      <vt:variant>
        <vt:i4>1179698</vt:i4>
      </vt:variant>
      <vt:variant>
        <vt:i4>122</vt:i4>
      </vt:variant>
      <vt:variant>
        <vt:i4>0</vt:i4>
      </vt:variant>
      <vt:variant>
        <vt:i4>5</vt:i4>
      </vt:variant>
      <vt:variant>
        <vt:lpwstr/>
      </vt:variant>
      <vt:variant>
        <vt:lpwstr>_Toc60037335</vt:lpwstr>
      </vt:variant>
      <vt:variant>
        <vt:i4>1245234</vt:i4>
      </vt:variant>
      <vt:variant>
        <vt:i4>116</vt:i4>
      </vt:variant>
      <vt:variant>
        <vt:i4>0</vt:i4>
      </vt:variant>
      <vt:variant>
        <vt:i4>5</vt:i4>
      </vt:variant>
      <vt:variant>
        <vt:lpwstr/>
      </vt:variant>
      <vt:variant>
        <vt:lpwstr>_Toc60037334</vt:lpwstr>
      </vt:variant>
      <vt:variant>
        <vt:i4>1310770</vt:i4>
      </vt:variant>
      <vt:variant>
        <vt:i4>110</vt:i4>
      </vt:variant>
      <vt:variant>
        <vt:i4>0</vt:i4>
      </vt:variant>
      <vt:variant>
        <vt:i4>5</vt:i4>
      </vt:variant>
      <vt:variant>
        <vt:lpwstr/>
      </vt:variant>
      <vt:variant>
        <vt:lpwstr>_Toc60037333</vt:lpwstr>
      </vt:variant>
      <vt:variant>
        <vt:i4>1376306</vt:i4>
      </vt:variant>
      <vt:variant>
        <vt:i4>104</vt:i4>
      </vt:variant>
      <vt:variant>
        <vt:i4>0</vt:i4>
      </vt:variant>
      <vt:variant>
        <vt:i4>5</vt:i4>
      </vt:variant>
      <vt:variant>
        <vt:lpwstr/>
      </vt:variant>
      <vt:variant>
        <vt:lpwstr>_Toc60037332</vt:lpwstr>
      </vt:variant>
      <vt:variant>
        <vt:i4>1441842</vt:i4>
      </vt:variant>
      <vt:variant>
        <vt:i4>98</vt:i4>
      </vt:variant>
      <vt:variant>
        <vt:i4>0</vt:i4>
      </vt:variant>
      <vt:variant>
        <vt:i4>5</vt:i4>
      </vt:variant>
      <vt:variant>
        <vt:lpwstr/>
      </vt:variant>
      <vt:variant>
        <vt:lpwstr>_Toc60037331</vt:lpwstr>
      </vt:variant>
      <vt:variant>
        <vt:i4>1507378</vt:i4>
      </vt:variant>
      <vt:variant>
        <vt:i4>92</vt:i4>
      </vt:variant>
      <vt:variant>
        <vt:i4>0</vt:i4>
      </vt:variant>
      <vt:variant>
        <vt:i4>5</vt:i4>
      </vt:variant>
      <vt:variant>
        <vt:lpwstr/>
      </vt:variant>
      <vt:variant>
        <vt:lpwstr>_Toc60037330</vt:lpwstr>
      </vt:variant>
      <vt:variant>
        <vt:i4>1966131</vt:i4>
      </vt:variant>
      <vt:variant>
        <vt:i4>86</vt:i4>
      </vt:variant>
      <vt:variant>
        <vt:i4>0</vt:i4>
      </vt:variant>
      <vt:variant>
        <vt:i4>5</vt:i4>
      </vt:variant>
      <vt:variant>
        <vt:lpwstr/>
      </vt:variant>
      <vt:variant>
        <vt:lpwstr>_Toc60037329</vt:lpwstr>
      </vt:variant>
      <vt:variant>
        <vt:i4>2031667</vt:i4>
      </vt:variant>
      <vt:variant>
        <vt:i4>80</vt:i4>
      </vt:variant>
      <vt:variant>
        <vt:i4>0</vt:i4>
      </vt:variant>
      <vt:variant>
        <vt:i4>5</vt:i4>
      </vt:variant>
      <vt:variant>
        <vt:lpwstr/>
      </vt:variant>
      <vt:variant>
        <vt:lpwstr>_Toc60037328</vt:lpwstr>
      </vt:variant>
      <vt:variant>
        <vt:i4>1048627</vt:i4>
      </vt:variant>
      <vt:variant>
        <vt:i4>74</vt:i4>
      </vt:variant>
      <vt:variant>
        <vt:i4>0</vt:i4>
      </vt:variant>
      <vt:variant>
        <vt:i4>5</vt:i4>
      </vt:variant>
      <vt:variant>
        <vt:lpwstr/>
      </vt:variant>
      <vt:variant>
        <vt:lpwstr>_Toc60037327</vt:lpwstr>
      </vt:variant>
      <vt:variant>
        <vt:i4>1114163</vt:i4>
      </vt:variant>
      <vt:variant>
        <vt:i4>68</vt:i4>
      </vt:variant>
      <vt:variant>
        <vt:i4>0</vt:i4>
      </vt:variant>
      <vt:variant>
        <vt:i4>5</vt:i4>
      </vt:variant>
      <vt:variant>
        <vt:lpwstr/>
      </vt:variant>
      <vt:variant>
        <vt:lpwstr>_Toc60037326</vt:lpwstr>
      </vt:variant>
      <vt:variant>
        <vt:i4>1179699</vt:i4>
      </vt:variant>
      <vt:variant>
        <vt:i4>62</vt:i4>
      </vt:variant>
      <vt:variant>
        <vt:i4>0</vt:i4>
      </vt:variant>
      <vt:variant>
        <vt:i4>5</vt:i4>
      </vt:variant>
      <vt:variant>
        <vt:lpwstr/>
      </vt:variant>
      <vt:variant>
        <vt:lpwstr>_Toc60037325</vt:lpwstr>
      </vt:variant>
      <vt:variant>
        <vt:i4>1245235</vt:i4>
      </vt:variant>
      <vt:variant>
        <vt:i4>56</vt:i4>
      </vt:variant>
      <vt:variant>
        <vt:i4>0</vt:i4>
      </vt:variant>
      <vt:variant>
        <vt:i4>5</vt:i4>
      </vt:variant>
      <vt:variant>
        <vt:lpwstr/>
      </vt:variant>
      <vt:variant>
        <vt:lpwstr>_Toc60037324</vt:lpwstr>
      </vt:variant>
      <vt:variant>
        <vt:i4>1310771</vt:i4>
      </vt:variant>
      <vt:variant>
        <vt:i4>50</vt:i4>
      </vt:variant>
      <vt:variant>
        <vt:i4>0</vt:i4>
      </vt:variant>
      <vt:variant>
        <vt:i4>5</vt:i4>
      </vt:variant>
      <vt:variant>
        <vt:lpwstr/>
      </vt:variant>
      <vt:variant>
        <vt:lpwstr>_Toc60037323</vt:lpwstr>
      </vt:variant>
      <vt:variant>
        <vt:i4>1376307</vt:i4>
      </vt:variant>
      <vt:variant>
        <vt:i4>44</vt:i4>
      </vt:variant>
      <vt:variant>
        <vt:i4>0</vt:i4>
      </vt:variant>
      <vt:variant>
        <vt:i4>5</vt:i4>
      </vt:variant>
      <vt:variant>
        <vt:lpwstr/>
      </vt:variant>
      <vt:variant>
        <vt:lpwstr>_Toc60037322</vt:lpwstr>
      </vt:variant>
      <vt:variant>
        <vt:i4>1441843</vt:i4>
      </vt:variant>
      <vt:variant>
        <vt:i4>38</vt:i4>
      </vt:variant>
      <vt:variant>
        <vt:i4>0</vt:i4>
      </vt:variant>
      <vt:variant>
        <vt:i4>5</vt:i4>
      </vt:variant>
      <vt:variant>
        <vt:lpwstr/>
      </vt:variant>
      <vt:variant>
        <vt:lpwstr>_Toc60037321</vt:lpwstr>
      </vt:variant>
      <vt:variant>
        <vt:i4>1507379</vt:i4>
      </vt:variant>
      <vt:variant>
        <vt:i4>32</vt:i4>
      </vt:variant>
      <vt:variant>
        <vt:i4>0</vt:i4>
      </vt:variant>
      <vt:variant>
        <vt:i4>5</vt:i4>
      </vt:variant>
      <vt:variant>
        <vt:lpwstr/>
      </vt:variant>
      <vt:variant>
        <vt:lpwstr>_Toc60037320</vt:lpwstr>
      </vt:variant>
      <vt:variant>
        <vt:i4>1966128</vt:i4>
      </vt:variant>
      <vt:variant>
        <vt:i4>26</vt:i4>
      </vt:variant>
      <vt:variant>
        <vt:i4>0</vt:i4>
      </vt:variant>
      <vt:variant>
        <vt:i4>5</vt:i4>
      </vt:variant>
      <vt:variant>
        <vt:lpwstr/>
      </vt:variant>
      <vt:variant>
        <vt:lpwstr>_Toc60037319</vt:lpwstr>
      </vt:variant>
      <vt:variant>
        <vt:i4>2031664</vt:i4>
      </vt:variant>
      <vt:variant>
        <vt:i4>20</vt:i4>
      </vt:variant>
      <vt:variant>
        <vt:i4>0</vt:i4>
      </vt:variant>
      <vt:variant>
        <vt:i4>5</vt:i4>
      </vt:variant>
      <vt:variant>
        <vt:lpwstr/>
      </vt:variant>
      <vt:variant>
        <vt:lpwstr>_Toc60037318</vt:lpwstr>
      </vt:variant>
      <vt:variant>
        <vt:i4>1048624</vt:i4>
      </vt:variant>
      <vt:variant>
        <vt:i4>14</vt:i4>
      </vt:variant>
      <vt:variant>
        <vt:i4>0</vt:i4>
      </vt:variant>
      <vt:variant>
        <vt:i4>5</vt:i4>
      </vt:variant>
      <vt:variant>
        <vt:lpwstr/>
      </vt:variant>
      <vt:variant>
        <vt:lpwstr>_Toc60037317</vt:lpwstr>
      </vt:variant>
      <vt:variant>
        <vt:i4>1114160</vt:i4>
      </vt:variant>
      <vt:variant>
        <vt:i4>8</vt:i4>
      </vt:variant>
      <vt:variant>
        <vt:i4>0</vt:i4>
      </vt:variant>
      <vt:variant>
        <vt:i4>5</vt:i4>
      </vt:variant>
      <vt:variant>
        <vt:lpwstr/>
      </vt:variant>
      <vt:variant>
        <vt:lpwstr>_Toc60037316</vt:lpwstr>
      </vt:variant>
      <vt:variant>
        <vt:i4>1179696</vt:i4>
      </vt:variant>
      <vt:variant>
        <vt:i4>2</vt:i4>
      </vt:variant>
      <vt:variant>
        <vt:i4>0</vt:i4>
      </vt:variant>
      <vt:variant>
        <vt:i4>5</vt:i4>
      </vt:variant>
      <vt:variant>
        <vt:lpwstr/>
      </vt:variant>
      <vt:variant>
        <vt:lpwstr>_Toc60037315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Rules of Appellate Procedure</dc:title>
  <dc:subject/>
  <dc:creator>Indiana Supreme Court</dc:creator>
  <cp:keywords/>
  <cp:lastModifiedBy>Lindsey Borschel</cp:lastModifiedBy>
  <cp:revision>4</cp:revision>
  <cp:lastPrinted>2016-12-30T13:31:00Z</cp:lastPrinted>
  <dcterms:created xsi:type="dcterms:W3CDTF">2023-12-18T17:10:00Z</dcterms:created>
  <dcterms:modified xsi:type="dcterms:W3CDTF">2024-01-23T20:35:00Z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0x010100DF39EC14C550D64E869642FB9AA8F779</vt:lpwstr>
  </property>
  <property fmtid="{D5CDD505-2E9C-101B-9397-08002B2CF9AE}" pid="3" name="display_urn:schemas-microsoft-com:office:office#SharedWithUsers">
    <vt:lpwstr>Bauer, Jennifer</vt:lpwstr>
  </property>
  <property fmtid="{D5CDD505-2E9C-101B-9397-08002B2CF9AE}" pid="4" name="SharedWithUsers">
    <vt:lpwstr>271;#Bauer, Jennifer</vt:lpwstr>
  </property>
</Properties>
</file>