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EC0E" w14:textId="77777777" w:rsidR="00E242C1" w:rsidRDefault="00E242C1" w:rsidP="00C45786"/>
    <w:p w14:paraId="4EBB2F85" w14:textId="77777777" w:rsidR="00E242C1" w:rsidRDefault="00E242C1" w:rsidP="00C45786"/>
    <w:p w14:paraId="520B764A" w14:textId="77777777" w:rsidR="00E242C1" w:rsidRPr="00F441B4" w:rsidRDefault="00C45786" w:rsidP="00E242C1">
      <w:pPr>
        <w:jc w:val="center"/>
        <w:rPr>
          <w:b/>
          <w:bCs/>
          <w:color w:val="002060"/>
          <w:sz w:val="36"/>
          <w:szCs w:val="36"/>
        </w:rPr>
      </w:pPr>
      <w:r w:rsidRPr="00F441B4">
        <w:rPr>
          <w:b/>
          <w:bCs/>
          <w:color w:val="002060"/>
          <w:sz w:val="36"/>
          <w:szCs w:val="36"/>
        </w:rPr>
        <w:t>STOP</w:t>
      </w:r>
      <w:r w:rsidR="00E242C1" w:rsidRPr="00F441B4">
        <w:rPr>
          <w:b/>
          <w:bCs/>
          <w:color w:val="002060"/>
          <w:sz w:val="36"/>
          <w:szCs w:val="36"/>
        </w:rPr>
        <w:t>-2025 RFP</w:t>
      </w:r>
      <w:r w:rsidRPr="00F441B4">
        <w:rPr>
          <w:b/>
          <w:bCs/>
          <w:color w:val="002060"/>
          <w:sz w:val="36"/>
          <w:szCs w:val="36"/>
        </w:rPr>
        <w:t xml:space="preserve"> WEBIN</w:t>
      </w:r>
      <w:r w:rsidR="00E242C1" w:rsidRPr="00F441B4">
        <w:rPr>
          <w:b/>
          <w:bCs/>
          <w:color w:val="002060"/>
          <w:sz w:val="36"/>
          <w:szCs w:val="36"/>
        </w:rPr>
        <w:t>AR</w:t>
      </w:r>
    </w:p>
    <w:p w14:paraId="7EF66725" w14:textId="3677AE8B" w:rsidR="00C45786" w:rsidRPr="00F441B4" w:rsidRDefault="00E242C1" w:rsidP="00E242C1">
      <w:pPr>
        <w:jc w:val="center"/>
        <w:rPr>
          <w:b/>
          <w:bCs/>
          <w:color w:val="002060"/>
          <w:sz w:val="36"/>
          <w:szCs w:val="36"/>
        </w:rPr>
      </w:pPr>
      <w:r w:rsidRPr="00F441B4">
        <w:rPr>
          <w:b/>
          <w:bCs/>
          <w:color w:val="002060"/>
          <w:sz w:val="36"/>
          <w:szCs w:val="36"/>
        </w:rPr>
        <w:t>Q &amp; A</w:t>
      </w:r>
      <w:r w:rsidR="00F441B4">
        <w:rPr>
          <w:b/>
          <w:bCs/>
          <w:color w:val="002060"/>
          <w:sz w:val="36"/>
          <w:szCs w:val="36"/>
        </w:rPr>
        <w:br/>
      </w:r>
    </w:p>
    <w:p w14:paraId="4DDFFC56" w14:textId="77777777" w:rsidR="00C45786" w:rsidRDefault="00C45786" w:rsidP="00C45786"/>
    <w:p w14:paraId="24E05FDD" w14:textId="6E5C1537" w:rsidR="00C45786" w:rsidRPr="00F441B4" w:rsidRDefault="00C45786" w:rsidP="00C45786">
      <w:pPr>
        <w:pStyle w:val="ListParagraph"/>
        <w:numPr>
          <w:ilvl w:val="0"/>
          <w:numId w:val="7"/>
        </w:numPr>
        <w:spacing w:after="160" w:line="278" w:lineRule="auto"/>
        <w:rPr>
          <w:b/>
          <w:bCs/>
          <w:sz w:val="28"/>
          <w:szCs w:val="28"/>
        </w:rPr>
      </w:pPr>
      <w:r w:rsidRPr="00F441B4">
        <w:rPr>
          <w:b/>
          <w:bCs/>
          <w:color w:val="002060"/>
          <w:sz w:val="28"/>
          <w:szCs w:val="28"/>
        </w:rPr>
        <w:t xml:space="preserve">STOP RFP </w:t>
      </w:r>
      <w:proofErr w:type="gramStart"/>
      <w:r w:rsidR="00E242C1" w:rsidRPr="00F441B4">
        <w:rPr>
          <w:b/>
          <w:bCs/>
          <w:color w:val="002060"/>
          <w:sz w:val="28"/>
          <w:szCs w:val="28"/>
        </w:rPr>
        <w:t>includes;</w:t>
      </w:r>
      <w:proofErr w:type="gramEnd"/>
      <w:r w:rsidR="00E242C1" w:rsidRPr="00F441B4">
        <w:rPr>
          <w:b/>
          <w:bCs/>
          <w:color w:val="002060"/>
          <w:sz w:val="28"/>
          <w:szCs w:val="28"/>
        </w:rPr>
        <w:t xml:space="preserve"> “applicants provide documentation to the State affirming its enrollment and verification of employees through the E-Verify Program</w:t>
      </w:r>
      <w:r w:rsidRPr="00F441B4">
        <w:rPr>
          <w:b/>
          <w:bCs/>
          <w:color w:val="002060"/>
          <w:sz w:val="28"/>
          <w:szCs w:val="28"/>
        </w:rPr>
        <w:t> </w:t>
      </w:r>
      <w:r w:rsidR="00E242C1" w:rsidRPr="00F441B4">
        <w:rPr>
          <w:b/>
          <w:bCs/>
          <w:color w:val="002060"/>
          <w:sz w:val="28"/>
          <w:szCs w:val="28"/>
        </w:rPr>
        <w:t>.” what documents and to whom should we provide or is it an attachment to our 2025 STOP application?</w:t>
      </w:r>
      <w:r w:rsidRPr="00F441B4">
        <w:rPr>
          <w:b/>
          <w:bCs/>
          <w:sz w:val="28"/>
          <w:szCs w:val="28"/>
        </w:rPr>
        <w:br/>
      </w:r>
    </w:p>
    <w:p w14:paraId="4ECA54FC" w14:textId="341A126A" w:rsidR="00C45786" w:rsidRPr="00E242C1" w:rsidRDefault="00E242C1" w:rsidP="00C45786">
      <w:pPr>
        <w:pStyle w:val="ListParagraph"/>
        <w:numPr>
          <w:ilvl w:val="1"/>
          <w:numId w:val="7"/>
        </w:numPr>
        <w:spacing w:after="160" w:line="278" w:lineRule="auto"/>
        <w:rPr>
          <w:sz w:val="28"/>
          <w:szCs w:val="28"/>
        </w:rPr>
      </w:pPr>
      <w:r>
        <w:rPr>
          <w:sz w:val="28"/>
          <w:szCs w:val="28"/>
        </w:rPr>
        <w:t xml:space="preserve">Applicants </w:t>
      </w:r>
      <w:r w:rsidR="00C45786" w:rsidRPr="00E242C1">
        <w:rPr>
          <w:sz w:val="28"/>
          <w:szCs w:val="28"/>
        </w:rPr>
        <w:t xml:space="preserve">will not have to attach anything to the STOP application to verify </w:t>
      </w:r>
      <w:r>
        <w:rPr>
          <w:sz w:val="28"/>
          <w:szCs w:val="28"/>
        </w:rPr>
        <w:t>enrollment</w:t>
      </w:r>
      <w:r w:rsidR="00C45786" w:rsidRPr="00E242C1">
        <w:rPr>
          <w:sz w:val="28"/>
          <w:szCs w:val="28"/>
        </w:rPr>
        <w:t xml:space="preserve"> in E-Verify.  We will check agency enrollment prior to </w:t>
      </w:r>
      <w:proofErr w:type="gramStart"/>
      <w:r w:rsidR="00C45786" w:rsidRPr="00E242C1">
        <w:rPr>
          <w:sz w:val="28"/>
          <w:szCs w:val="28"/>
        </w:rPr>
        <w:t>awards</w:t>
      </w:r>
      <w:proofErr w:type="gramEnd"/>
      <w:r w:rsidR="00C45786" w:rsidRPr="00E242C1">
        <w:rPr>
          <w:sz w:val="28"/>
          <w:szCs w:val="28"/>
        </w:rPr>
        <w:t xml:space="preserve"> and the signature on the grant agreement will also serve as a legally binding promise that </w:t>
      </w:r>
      <w:r>
        <w:rPr>
          <w:sz w:val="28"/>
          <w:szCs w:val="28"/>
        </w:rPr>
        <w:t xml:space="preserve">applicants </w:t>
      </w:r>
      <w:r w:rsidR="00C45786" w:rsidRPr="00E242C1">
        <w:rPr>
          <w:sz w:val="28"/>
          <w:szCs w:val="28"/>
        </w:rPr>
        <w:t>are in fact compliant and will maintain compliance.</w:t>
      </w:r>
    </w:p>
    <w:p w14:paraId="432B2E20" w14:textId="77777777" w:rsidR="00C45786" w:rsidRPr="00E242C1" w:rsidRDefault="00C45786" w:rsidP="00C45786">
      <w:pPr>
        <w:rPr>
          <w:sz w:val="28"/>
          <w:szCs w:val="28"/>
        </w:rPr>
      </w:pPr>
    </w:p>
    <w:p w14:paraId="1171BDC7" w14:textId="538A31FD" w:rsidR="00A901DF" w:rsidRDefault="00C45786" w:rsidP="001321D7">
      <w:pPr>
        <w:pStyle w:val="ListParagraph"/>
        <w:numPr>
          <w:ilvl w:val="0"/>
          <w:numId w:val="7"/>
        </w:numPr>
        <w:spacing w:after="160" w:line="278" w:lineRule="auto"/>
        <w:rPr>
          <w:b/>
          <w:bCs/>
          <w:color w:val="002060"/>
          <w:sz w:val="28"/>
          <w:szCs w:val="28"/>
        </w:rPr>
      </w:pPr>
      <w:r w:rsidRPr="00A901DF">
        <w:rPr>
          <w:b/>
          <w:bCs/>
          <w:color w:val="002060"/>
          <w:sz w:val="28"/>
          <w:szCs w:val="28"/>
        </w:rPr>
        <w:t>Is there a place where we can locate the new DOJ Guidelines</w:t>
      </w:r>
      <w:r w:rsidR="00F441B4" w:rsidRPr="00A901DF">
        <w:rPr>
          <w:b/>
          <w:bCs/>
          <w:color w:val="002060"/>
          <w:sz w:val="28"/>
          <w:szCs w:val="28"/>
        </w:rPr>
        <w:t>?</w:t>
      </w:r>
      <w:r w:rsidR="00A901DF">
        <w:rPr>
          <w:b/>
          <w:bCs/>
          <w:color w:val="002060"/>
          <w:sz w:val="28"/>
          <w:szCs w:val="28"/>
        </w:rPr>
        <w:br/>
      </w:r>
    </w:p>
    <w:p w14:paraId="7F23F114" w14:textId="1A4984A0" w:rsidR="001321D7" w:rsidRPr="00A901DF" w:rsidRDefault="001321D7" w:rsidP="00A901DF">
      <w:pPr>
        <w:pStyle w:val="ListParagraph"/>
        <w:numPr>
          <w:ilvl w:val="1"/>
          <w:numId w:val="7"/>
        </w:numPr>
        <w:spacing w:after="160" w:line="278" w:lineRule="auto"/>
        <w:rPr>
          <w:b/>
          <w:bCs/>
          <w:sz w:val="28"/>
          <w:szCs w:val="28"/>
        </w:rPr>
      </w:pPr>
      <w:r w:rsidRPr="00A901DF">
        <w:rPr>
          <w:sz w:val="28"/>
          <w:szCs w:val="28"/>
        </w:rPr>
        <w:t xml:space="preserve">We have not received new guidelines from DOJ </w:t>
      </w:r>
      <w:r w:rsidR="00130595" w:rsidRPr="00A901DF">
        <w:rPr>
          <w:sz w:val="28"/>
          <w:szCs w:val="28"/>
        </w:rPr>
        <w:t xml:space="preserve">directly but in the Office on Violence Against Women (OVW) NOFOs that have been released this spring, including STOP, OVW has include some new or revised guidelines. We have included these </w:t>
      </w:r>
      <w:r w:rsidRPr="00A901DF">
        <w:rPr>
          <w:sz w:val="28"/>
          <w:szCs w:val="28"/>
        </w:rPr>
        <w:t>changes in our STOP 2025 RFP.</w:t>
      </w:r>
    </w:p>
    <w:p w14:paraId="7CF72C03" w14:textId="77777777" w:rsidR="00C45786" w:rsidRPr="00E242C1" w:rsidRDefault="00C45786" w:rsidP="00C45786">
      <w:pPr>
        <w:pStyle w:val="ListParagraph"/>
        <w:rPr>
          <w:sz w:val="28"/>
          <w:szCs w:val="28"/>
        </w:rPr>
      </w:pPr>
    </w:p>
    <w:p w14:paraId="4AAD65D4" w14:textId="78CE7A67" w:rsidR="00A901DF" w:rsidRDefault="00C45786" w:rsidP="00980537">
      <w:pPr>
        <w:pStyle w:val="ListParagraph"/>
        <w:numPr>
          <w:ilvl w:val="0"/>
          <w:numId w:val="7"/>
        </w:numPr>
        <w:spacing w:after="160" w:line="278" w:lineRule="auto"/>
        <w:rPr>
          <w:b/>
          <w:bCs/>
          <w:color w:val="002060"/>
          <w:sz w:val="28"/>
          <w:szCs w:val="28"/>
        </w:rPr>
      </w:pPr>
      <w:r w:rsidRPr="00F441B4">
        <w:rPr>
          <w:b/>
          <w:bCs/>
          <w:color w:val="002060"/>
          <w:sz w:val="28"/>
          <w:szCs w:val="28"/>
        </w:rPr>
        <w:t>Under the Sexual Assault Set-Aside section last FY when I checked “no” the follow-up questions disappeared. This year the questions still appear. Can I disregard those or are we supposed to fill them out this year?</w:t>
      </w:r>
      <w:r w:rsidR="00A901DF">
        <w:rPr>
          <w:b/>
          <w:bCs/>
          <w:color w:val="002060"/>
          <w:sz w:val="28"/>
          <w:szCs w:val="28"/>
        </w:rPr>
        <w:br/>
      </w:r>
    </w:p>
    <w:p w14:paraId="390E5F33" w14:textId="51D7CE2F" w:rsidR="00980537" w:rsidRPr="00A901DF" w:rsidRDefault="00980537" w:rsidP="00A901DF">
      <w:pPr>
        <w:pStyle w:val="ListParagraph"/>
        <w:numPr>
          <w:ilvl w:val="1"/>
          <w:numId w:val="7"/>
        </w:numPr>
        <w:spacing w:after="160" w:line="278" w:lineRule="auto"/>
        <w:rPr>
          <w:sz w:val="28"/>
          <w:szCs w:val="28"/>
        </w:rPr>
      </w:pPr>
      <w:r w:rsidRPr="00A901DF">
        <w:rPr>
          <w:sz w:val="28"/>
          <w:szCs w:val="28"/>
        </w:rPr>
        <w:t>If  “no” for The Sexual Assault Set Aside</w:t>
      </w:r>
      <w:r w:rsidR="00A901DF" w:rsidRPr="00A901DF">
        <w:rPr>
          <w:sz w:val="28"/>
          <w:szCs w:val="28"/>
        </w:rPr>
        <w:t xml:space="preserve"> is checked</w:t>
      </w:r>
      <w:r w:rsidRPr="00A901DF">
        <w:rPr>
          <w:sz w:val="28"/>
          <w:szCs w:val="28"/>
        </w:rPr>
        <w:t xml:space="preserve">, </w:t>
      </w:r>
      <w:r w:rsidR="00A901DF" w:rsidRPr="00A901DF">
        <w:rPr>
          <w:sz w:val="28"/>
          <w:szCs w:val="28"/>
        </w:rPr>
        <w:t>applicants will</w:t>
      </w:r>
      <w:r w:rsidRPr="00A901DF">
        <w:rPr>
          <w:sz w:val="28"/>
          <w:szCs w:val="28"/>
        </w:rPr>
        <w:t xml:space="preserve"> not have to answer the follow-up questions.</w:t>
      </w:r>
    </w:p>
    <w:p w14:paraId="1AED28F5" w14:textId="77777777" w:rsidR="00C45786" w:rsidRDefault="00C45786" w:rsidP="00C45786">
      <w:pPr>
        <w:rPr>
          <w:sz w:val="28"/>
          <w:szCs w:val="28"/>
        </w:rPr>
      </w:pPr>
    </w:p>
    <w:p w14:paraId="3251BDD5" w14:textId="77777777" w:rsidR="007D2262" w:rsidRDefault="007D2262" w:rsidP="00C45786">
      <w:pPr>
        <w:rPr>
          <w:sz w:val="28"/>
          <w:szCs w:val="28"/>
        </w:rPr>
      </w:pPr>
    </w:p>
    <w:p w14:paraId="7AFFE686" w14:textId="77777777" w:rsidR="007D2262" w:rsidRPr="00E242C1" w:rsidRDefault="007D2262" w:rsidP="00C45786">
      <w:pPr>
        <w:rPr>
          <w:sz w:val="28"/>
          <w:szCs w:val="28"/>
        </w:rPr>
      </w:pPr>
    </w:p>
    <w:p w14:paraId="1748ECDD" w14:textId="48BE5EB5" w:rsidR="00C45786" w:rsidRPr="00F441B4" w:rsidRDefault="00C45786" w:rsidP="00C45786">
      <w:pPr>
        <w:pStyle w:val="ListParagraph"/>
        <w:numPr>
          <w:ilvl w:val="0"/>
          <w:numId w:val="7"/>
        </w:numPr>
        <w:spacing w:after="160" w:line="278" w:lineRule="auto"/>
        <w:rPr>
          <w:b/>
          <w:bCs/>
          <w:sz w:val="28"/>
          <w:szCs w:val="28"/>
        </w:rPr>
      </w:pPr>
      <w:r w:rsidRPr="00F441B4">
        <w:rPr>
          <w:b/>
          <w:bCs/>
          <w:color w:val="002060"/>
          <w:sz w:val="28"/>
          <w:szCs w:val="28"/>
        </w:rPr>
        <w:t>In prior years</w:t>
      </w:r>
      <w:r w:rsidR="007D2262">
        <w:rPr>
          <w:b/>
          <w:bCs/>
          <w:color w:val="002060"/>
          <w:sz w:val="28"/>
          <w:szCs w:val="28"/>
        </w:rPr>
        <w:t>,</w:t>
      </w:r>
      <w:r w:rsidR="00963EAB" w:rsidRPr="00F441B4">
        <w:rPr>
          <w:b/>
          <w:bCs/>
          <w:color w:val="002060"/>
          <w:sz w:val="28"/>
          <w:szCs w:val="28"/>
        </w:rPr>
        <w:t xml:space="preserve"> agencies</w:t>
      </w:r>
      <w:r w:rsidRPr="00F441B4">
        <w:rPr>
          <w:b/>
          <w:bCs/>
          <w:color w:val="002060"/>
          <w:sz w:val="28"/>
          <w:szCs w:val="28"/>
        </w:rPr>
        <w:t xml:space="preserve"> needed one minor form per person involved with the grant. This year’s form seems different. Do we just need </w:t>
      </w:r>
      <w:r w:rsidR="00F441B4" w:rsidRPr="00F441B4">
        <w:rPr>
          <w:b/>
          <w:bCs/>
          <w:color w:val="002060"/>
          <w:sz w:val="28"/>
          <w:szCs w:val="28"/>
        </w:rPr>
        <w:t>one</w:t>
      </w:r>
      <w:r w:rsidRPr="00F441B4">
        <w:rPr>
          <w:b/>
          <w:bCs/>
          <w:color w:val="002060"/>
          <w:sz w:val="28"/>
          <w:szCs w:val="28"/>
        </w:rPr>
        <w:t xml:space="preserve"> form for the entire grant this year?</w:t>
      </w:r>
      <w:r w:rsidR="00963EAB" w:rsidRPr="00F441B4">
        <w:rPr>
          <w:b/>
          <w:bCs/>
          <w:sz w:val="28"/>
          <w:szCs w:val="28"/>
        </w:rPr>
        <w:br/>
      </w:r>
    </w:p>
    <w:p w14:paraId="0A89BE8F" w14:textId="7AE682AD" w:rsidR="00963EAB" w:rsidRPr="00E242C1" w:rsidRDefault="00963EAB" w:rsidP="00963EAB">
      <w:pPr>
        <w:pStyle w:val="ListParagraph"/>
        <w:numPr>
          <w:ilvl w:val="1"/>
          <w:numId w:val="7"/>
        </w:numPr>
        <w:spacing w:after="160" w:line="278" w:lineRule="auto"/>
        <w:rPr>
          <w:sz w:val="28"/>
          <w:szCs w:val="28"/>
        </w:rPr>
      </w:pPr>
      <w:r>
        <w:rPr>
          <w:sz w:val="28"/>
          <w:szCs w:val="28"/>
        </w:rPr>
        <w:t xml:space="preserve">The Advanced </w:t>
      </w:r>
      <w:proofErr w:type="spellStart"/>
      <w:r>
        <w:rPr>
          <w:sz w:val="28"/>
          <w:szCs w:val="28"/>
        </w:rPr>
        <w:t>Determiniation</w:t>
      </w:r>
      <w:proofErr w:type="spellEnd"/>
      <w:r>
        <w:rPr>
          <w:sz w:val="28"/>
          <w:szCs w:val="28"/>
        </w:rPr>
        <w:t xml:space="preserve"> of Suitability to Interact with Minors Certification should be</w:t>
      </w:r>
      <w:r w:rsidR="00F441B4">
        <w:rPr>
          <w:sz w:val="28"/>
          <w:szCs w:val="28"/>
        </w:rPr>
        <w:t xml:space="preserve"> completed</w:t>
      </w:r>
      <w:r>
        <w:rPr>
          <w:sz w:val="28"/>
          <w:szCs w:val="28"/>
        </w:rPr>
        <w:t xml:space="preserve"> for the STOP-2025 project for </w:t>
      </w:r>
      <w:r w:rsidR="00F441B4">
        <w:rPr>
          <w:sz w:val="28"/>
          <w:szCs w:val="28"/>
        </w:rPr>
        <w:t>the</w:t>
      </w:r>
      <w:r>
        <w:rPr>
          <w:sz w:val="28"/>
          <w:szCs w:val="28"/>
        </w:rPr>
        <w:t xml:space="preserve"> agency. Subrecipients will be asked to make determinations of suitability before certain individuals may interact with minors. Agencies will be required to provide documentation that the required suitability determinations have been completed.</w:t>
      </w:r>
      <w:r w:rsidR="00F441B4">
        <w:rPr>
          <w:sz w:val="28"/>
          <w:szCs w:val="28"/>
        </w:rPr>
        <w:t xml:space="preserve"> Agencies will be contacted by a grant manager during the grant period of performance to provide this documentation.</w:t>
      </w:r>
    </w:p>
    <w:p w14:paraId="63B3940E" w14:textId="77777777" w:rsidR="00C45786" w:rsidRPr="00E242C1" w:rsidRDefault="00C45786" w:rsidP="00C45786">
      <w:pPr>
        <w:rPr>
          <w:sz w:val="28"/>
          <w:szCs w:val="28"/>
        </w:rPr>
      </w:pPr>
    </w:p>
    <w:p w14:paraId="7B43B8A5" w14:textId="77777777" w:rsidR="00C45786" w:rsidRPr="00F441B4" w:rsidRDefault="00C45786" w:rsidP="00C45786">
      <w:pPr>
        <w:pStyle w:val="ListParagraph"/>
        <w:numPr>
          <w:ilvl w:val="0"/>
          <w:numId w:val="7"/>
        </w:numPr>
        <w:spacing w:after="160" w:line="278" w:lineRule="auto"/>
        <w:rPr>
          <w:b/>
          <w:bCs/>
          <w:color w:val="002060"/>
          <w:sz w:val="28"/>
          <w:szCs w:val="28"/>
        </w:rPr>
      </w:pPr>
      <w:r w:rsidRPr="00F441B4">
        <w:rPr>
          <w:b/>
          <w:bCs/>
          <w:color w:val="002060"/>
          <w:sz w:val="28"/>
          <w:szCs w:val="28"/>
        </w:rPr>
        <w:t>What is the process to get special approval from ICJI for the Jessica Gonzales Victim Assistance and Crystal Judson Victim Advocates allow services?</w:t>
      </w:r>
    </w:p>
    <w:p w14:paraId="6C7B52C2" w14:textId="77777777" w:rsidR="00E242C1" w:rsidRPr="00E242C1" w:rsidRDefault="00E242C1" w:rsidP="00E242C1">
      <w:pPr>
        <w:pStyle w:val="ListParagraph"/>
        <w:rPr>
          <w:sz w:val="28"/>
          <w:szCs w:val="28"/>
        </w:rPr>
      </w:pPr>
    </w:p>
    <w:p w14:paraId="4B6E95F2" w14:textId="58283728" w:rsidR="00E242C1" w:rsidRPr="00E242C1" w:rsidRDefault="00E242C1" w:rsidP="00E242C1">
      <w:pPr>
        <w:pStyle w:val="ListParagraph"/>
        <w:numPr>
          <w:ilvl w:val="1"/>
          <w:numId w:val="7"/>
        </w:numPr>
        <w:spacing w:after="160" w:line="278" w:lineRule="auto"/>
        <w:rPr>
          <w:sz w:val="28"/>
          <w:szCs w:val="28"/>
        </w:rPr>
      </w:pPr>
      <w:r>
        <w:rPr>
          <w:sz w:val="28"/>
          <w:szCs w:val="28"/>
        </w:rPr>
        <w:t xml:space="preserve">On the Programmatic Information page, agencies have the option to select </w:t>
      </w:r>
      <w:r w:rsidR="00E02E01">
        <w:rPr>
          <w:sz w:val="28"/>
          <w:szCs w:val="28"/>
        </w:rPr>
        <w:t>the Jessica Gonzales Victim Assistance or Crystal Judson Victim Advocates</w:t>
      </w:r>
      <w:r>
        <w:rPr>
          <w:sz w:val="28"/>
          <w:szCs w:val="28"/>
        </w:rPr>
        <w:t xml:space="preserve"> </w:t>
      </w:r>
      <w:r w:rsidR="00E02E01">
        <w:rPr>
          <w:sz w:val="28"/>
          <w:szCs w:val="28"/>
        </w:rPr>
        <w:t>as one of their Purpose Areas. They will then provide how the program will support the purpose area. These will be reviewed and approved by ICJI Board of Trustees.</w:t>
      </w:r>
    </w:p>
    <w:p w14:paraId="700F90CB" w14:textId="77777777" w:rsidR="00C45786" w:rsidRPr="00E242C1" w:rsidRDefault="00C45786" w:rsidP="00C45786">
      <w:pPr>
        <w:rPr>
          <w:sz w:val="28"/>
          <w:szCs w:val="28"/>
        </w:rPr>
      </w:pPr>
    </w:p>
    <w:p w14:paraId="2032A985" w14:textId="286FCFA8" w:rsidR="00C45786" w:rsidRPr="00F441B4" w:rsidRDefault="00C45786" w:rsidP="00C45786">
      <w:pPr>
        <w:pStyle w:val="ListParagraph"/>
        <w:numPr>
          <w:ilvl w:val="0"/>
          <w:numId w:val="7"/>
        </w:numPr>
        <w:spacing w:after="160" w:line="278" w:lineRule="auto"/>
        <w:rPr>
          <w:b/>
          <w:bCs/>
          <w:color w:val="002060"/>
          <w:sz w:val="28"/>
          <w:szCs w:val="28"/>
        </w:rPr>
      </w:pPr>
      <w:r w:rsidRPr="00F441B4">
        <w:rPr>
          <w:b/>
          <w:bCs/>
          <w:color w:val="002060"/>
          <w:sz w:val="28"/>
          <w:szCs w:val="28"/>
        </w:rPr>
        <w:t>Would post test surveys to measure training outcomes require prior approval? </w:t>
      </w:r>
      <w:r w:rsidR="00F441B4">
        <w:rPr>
          <w:b/>
          <w:bCs/>
          <w:color w:val="002060"/>
          <w:sz w:val="28"/>
          <w:szCs w:val="28"/>
        </w:rPr>
        <w:br/>
      </w:r>
    </w:p>
    <w:p w14:paraId="4CDAD166" w14:textId="77777777" w:rsidR="00A901DF" w:rsidRDefault="00E02E01" w:rsidP="00E02E01">
      <w:pPr>
        <w:pStyle w:val="ListParagraph"/>
        <w:numPr>
          <w:ilvl w:val="1"/>
          <w:numId w:val="7"/>
        </w:numPr>
        <w:spacing w:after="160" w:line="278" w:lineRule="auto"/>
        <w:rPr>
          <w:sz w:val="28"/>
          <w:szCs w:val="28"/>
        </w:rPr>
      </w:pPr>
      <w:r>
        <w:rPr>
          <w:sz w:val="28"/>
          <w:szCs w:val="28"/>
        </w:rPr>
        <w:t xml:space="preserve">No,  post-test or victim client satisfaction surveys do not require prior approval. Prior approval would only be required for </w:t>
      </w:r>
      <w:proofErr w:type="gramStart"/>
      <w:r>
        <w:rPr>
          <w:sz w:val="28"/>
          <w:szCs w:val="28"/>
        </w:rPr>
        <w:t>research based</w:t>
      </w:r>
      <w:proofErr w:type="gramEnd"/>
      <w:r>
        <w:rPr>
          <w:sz w:val="28"/>
          <w:szCs w:val="28"/>
        </w:rPr>
        <w:t xml:space="preserve"> surveys.</w:t>
      </w:r>
    </w:p>
    <w:p w14:paraId="32566577" w14:textId="1092051D" w:rsidR="00E02E01" w:rsidRPr="00A901DF" w:rsidRDefault="00E02E01" w:rsidP="00A901DF">
      <w:pPr>
        <w:spacing w:after="160" w:line="278" w:lineRule="auto"/>
        <w:rPr>
          <w:sz w:val="28"/>
          <w:szCs w:val="28"/>
        </w:rPr>
      </w:pPr>
      <w:r w:rsidRPr="00A901DF">
        <w:rPr>
          <w:sz w:val="28"/>
          <w:szCs w:val="28"/>
        </w:rPr>
        <w:br/>
      </w:r>
    </w:p>
    <w:p w14:paraId="493D22EF" w14:textId="72D55E71" w:rsidR="00E02E01" w:rsidRPr="00F441B4" w:rsidRDefault="00E02E01" w:rsidP="00E02E01">
      <w:pPr>
        <w:pStyle w:val="ListParagraph"/>
        <w:numPr>
          <w:ilvl w:val="0"/>
          <w:numId w:val="7"/>
        </w:numPr>
        <w:spacing w:after="160" w:line="278" w:lineRule="auto"/>
        <w:rPr>
          <w:b/>
          <w:bCs/>
          <w:color w:val="002060"/>
          <w:sz w:val="28"/>
          <w:szCs w:val="28"/>
        </w:rPr>
      </w:pPr>
      <w:r w:rsidRPr="00F441B4">
        <w:rPr>
          <w:b/>
          <w:bCs/>
          <w:color w:val="002060"/>
          <w:sz w:val="28"/>
          <w:szCs w:val="28"/>
        </w:rPr>
        <w:lastRenderedPageBreak/>
        <w:t>Are surveys required?</w:t>
      </w:r>
      <w:r w:rsidR="00F441B4">
        <w:rPr>
          <w:b/>
          <w:bCs/>
          <w:color w:val="002060"/>
          <w:sz w:val="28"/>
          <w:szCs w:val="28"/>
        </w:rPr>
        <w:br/>
      </w:r>
    </w:p>
    <w:p w14:paraId="0DD3BBFB" w14:textId="44CF94E8" w:rsidR="00E02E01" w:rsidRPr="00E242C1" w:rsidRDefault="00E02E01" w:rsidP="00E02E01">
      <w:pPr>
        <w:pStyle w:val="ListParagraph"/>
        <w:numPr>
          <w:ilvl w:val="1"/>
          <w:numId w:val="7"/>
        </w:numPr>
        <w:spacing w:after="160" w:line="278" w:lineRule="auto"/>
        <w:rPr>
          <w:sz w:val="28"/>
          <w:szCs w:val="28"/>
        </w:rPr>
      </w:pPr>
      <w:r>
        <w:rPr>
          <w:sz w:val="28"/>
          <w:szCs w:val="28"/>
        </w:rPr>
        <w:t>No, surveys are not a requirement of this grant.</w:t>
      </w:r>
    </w:p>
    <w:p w14:paraId="2A3B175C" w14:textId="77777777" w:rsidR="00C45786" w:rsidRPr="00E242C1" w:rsidRDefault="00C45786" w:rsidP="00C45786">
      <w:pPr>
        <w:rPr>
          <w:sz w:val="28"/>
          <w:szCs w:val="28"/>
        </w:rPr>
      </w:pPr>
    </w:p>
    <w:p w14:paraId="37FBE084" w14:textId="58F6016F" w:rsidR="00C45786" w:rsidRPr="007D2262" w:rsidRDefault="00625000" w:rsidP="00C45786">
      <w:pPr>
        <w:pStyle w:val="ListParagraph"/>
        <w:numPr>
          <w:ilvl w:val="0"/>
          <w:numId w:val="7"/>
        </w:numPr>
        <w:spacing w:after="160" w:line="278" w:lineRule="auto"/>
        <w:rPr>
          <w:b/>
          <w:bCs/>
          <w:sz w:val="28"/>
          <w:szCs w:val="28"/>
        </w:rPr>
      </w:pPr>
      <w:r w:rsidRPr="007D2262">
        <w:rPr>
          <w:b/>
          <w:bCs/>
          <w:color w:val="002060"/>
          <w:sz w:val="28"/>
          <w:szCs w:val="28"/>
        </w:rPr>
        <w:t>W</w:t>
      </w:r>
      <w:r w:rsidR="00C45786" w:rsidRPr="007D2262">
        <w:rPr>
          <w:b/>
          <w:bCs/>
          <w:color w:val="002060"/>
          <w:sz w:val="28"/>
          <w:szCs w:val="28"/>
        </w:rPr>
        <w:t xml:space="preserve">hen ICJI is awarding the STOP awards, </w:t>
      </w:r>
      <w:r w:rsidRPr="007D2262">
        <w:rPr>
          <w:b/>
          <w:bCs/>
          <w:color w:val="002060"/>
          <w:sz w:val="28"/>
          <w:szCs w:val="28"/>
        </w:rPr>
        <w:t>does CJI</w:t>
      </w:r>
      <w:r w:rsidR="00C45786" w:rsidRPr="007D2262">
        <w:rPr>
          <w:b/>
          <w:bCs/>
          <w:color w:val="002060"/>
          <w:sz w:val="28"/>
          <w:szCs w:val="28"/>
        </w:rPr>
        <w:t xml:space="preserve"> </w:t>
      </w:r>
      <w:proofErr w:type="gramStart"/>
      <w:r w:rsidR="00C45786" w:rsidRPr="007D2262">
        <w:rPr>
          <w:b/>
          <w:bCs/>
          <w:color w:val="002060"/>
          <w:sz w:val="28"/>
          <w:szCs w:val="28"/>
        </w:rPr>
        <w:t>making</w:t>
      </w:r>
      <w:proofErr w:type="gramEnd"/>
      <w:r w:rsidR="00C45786" w:rsidRPr="007D2262">
        <w:rPr>
          <w:b/>
          <w:bCs/>
          <w:color w:val="002060"/>
          <w:sz w:val="28"/>
          <w:szCs w:val="28"/>
        </w:rPr>
        <w:t xml:space="preserve"> sure the totals for awards given would fit into the percentages required by law</w:t>
      </w:r>
      <w:r w:rsidRPr="007D2262">
        <w:rPr>
          <w:b/>
          <w:bCs/>
          <w:color w:val="002060"/>
          <w:sz w:val="28"/>
          <w:szCs w:val="28"/>
        </w:rPr>
        <w:t xml:space="preserve">? </w:t>
      </w:r>
      <w:r w:rsidR="007D2262" w:rsidRPr="007D2262">
        <w:rPr>
          <w:b/>
          <w:bCs/>
          <w:color w:val="002060"/>
          <w:sz w:val="28"/>
          <w:szCs w:val="28"/>
        </w:rPr>
        <w:t xml:space="preserve">Are the </w:t>
      </w:r>
      <w:r w:rsidR="00C45786" w:rsidRPr="007D2262">
        <w:rPr>
          <w:b/>
          <w:bCs/>
          <w:color w:val="002060"/>
          <w:sz w:val="28"/>
          <w:szCs w:val="28"/>
        </w:rPr>
        <w:t xml:space="preserve"> percentages for the grant application to </w:t>
      </w:r>
      <w:r w:rsidR="007D2262" w:rsidRPr="007D2262">
        <w:rPr>
          <w:b/>
          <w:bCs/>
          <w:color w:val="002060"/>
          <w:sz w:val="28"/>
          <w:szCs w:val="28"/>
        </w:rPr>
        <w:t>provide</w:t>
      </w:r>
      <w:r w:rsidR="00C45786" w:rsidRPr="007D2262">
        <w:rPr>
          <w:b/>
          <w:bCs/>
          <w:color w:val="002060"/>
          <w:sz w:val="28"/>
          <w:szCs w:val="28"/>
        </w:rPr>
        <w:t xml:space="preserve"> what percentages of the funds</w:t>
      </w:r>
      <w:r w:rsidR="007D2262" w:rsidRPr="007D2262">
        <w:rPr>
          <w:b/>
          <w:bCs/>
          <w:color w:val="002060"/>
          <w:sz w:val="28"/>
          <w:szCs w:val="28"/>
        </w:rPr>
        <w:t xml:space="preserve"> agencies</w:t>
      </w:r>
      <w:r w:rsidR="00C45786" w:rsidRPr="007D2262">
        <w:rPr>
          <w:b/>
          <w:bCs/>
          <w:color w:val="002060"/>
          <w:sz w:val="28"/>
          <w:szCs w:val="28"/>
        </w:rPr>
        <w:t xml:space="preserve"> are using for which activities? So those percentages do not need to follow the percentages required by law because that part is resolved by the overall awarding process? </w:t>
      </w:r>
      <w:r w:rsidR="007D2262" w:rsidRPr="007D2262">
        <w:rPr>
          <w:b/>
          <w:bCs/>
          <w:sz w:val="28"/>
          <w:szCs w:val="28"/>
        </w:rPr>
        <w:br/>
      </w:r>
    </w:p>
    <w:p w14:paraId="41C90C9F" w14:textId="2EA2DA31" w:rsidR="007D2262" w:rsidRDefault="007D2262" w:rsidP="007D2262">
      <w:pPr>
        <w:pStyle w:val="ListParagraph"/>
        <w:numPr>
          <w:ilvl w:val="1"/>
          <w:numId w:val="7"/>
        </w:numPr>
        <w:spacing w:after="160" w:line="278" w:lineRule="auto"/>
        <w:rPr>
          <w:sz w:val="28"/>
          <w:szCs w:val="28"/>
        </w:rPr>
      </w:pPr>
      <w:r>
        <w:rPr>
          <w:sz w:val="28"/>
          <w:szCs w:val="28"/>
        </w:rPr>
        <w:t>Correct, ICJI will ensure the allocation of funding will be within the parameters of the Act based on the information provided by the applicants. Agencies should submit the percentage of time they anticipate will be committed to the categories.</w:t>
      </w:r>
    </w:p>
    <w:p w14:paraId="411C64E8" w14:textId="77777777" w:rsidR="00E02E01" w:rsidRPr="00E242C1" w:rsidRDefault="00E02E01" w:rsidP="00E02E01">
      <w:pPr>
        <w:pStyle w:val="ListParagraph"/>
        <w:spacing w:after="160" w:line="278" w:lineRule="auto"/>
        <w:rPr>
          <w:sz w:val="28"/>
          <w:szCs w:val="28"/>
        </w:rPr>
      </w:pPr>
    </w:p>
    <w:p w14:paraId="1A2C51CA" w14:textId="1ACA7504" w:rsidR="00F441B4" w:rsidRPr="003B073E" w:rsidRDefault="00F441B4" w:rsidP="00C45786">
      <w:pPr>
        <w:pStyle w:val="ListParagraph"/>
        <w:numPr>
          <w:ilvl w:val="0"/>
          <w:numId w:val="7"/>
        </w:numPr>
        <w:spacing w:after="160" w:line="278" w:lineRule="auto"/>
        <w:rPr>
          <w:b/>
          <w:bCs/>
          <w:color w:val="002060"/>
          <w:sz w:val="28"/>
          <w:szCs w:val="28"/>
        </w:rPr>
      </w:pPr>
      <w:r w:rsidRPr="003B073E">
        <w:rPr>
          <w:b/>
          <w:bCs/>
          <w:color w:val="002060"/>
          <w:sz w:val="28"/>
          <w:szCs w:val="28"/>
        </w:rPr>
        <w:t>On</w:t>
      </w:r>
      <w:r w:rsidR="00C45786" w:rsidRPr="003B073E">
        <w:rPr>
          <w:b/>
          <w:bCs/>
          <w:color w:val="002060"/>
          <w:sz w:val="28"/>
          <w:szCs w:val="28"/>
        </w:rPr>
        <w:t xml:space="preserve"> the programmatic information page</w:t>
      </w:r>
      <w:r w:rsidRPr="003B073E">
        <w:rPr>
          <w:b/>
          <w:bCs/>
          <w:color w:val="002060"/>
          <w:sz w:val="28"/>
          <w:szCs w:val="28"/>
        </w:rPr>
        <w:t xml:space="preserve"> for the question, “Provide the percentage of STOP funding that will be committed to the following categories,” </w:t>
      </w:r>
      <w:r w:rsidR="00C45786" w:rsidRPr="003B073E">
        <w:rPr>
          <w:b/>
          <w:bCs/>
          <w:color w:val="002060"/>
          <w:sz w:val="28"/>
          <w:szCs w:val="28"/>
        </w:rPr>
        <w:t>what kind of job duties justify the percentages</w:t>
      </w:r>
      <w:r w:rsidRPr="003B073E">
        <w:rPr>
          <w:b/>
          <w:bCs/>
          <w:color w:val="002060"/>
          <w:sz w:val="28"/>
          <w:szCs w:val="28"/>
        </w:rPr>
        <w:t xml:space="preserve">? </w:t>
      </w:r>
      <w:r w:rsidR="00C45786" w:rsidRPr="003B073E">
        <w:rPr>
          <w:b/>
          <w:bCs/>
          <w:color w:val="002060"/>
          <w:sz w:val="28"/>
          <w:szCs w:val="28"/>
        </w:rPr>
        <w:t xml:space="preserve"> </w:t>
      </w:r>
      <w:r w:rsidRPr="003B073E">
        <w:rPr>
          <w:b/>
          <w:bCs/>
          <w:color w:val="002060"/>
          <w:sz w:val="28"/>
          <w:szCs w:val="28"/>
        </w:rPr>
        <w:t>T</w:t>
      </w:r>
      <w:r w:rsidR="00C45786" w:rsidRPr="003B073E">
        <w:rPr>
          <w:b/>
          <w:bCs/>
          <w:color w:val="002060"/>
          <w:sz w:val="28"/>
          <w:szCs w:val="28"/>
        </w:rPr>
        <w:t xml:space="preserve">raining is mentioned </w:t>
      </w:r>
      <w:r w:rsidRPr="003B073E">
        <w:rPr>
          <w:b/>
          <w:bCs/>
          <w:color w:val="002060"/>
          <w:sz w:val="28"/>
          <w:szCs w:val="28"/>
        </w:rPr>
        <w:t>as an</w:t>
      </w:r>
      <w:r w:rsidR="00C45786" w:rsidRPr="003B073E">
        <w:rPr>
          <w:b/>
          <w:bCs/>
          <w:color w:val="002060"/>
          <w:sz w:val="28"/>
          <w:szCs w:val="28"/>
        </w:rPr>
        <w:t xml:space="preserve"> example </w:t>
      </w:r>
      <w:r w:rsidRPr="003B073E">
        <w:rPr>
          <w:b/>
          <w:bCs/>
          <w:color w:val="002060"/>
          <w:sz w:val="28"/>
          <w:szCs w:val="28"/>
        </w:rPr>
        <w:t xml:space="preserve">in the RFP </w:t>
      </w:r>
      <w:r w:rsidR="00C45786" w:rsidRPr="003B073E">
        <w:rPr>
          <w:b/>
          <w:bCs/>
          <w:color w:val="002060"/>
          <w:sz w:val="28"/>
          <w:szCs w:val="28"/>
        </w:rPr>
        <w:t>but what else?  </w:t>
      </w:r>
    </w:p>
    <w:p w14:paraId="314A6EB4" w14:textId="77777777" w:rsidR="00F441B4" w:rsidRPr="00F441B4" w:rsidRDefault="00F441B4" w:rsidP="00F441B4">
      <w:pPr>
        <w:pStyle w:val="ListParagraph"/>
        <w:rPr>
          <w:sz w:val="28"/>
          <w:szCs w:val="28"/>
        </w:rPr>
      </w:pPr>
    </w:p>
    <w:p w14:paraId="54E0F55A" w14:textId="41ED6834" w:rsidR="00C45786" w:rsidRPr="003B073E" w:rsidRDefault="00F441B4" w:rsidP="00F441B4">
      <w:pPr>
        <w:pStyle w:val="ListParagraph"/>
        <w:numPr>
          <w:ilvl w:val="1"/>
          <w:numId w:val="7"/>
        </w:numPr>
        <w:spacing w:after="160" w:line="278" w:lineRule="auto"/>
        <w:rPr>
          <w:b/>
          <w:bCs/>
          <w:color w:val="002060"/>
          <w:sz w:val="28"/>
          <w:szCs w:val="28"/>
        </w:rPr>
      </w:pPr>
      <w:r>
        <w:rPr>
          <w:sz w:val="28"/>
          <w:szCs w:val="28"/>
        </w:rPr>
        <w:t>The percentages</w:t>
      </w:r>
      <w:r w:rsidR="003B073E">
        <w:rPr>
          <w:sz w:val="28"/>
          <w:szCs w:val="28"/>
        </w:rPr>
        <w:t xml:space="preserve"> of STOP funding committed to the categories</w:t>
      </w:r>
      <w:r>
        <w:rPr>
          <w:sz w:val="28"/>
          <w:szCs w:val="28"/>
        </w:rPr>
        <w:t xml:space="preserve"> should be based or tied to the</w:t>
      </w:r>
      <w:r w:rsidR="003B073E">
        <w:rPr>
          <w:sz w:val="28"/>
          <w:szCs w:val="28"/>
        </w:rPr>
        <w:t xml:space="preserve"> applicants</w:t>
      </w:r>
      <w:r>
        <w:rPr>
          <w:sz w:val="28"/>
          <w:szCs w:val="28"/>
        </w:rPr>
        <w:t xml:space="preserve"> type </w:t>
      </w:r>
      <w:r w:rsidR="003B073E">
        <w:rPr>
          <w:sz w:val="28"/>
          <w:szCs w:val="28"/>
        </w:rPr>
        <w:t xml:space="preserve">of </w:t>
      </w:r>
      <w:r>
        <w:rPr>
          <w:sz w:val="28"/>
          <w:szCs w:val="28"/>
        </w:rPr>
        <w:t xml:space="preserve">organization. </w:t>
      </w:r>
      <w:r w:rsidR="003B073E">
        <w:rPr>
          <w:sz w:val="28"/>
          <w:szCs w:val="28"/>
        </w:rPr>
        <w:t xml:space="preserve">If an organization commits STOP funding to provide additional services/training related to another entity, they </w:t>
      </w:r>
      <w:proofErr w:type="gramStart"/>
      <w:r w:rsidR="003B073E">
        <w:rPr>
          <w:sz w:val="28"/>
          <w:szCs w:val="28"/>
        </w:rPr>
        <w:t>would</w:t>
      </w:r>
      <w:proofErr w:type="gramEnd"/>
      <w:r w:rsidR="003B073E">
        <w:rPr>
          <w:sz w:val="28"/>
          <w:szCs w:val="28"/>
        </w:rPr>
        <w:t xml:space="preserve"> need to indicate what percentage would be committed to that type of agency.</w:t>
      </w:r>
      <w:r w:rsidR="00E02E01">
        <w:rPr>
          <w:sz w:val="28"/>
          <w:szCs w:val="28"/>
        </w:rPr>
        <w:br/>
      </w:r>
    </w:p>
    <w:p w14:paraId="55316FE3" w14:textId="71811995" w:rsidR="00C45786" w:rsidRPr="003B073E" w:rsidRDefault="003B073E" w:rsidP="00C45786">
      <w:pPr>
        <w:pStyle w:val="ListParagraph"/>
        <w:numPr>
          <w:ilvl w:val="0"/>
          <w:numId w:val="7"/>
        </w:numPr>
        <w:spacing w:after="160" w:line="278" w:lineRule="auto"/>
        <w:rPr>
          <w:b/>
          <w:bCs/>
          <w:color w:val="002060"/>
          <w:sz w:val="28"/>
          <w:szCs w:val="28"/>
        </w:rPr>
      </w:pPr>
      <w:r w:rsidRPr="003B073E">
        <w:rPr>
          <w:b/>
          <w:bCs/>
          <w:color w:val="002060"/>
          <w:sz w:val="28"/>
          <w:szCs w:val="28"/>
        </w:rPr>
        <w:t xml:space="preserve"> </w:t>
      </w:r>
      <w:r w:rsidR="00C45786" w:rsidRPr="003B073E">
        <w:rPr>
          <w:b/>
          <w:bCs/>
          <w:color w:val="002060"/>
          <w:sz w:val="28"/>
          <w:szCs w:val="28"/>
        </w:rPr>
        <w:t>For travel, can this include expenses to relocate victims away from abusers? For example, airplane tickets, bus tickets?</w:t>
      </w:r>
      <w:r>
        <w:rPr>
          <w:b/>
          <w:bCs/>
          <w:color w:val="002060"/>
          <w:sz w:val="28"/>
          <w:szCs w:val="28"/>
        </w:rPr>
        <w:br/>
      </w:r>
    </w:p>
    <w:p w14:paraId="65C555EF" w14:textId="03E8AF19" w:rsidR="00E02E01" w:rsidRPr="00A901DF" w:rsidRDefault="00A901DF" w:rsidP="00E02E01">
      <w:pPr>
        <w:pStyle w:val="ListParagraph"/>
        <w:numPr>
          <w:ilvl w:val="1"/>
          <w:numId w:val="7"/>
        </w:numPr>
        <w:spacing w:after="160" w:line="278" w:lineRule="auto"/>
        <w:rPr>
          <w:sz w:val="28"/>
          <w:szCs w:val="28"/>
        </w:rPr>
      </w:pPr>
      <w:r w:rsidRPr="00A901DF">
        <w:rPr>
          <w:sz w:val="28"/>
          <w:szCs w:val="28"/>
        </w:rPr>
        <w:t xml:space="preserve">The restriction on travel is for subrecipient travel </w:t>
      </w:r>
      <w:r>
        <w:rPr>
          <w:sz w:val="28"/>
          <w:szCs w:val="28"/>
        </w:rPr>
        <w:t xml:space="preserve">only </w:t>
      </w:r>
      <w:r w:rsidRPr="00A901DF">
        <w:rPr>
          <w:sz w:val="28"/>
          <w:szCs w:val="28"/>
        </w:rPr>
        <w:t xml:space="preserve">and not for travel costs for victims such as relocation. If requesting travel for relocation of victims, this would be an operating </w:t>
      </w:r>
      <w:proofErr w:type="gramStart"/>
      <w:r w:rsidRPr="00A901DF">
        <w:rPr>
          <w:sz w:val="28"/>
          <w:szCs w:val="28"/>
        </w:rPr>
        <w:t>expense</w:t>
      </w:r>
      <w:proofErr w:type="gramEnd"/>
      <w:r w:rsidRPr="00A901DF">
        <w:rPr>
          <w:sz w:val="28"/>
          <w:szCs w:val="28"/>
        </w:rPr>
        <w:t xml:space="preserve"> and </w:t>
      </w:r>
      <w:r>
        <w:rPr>
          <w:sz w:val="28"/>
          <w:szCs w:val="28"/>
        </w:rPr>
        <w:t xml:space="preserve">the budget </w:t>
      </w:r>
      <w:r w:rsidRPr="00A901DF">
        <w:rPr>
          <w:sz w:val="28"/>
          <w:szCs w:val="28"/>
        </w:rPr>
        <w:t xml:space="preserve">line should be labeled “Victim/Client Assistance Funds” or </w:t>
      </w:r>
      <w:r>
        <w:rPr>
          <w:sz w:val="28"/>
          <w:szCs w:val="28"/>
        </w:rPr>
        <w:lastRenderedPageBreak/>
        <w:t>“</w:t>
      </w:r>
      <w:r w:rsidRPr="00A901DF">
        <w:rPr>
          <w:sz w:val="28"/>
          <w:szCs w:val="28"/>
        </w:rPr>
        <w:t>Victim/Client Flex Funding.”</w:t>
      </w:r>
      <w:r w:rsidR="007D2262" w:rsidRPr="00A901DF">
        <w:rPr>
          <w:sz w:val="28"/>
          <w:szCs w:val="28"/>
        </w:rPr>
        <w:br/>
      </w:r>
      <w:r w:rsidR="007D2262" w:rsidRPr="00A901DF">
        <w:rPr>
          <w:sz w:val="28"/>
          <w:szCs w:val="28"/>
        </w:rPr>
        <w:br/>
      </w:r>
    </w:p>
    <w:p w14:paraId="649E2A69" w14:textId="5FE31760" w:rsidR="00C45786" w:rsidRPr="003B073E" w:rsidRDefault="00C45786" w:rsidP="00C45786">
      <w:pPr>
        <w:pStyle w:val="ListParagraph"/>
        <w:numPr>
          <w:ilvl w:val="0"/>
          <w:numId w:val="7"/>
        </w:numPr>
        <w:spacing w:after="160" w:line="278" w:lineRule="auto"/>
        <w:rPr>
          <w:b/>
          <w:bCs/>
          <w:sz w:val="28"/>
          <w:szCs w:val="28"/>
        </w:rPr>
      </w:pPr>
      <w:r w:rsidRPr="003B073E">
        <w:rPr>
          <w:b/>
          <w:bCs/>
          <w:color w:val="002060"/>
          <w:sz w:val="28"/>
          <w:szCs w:val="28"/>
        </w:rPr>
        <w:t>Could you please give further information on how funds can</w:t>
      </w:r>
      <w:r w:rsidR="003B073E" w:rsidRPr="003B073E">
        <w:rPr>
          <w:b/>
          <w:bCs/>
          <w:color w:val="002060"/>
          <w:sz w:val="28"/>
          <w:szCs w:val="28"/>
        </w:rPr>
        <w:t xml:space="preserve"> be</w:t>
      </w:r>
      <w:r w:rsidRPr="003B073E">
        <w:rPr>
          <w:b/>
          <w:bCs/>
          <w:color w:val="002060"/>
          <w:sz w:val="28"/>
          <w:szCs w:val="28"/>
        </w:rPr>
        <w:t xml:space="preserve"> proposed for a county SART Team from a Prosecutor's Office? We have a STOP </w:t>
      </w:r>
      <w:proofErr w:type="gramStart"/>
      <w:r w:rsidRPr="003B073E">
        <w:rPr>
          <w:b/>
          <w:bCs/>
          <w:color w:val="002060"/>
          <w:sz w:val="28"/>
          <w:szCs w:val="28"/>
        </w:rPr>
        <w:t>grant,</w:t>
      </w:r>
      <w:proofErr w:type="gramEnd"/>
      <w:r w:rsidRPr="003B073E">
        <w:rPr>
          <w:b/>
          <w:bCs/>
          <w:color w:val="002060"/>
          <w:sz w:val="28"/>
          <w:szCs w:val="28"/>
        </w:rPr>
        <w:t xml:space="preserve"> however we also have started a SART Team which needs funding as well. Do we </w:t>
      </w:r>
      <w:proofErr w:type="gramStart"/>
      <w:r w:rsidRPr="003B073E">
        <w:rPr>
          <w:b/>
          <w:bCs/>
          <w:color w:val="002060"/>
          <w:sz w:val="28"/>
          <w:szCs w:val="28"/>
        </w:rPr>
        <w:t>do</w:t>
      </w:r>
      <w:proofErr w:type="gramEnd"/>
      <w:r w:rsidRPr="003B073E">
        <w:rPr>
          <w:b/>
          <w:bCs/>
          <w:color w:val="002060"/>
          <w:sz w:val="28"/>
          <w:szCs w:val="28"/>
        </w:rPr>
        <w:t xml:space="preserve"> a separate grant proposal?</w:t>
      </w:r>
      <w:r w:rsidR="003B073E" w:rsidRPr="003B073E">
        <w:rPr>
          <w:b/>
          <w:bCs/>
          <w:sz w:val="28"/>
          <w:szCs w:val="28"/>
        </w:rPr>
        <w:br/>
      </w:r>
    </w:p>
    <w:p w14:paraId="5AF9FE8A" w14:textId="353225DB" w:rsidR="003B073E" w:rsidRPr="00E242C1" w:rsidRDefault="003B073E" w:rsidP="003B073E">
      <w:pPr>
        <w:pStyle w:val="ListParagraph"/>
        <w:numPr>
          <w:ilvl w:val="1"/>
          <w:numId w:val="7"/>
        </w:numPr>
        <w:spacing w:after="160" w:line="278" w:lineRule="auto"/>
        <w:rPr>
          <w:sz w:val="28"/>
          <w:szCs w:val="28"/>
        </w:rPr>
      </w:pPr>
      <w:r>
        <w:rPr>
          <w:sz w:val="28"/>
          <w:szCs w:val="28"/>
        </w:rPr>
        <w:t>An agency would not be required to submit a separate grant proposal for funds to be used towards a SART team. In the Programmatic Information page, Sexual Assault Response Teams is an option to select as one of the 3 Purpose areas that best correlate to the STOP program. Agencies will provide a detailed response in the dialogue box on how the program will support each purpose area selected.</w:t>
      </w:r>
    </w:p>
    <w:p w14:paraId="22CDDAE8" w14:textId="77777777" w:rsidR="00C45786" w:rsidRPr="00E242C1" w:rsidRDefault="00C45786" w:rsidP="00C45786">
      <w:pPr>
        <w:rPr>
          <w:sz w:val="28"/>
          <w:szCs w:val="28"/>
        </w:rPr>
      </w:pPr>
    </w:p>
    <w:p w14:paraId="4E53CB2D" w14:textId="606439A5" w:rsidR="00C45786" w:rsidRDefault="00625000" w:rsidP="00C45786">
      <w:pPr>
        <w:pStyle w:val="ListParagraph"/>
        <w:numPr>
          <w:ilvl w:val="0"/>
          <w:numId w:val="7"/>
        </w:numPr>
        <w:spacing w:after="160" w:line="278" w:lineRule="auto"/>
        <w:rPr>
          <w:b/>
          <w:bCs/>
          <w:color w:val="002060"/>
          <w:sz w:val="28"/>
          <w:szCs w:val="28"/>
        </w:rPr>
      </w:pPr>
      <w:r>
        <w:rPr>
          <w:b/>
          <w:bCs/>
          <w:color w:val="002060"/>
          <w:sz w:val="28"/>
          <w:szCs w:val="28"/>
        </w:rPr>
        <w:t xml:space="preserve"> </w:t>
      </w:r>
      <w:proofErr w:type="gramStart"/>
      <w:r w:rsidR="00C45786" w:rsidRPr="00D1547E">
        <w:rPr>
          <w:b/>
          <w:bCs/>
          <w:color w:val="002060"/>
          <w:sz w:val="28"/>
          <w:szCs w:val="28"/>
        </w:rPr>
        <w:t>Additionally</w:t>
      </w:r>
      <w:proofErr w:type="gramEnd"/>
      <w:r w:rsidR="00C45786" w:rsidRPr="00D1547E">
        <w:rPr>
          <w:b/>
          <w:bCs/>
          <w:color w:val="002060"/>
          <w:sz w:val="28"/>
          <w:szCs w:val="28"/>
        </w:rPr>
        <w:t xml:space="preserve"> to the question above, is a community partner allowed to apply for funding to help train the SART team in their county? </w:t>
      </w:r>
    </w:p>
    <w:p w14:paraId="4128A059" w14:textId="77777777" w:rsidR="00625000" w:rsidRPr="00625000" w:rsidRDefault="00625000" w:rsidP="00625000">
      <w:pPr>
        <w:pStyle w:val="ListParagraph"/>
        <w:spacing w:after="160" w:line="278" w:lineRule="auto"/>
        <w:rPr>
          <w:b/>
          <w:bCs/>
          <w:color w:val="002060"/>
          <w:sz w:val="28"/>
          <w:szCs w:val="28"/>
        </w:rPr>
      </w:pPr>
    </w:p>
    <w:p w14:paraId="4BC2634F" w14:textId="584AEF95" w:rsidR="00625000" w:rsidRPr="00D1547E" w:rsidRDefault="00625000" w:rsidP="00625000">
      <w:pPr>
        <w:pStyle w:val="ListParagraph"/>
        <w:numPr>
          <w:ilvl w:val="1"/>
          <w:numId w:val="7"/>
        </w:numPr>
        <w:spacing w:after="160" w:line="278" w:lineRule="auto"/>
        <w:rPr>
          <w:b/>
          <w:bCs/>
          <w:color w:val="002060"/>
          <w:sz w:val="28"/>
          <w:szCs w:val="28"/>
        </w:rPr>
      </w:pPr>
      <w:r>
        <w:rPr>
          <w:sz w:val="28"/>
          <w:szCs w:val="28"/>
        </w:rPr>
        <w:t xml:space="preserve">Yes, community partners are able to apply for funding to help train the SART team in their county. They would need to select this as one of their Purpose areas </w:t>
      </w:r>
      <w:proofErr w:type="gramStart"/>
      <w:r>
        <w:rPr>
          <w:sz w:val="28"/>
          <w:szCs w:val="28"/>
        </w:rPr>
        <w:t>in</w:t>
      </w:r>
      <w:proofErr w:type="gramEnd"/>
      <w:r>
        <w:rPr>
          <w:sz w:val="28"/>
          <w:szCs w:val="28"/>
        </w:rPr>
        <w:t xml:space="preserve"> the Programmatic Page.</w:t>
      </w:r>
    </w:p>
    <w:p w14:paraId="7FA64F77" w14:textId="77777777" w:rsidR="00C45786" w:rsidRPr="00E242C1" w:rsidRDefault="00C45786" w:rsidP="00C45786">
      <w:pPr>
        <w:rPr>
          <w:sz w:val="28"/>
          <w:szCs w:val="28"/>
        </w:rPr>
      </w:pPr>
    </w:p>
    <w:p w14:paraId="3C11599C" w14:textId="4B0A3E4B" w:rsidR="00D1547E" w:rsidRPr="00D1547E" w:rsidRDefault="00D1547E" w:rsidP="00D1547E">
      <w:pPr>
        <w:pStyle w:val="ListParagraph"/>
        <w:numPr>
          <w:ilvl w:val="0"/>
          <w:numId w:val="7"/>
        </w:numPr>
        <w:spacing w:after="160" w:line="278" w:lineRule="auto"/>
        <w:rPr>
          <w:b/>
          <w:bCs/>
          <w:color w:val="002060"/>
          <w:sz w:val="28"/>
          <w:szCs w:val="28"/>
        </w:rPr>
      </w:pPr>
      <w:r>
        <w:rPr>
          <w:b/>
          <w:bCs/>
          <w:color w:val="002060"/>
          <w:sz w:val="28"/>
          <w:szCs w:val="28"/>
        </w:rPr>
        <w:t xml:space="preserve"> Are agencies required to submit an</w:t>
      </w:r>
      <w:r w:rsidR="00C45786" w:rsidRPr="00D1547E">
        <w:rPr>
          <w:b/>
          <w:bCs/>
          <w:color w:val="002060"/>
          <w:sz w:val="28"/>
          <w:szCs w:val="28"/>
        </w:rPr>
        <w:t xml:space="preserve"> EEOP form </w:t>
      </w:r>
      <w:r>
        <w:rPr>
          <w:b/>
          <w:bCs/>
          <w:color w:val="002060"/>
          <w:sz w:val="28"/>
          <w:szCs w:val="28"/>
        </w:rPr>
        <w:t xml:space="preserve">with their application? I do not see this as a required attachment </w:t>
      </w:r>
      <w:proofErr w:type="gramStart"/>
      <w:r>
        <w:rPr>
          <w:b/>
          <w:bCs/>
          <w:color w:val="002060"/>
          <w:sz w:val="28"/>
          <w:szCs w:val="28"/>
        </w:rPr>
        <w:t>in</w:t>
      </w:r>
      <w:proofErr w:type="gramEnd"/>
      <w:r>
        <w:rPr>
          <w:b/>
          <w:bCs/>
          <w:color w:val="002060"/>
          <w:sz w:val="28"/>
          <w:szCs w:val="28"/>
        </w:rPr>
        <w:t xml:space="preserve"> the checklist. </w:t>
      </w:r>
    </w:p>
    <w:p w14:paraId="43504E89" w14:textId="77777777" w:rsidR="00D1547E" w:rsidRPr="00D1547E" w:rsidRDefault="00D1547E" w:rsidP="00D1547E">
      <w:pPr>
        <w:pStyle w:val="ListParagraph"/>
        <w:rPr>
          <w:b/>
          <w:bCs/>
          <w:color w:val="002060"/>
          <w:sz w:val="28"/>
          <w:szCs w:val="28"/>
        </w:rPr>
      </w:pPr>
    </w:p>
    <w:p w14:paraId="42B20AAC" w14:textId="7C30005E" w:rsidR="00D1547E" w:rsidRDefault="00D1547E" w:rsidP="00D1547E">
      <w:pPr>
        <w:pStyle w:val="ListParagraph"/>
        <w:numPr>
          <w:ilvl w:val="1"/>
          <w:numId w:val="7"/>
        </w:numPr>
        <w:spacing w:after="160" w:line="278" w:lineRule="auto"/>
        <w:rPr>
          <w:sz w:val="28"/>
          <w:szCs w:val="28"/>
        </w:rPr>
      </w:pPr>
      <w:r w:rsidRPr="00D1547E">
        <w:rPr>
          <w:sz w:val="28"/>
          <w:szCs w:val="28"/>
        </w:rPr>
        <w:t>No, EEOPs are not required to be submitted with the application.</w:t>
      </w:r>
    </w:p>
    <w:p w14:paraId="7D2C91C3" w14:textId="77777777" w:rsidR="00D1547E" w:rsidRPr="00D1547E" w:rsidRDefault="00D1547E" w:rsidP="00D1547E">
      <w:pPr>
        <w:pStyle w:val="ListParagraph"/>
        <w:spacing w:after="160" w:line="278" w:lineRule="auto"/>
        <w:ind w:left="1440"/>
        <w:rPr>
          <w:sz w:val="28"/>
          <w:szCs w:val="28"/>
        </w:rPr>
      </w:pPr>
    </w:p>
    <w:p w14:paraId="7C48D6E5" w14:textId="042B779D" w:rsidR="00C45786" w:rsidRPr="00625000" w:rsidRDefault="00C45786" w:rsidP="00C45786">
      <w:pPr>
        <w:pStyle w:val="ListParagraph"/>
        <w:numPr>
          <w:ilvl w:val="0"/>
          <w:numId w:val="7"/>
        </w:numPr>
        <w:spacing w:after="160" w:line="278" w:lineRule="auto"/>
        <w:rPr>
          <w:b/>
          <w:bCs/>
          <w:sz w:val="28"/>
          <w:szCs w:val="28"/>
        </w:rPr>
      </w:pPr>
      <w:r w:rsidRPr="00625000">
        <w:rPr>
          <w:b/>
          <w:bCs/>
          <w:color w:val="002060"/>
          <w:sz w:val="28"/>
          <w:szCs w:val="28"/>
        </w:rPr>
        <w:t> What was the total STOP budget last year?</w:t>
      </w:r>
      <w:r w:rsidR="00625000" w:rsidRPr="00625000">
        <w:rPr>
          <w:b/>
          <w:bCs/>
          <w:sz w:val="28"/>
          <w:szCs w:val="28"/>
        </w:rPr>
        <w:br/>
      </w:r>
    </w:p>
    <w:p w14:paraId="23E7C24D" w14:textId="12986AE0" w:rsidR="00625000" w:rsidRPr="00E242C1" w:rsidRDefault="00625000" w:rsidP="00625000">
      <w:pPr>
        <w:pStyle w:val="ListParagraph"/>
        <w:numPr>
          <w:ilvl w:val="1"/>
          <w:numId w:val="7"/>
        </w:numPr>
        <w:spacing w:after="160" w:line="278" w:lineRule="auto"/>
        <w:rPr>
          <w:sz w:val="28"/>
          <w:szCs w:val="28"/>
        </w:rPr>
      </w:pPr>
      <w:r>
        <w:rPr>
          <w:sz w:val="28"/>
          <w:szCs w:val="28"/>
        </w:rPr>
        <w:t>ICJI’s STOP-2024 allocation was $3,345,282.</w:t>
      </w:r>
    </w:p>
    <w:p w14:paraId="11690A87" w14:textId="77777777" w:rsidR="00C45786" w:rsidRPr="00E242C1" w:rsidRDefault="00C45786" w:rsidP="00C45786">
      <w:pPr>
        <w:rPr>
          <w:sz w:val="28"/>
          <w:szCs w:val="28"/>
        </w:rPr>
      </w:pPr>
      <w:r w:rsidRPr="00E242C1">
        <w:rPr>
          <w:sz w:val="28"/>
          <w:szCs w:val="28"/>
        </w:rPr>
        <w:t> </w:t>
      </w:r>
    </w:p>
    <w:p w14:paraId="5A401BDB" w14:textId="77777777" w:rsidR="005D6A2E" w:rsidRPr="00E242C1" w:rsidRDefault="005D6A2E" w:rsidP="005D6A2E">
      <w:pPr>
        <w:rPr>
          <w:sz w:val="28"/>
          <w:szCs w:val="28"/>
        </w:rPr>
      </w:pPr>
    </w:p>
    <w:sectPr w:rsidR="005D6A2E" w:rsidRPr="00E242C1" w:rsidSect="00081E0D">
      <w:headerReference w:type="default" r:id="rId7"/>
      <w:footerReference w:type="default" r:id="rId8"/>
      <w:headerReference w:type="first" r:id="rId9"/>
      <w:footerReference w:type="first" r:id="rId10"/>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69E13" w14:textId="77777777" w:rsidR="00943B5A" w:rsidRDefault="00943B5A" w:rsidP="00524A81">
      <w:r>
        <w:separator/>
      </w:r>
    </w:p>
  </w:endnote>
  <w:endnote w:type="continuationSeparator" w:id="0">
    <w:p w14:paraId="4AFC62F8" w14:textId="77777777" w:rsidR="00943B5A" w:rsidRDefault="00943B5A" w:rsidP="0052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758D" w14:textId="127E19BA" w:rsidR="00967770" w:rsidRDefault="00165926" w:rsidP="00F640B7">
    <w:pPr>
      <w:pStyle w:val="Footer"/>
      <w:jc w:val="center"/>
      <w:rPr>
        <w:rFonts w:ascii="Arial" w:hAnsi="Arial" w:cs="Arial"/>
        <w:color w:val="000080"/>
        <w:sz w:val="16"/>
        <w:szCs w:val="16"/>
      </w:rPr>
    </w:pPr>
    <w:r w:rsidRPr="00DD4A57">
      <w:rPr>
        <w:rFonts w:ascii="Arial" w:hAnsi="Arial" w:cs="Arial"/>
        <w:color w:val="000080"/>
        <w:sz w:val="16"/>
        <w:szCs w:val="16"/>
      </w:rPr>
      <w:t>Indiana Government Center South</w:t>
    </w:r>
    <w:r w:rsidR="0021415F">
      <w:rPr>
        <w:rFonts w:ascii="Arial" w:hAnsi="Arial" w:cs="Arial"/>
        <w:color w:val="000080"/>
        <w:sz w:val="16"/>
        <w:szCs w:val="16"/>
      </w:rPr>
      <w:t xml:space="preserve"> </w:t>
    </w:r>
    <w:r w:rsidR="0021415F" w:rsidRPr="00DD4A57">
      <w:rPr>
        <w:rFonts w:ascii="Arial" w:hAnsi="Arial" w:cs="Arial"/>
        <w:color w:val="000080"/>
        <w:sz w:val="16"/>
        <w:szCs w:val="16"/>
      </w:rPr>
      <w:t>Room W469</w:t>
    </w:r>
  </w:p>
  <w:p w14:paraId="1A89719C" w14:textId="48132955" w:rsidR="00E72D93" w:rsidRPr="00DD4A57" w:rsidRDefault="00165926" w:rsidP="005073F6">
    <w:pPr>
      <w:pStyle w:val="Footer"/>
      <w:jc w:val="center"/>
      <w:rPr>
        <w:rFonts w:ascii="Arial" w:hAnsi="Arial" w:cs="Arial"/>
        <w:color w:val="000080"/>
        <w:sz w:val="16"/>
        <w:szCs w:val="16"/>
      </w:rPr>
    </w:pPr>
    <w:r w:rsidRPr="00DD4A57">
      <w:rPr>
        <w:rFonts w:ascii="Arial" w:hAnsi="Arial" w:cs="Arial"/>
        <w:color w:val="000080"/>
        <w:sz w:val="16"/>
        <w:szCs w:val="16"/>
      </w:rPr>
      <w:t xml:space="preserve">402 West Washington Street, Indianapolis, Indiana  46204 </w:t>
    </w:r>
    <w:r w:rsidR="00830304">
      <w:rPr>
        <w:rFonts w:ascii="Arial" w:hAnsi="Arial" w:cs="Arial"/>
        <w:color w:val="000080"/>
        <w:sz w:val="16"/>
        <w:szCs w:val="16"/>
      </w:rPr>
      <w:t>|</w:t>
    </w:r>
    <w:r w:rsidRPr="00DD4A57">
      <w:rPr>
        <w:rFonts w:ascii="Arial" w:hAnsi="Arial" w:cs="Arial"/>
        <w:color w:val="000080"/>
        <w:sz w:val="16"/>
        <w:szCs w:val="16"/>
      </w:rPr>
      <w:t xml:space="preserve"> </w:t>
    </w:r>
    <w:r w:rsidR="00F640B7" w:rsidRPr="00F640B7">
      <w:rPr>
        <w:rFonts w:ascii="Arial" w:hAnsi="Arial" w:cs="Arial"/>
        <w:color w:val="000080"/>
        <w:sz w:val="16"/>
        <w:szCs w:val="16"/>
      </w:rPr>
      <w:t>www.in.gov/cji</w:t>
    </w:r>
    <w:r w:rsidR="00F640B7">
      <w:rPr>
        <w:rFonts w:ascii="Arial" w:hAnsi="Arial" w:cs="Arial"/>
        <w:color w:val="000080"/>
        <w:sz w:val="16"/>
        <w:szCs w:val="16"/>
      </w:rPr>
      <w:t xml:space="preserve"> | </w:t>
    </w:r>
    <w:r w:rsidRPr="00DD4A57">
      <w:rPr>
        <w:rFonts w:ascii="Arial" w:hAnsi="Arial" w:cs="Arial"/>
        <w:color w:val="000080"/>
        <w:sz w:val="16"/>
        <w:szCs w:val="16"/>
      </w:rPr>
      <w:t xml:space="preserve">317-232-1233 </w:t>
    </w:r>
    <w:r w:rsidR="00B747D6">
      <w:rPr>
        <w:rFonts w:ascii="Arial" w:hAnsi="Arial" w:cs="Arial"/>
        <w:color w:val="000080"/>
        <w:sz w:val="16"/>
        <w:szCs w:val="16"/>
      </w:rPr>
      <w:t>|</w:t>
    </w:r>
    <w:r w:rsidRPr="00DD4A57">
      <w:rPr>
        <w:rFonts w:ascii="Arial" w:hAnsi="Arial" w:cs="Arial"/>
        <w:color w:val="000080"/>
        <w:sz w:val="16"/>
        <w:szCs w:val="16"/>
      </w:rPr>
      <w:t xml:space="preserve"> Fax 317-232-4979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1F31" w14:textId="306F6419" w:rsidR="0069710E" w:rsidRPr="00A1483F" w:rsidRDefault="0069710E" w:rsidP="006F4076">
    <w:pPr>
      <w:pStyle w:val="Footer"/>
      <w:jc w:val="center"/>
      <w:rPr>
        <w:rFonts w:ascii="Arial" w:hAnsi="Arial" w:cs="Arial"/>
        <w:color w:val="000F73"/>
        <w:sz w:val="16"/>
        <w:szCs w:val="16"/>
      </w:rPr>
    </w:pPr>
    <w:r w:rsidRPr="00A1483F">
      <w:rPr>
        <w:rFonts w:ascii="Arial" w:hAnsi="Arial" w:cs="Arial"/>
        <w:color w:val="000F73"/>
        <w:sz w:val="16"/>
        <w:szCs w:val="16"/>
      </w:rPr>
      <w:t>Indiana Government Center South</w:t>
    </w:r>
    <w:r w:rsidR="006F4076" w:rsidRPr="00A1483F">
      <w:rPr>
        <w:rFonts w:ascii="Arial" w:hAnsi="Arial" w:cs="Arial"/>
        <w:color w:val="000F73"/>
        <w:sz w:val="16"/>
        <w:szCs w:val="16"/>
      </w:rPr>
      <w:t xml:space="preserve">, </w:t>
    </w:r>
    <w:r w:rsidRPr="00A1483F">
      <w:rPr>
        <w:rFonts w:ascii="Arial" w:hAnsi="Arial" w:cs="Arial"/>
        <w:color w:val="000F73"/>
        <w:sz w:val="16"/>
        <w:szCs w:val="16"/>
      </w:rPr>
      <w:t>Room W469</w:t>
    </w:r>
  </w:p>
  <w:p w14:paraId="3C17A9AF" w14:textId="552EF46A" w:rsidR="006E7E55" w:rsidRPr="00A1483F" w:rsidRDefault="0069710E" w:rsidP="0069710E">
    <w:pPr>
      <w:pStyle w:val="Footer"/>
      <w:jc w:val="center"/>
      <w:rPr>
        <w:rFonts w:ascii="Arial" w:hAnsi="Arial" w:cs="Arial"/>
        <w:color w:val="000F73"/>
        <w:sz w:val="16"/>
        <w:szCs w:val="16"/>
      </w:rPr>
    </w:pPr>
    <w:r w:rsidRPr="00A1483F">
      <w:rPr>
        <w:rFonts w:ascii="Arial" w:hAnsi="Arial" w:cs="Arial"/>
        <w:color w:val="000F73"/>
        <w:sz w:val="16"/>
        <w:szCs w:val="16"/>
      </w:rPr>
      <w:t>402 West Washington Street, Indianapolis, Indiana  46204 | www.in.gov/cji | 317-232-1233 | Fax 317-232-4979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8BE6" w14:textId="77777777" w:rsidR="00943B5A" w:rsidRDefault="00943B5A" w:rsidP="00524A81">
      <w:r>
        <w:separator/>
      </w:r>
    </w:p>
  </w:footnote>
  <w:footnote w:type="continuationSeparator" w:id="0">
    <w:p w14:paraId="10242927" w14:textId="77777777" w:rsidR="00943B5A" w:rsidRDefault="00943B5A" w:rsidP="00524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EC7E" w14:textId="0CAA018A" w:rsidR="00E72D93" w:rsidRPr="00081E0D" w:rsidRDefault="00E72D93" w:rsidP="00081E0D">
    <w:pPr>
      <w:pStyle w:val="Header"/>
    </w:pPr>
    <w:r w:rsidRPr="00081E0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B479" w14:textId="539FEEAC" w:rsidR="006E7E55" w:rsidRPr="008A12BC" w:rsidRDefault="00937E7E" w:rsidP="00937E7E">
    <w:pPr>
      <w:pStyle w:val="Header"/>
      <w:rPr>
        <w:rFonts w:asciiTheme="majorHAnsi" w:hAnsiTheme="majorHAnsi"/>
        <w:sz w:val="16"/>
        <w:szCs w:val="16"/>
      </w:rPr>
    </w:pPr>
    <w:r w:rsidRPr="008A12BC">
      <w:rPr>
        <w:rFonts w:asciiTheme="majorHAnsi" w:hAnsiTheme="majorHAnsi" w:cs="Arial"/>
        <w:b/>
        <w:noProof/>
        <w:color w:val="000080"/>
        <w:sz w:val="40"/>
      </w:rPr>
      <w:drawing>
        <wp:anchor distT="0" distB="0" distL="114300" distR="114300" simplePos="0" relativeHeight="251659264" behindDoc="0" locked="0" layoutInCell="1" allowOverlap="1" wp14:anchorId="4569EF5D" wp14:editId="2CD5D73A">
          <wp:simplePos x="0" y="0"/>
          <wp:positionH relativeFrom="margin">
            <wp:posOffset>-219075</wp:posOffset>
          </wp:positionH>
          <wp:positionV relativeFrom="paragraph">
            <wp:posOffset>3971</wp:posOffset>
          </wp:positionV>
          <wp:extent cx="1397203" cy="969311"/>
          <wp:effectExtent l="0" t="0" r="0" b="2540"/>
          <wp:wrapNone/>
          <wp:docPr id="4" name="Picture 2" descr="ICJ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JI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7203" cy="9693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1E0D" w:rsidRPr="008A12BC">
      <w:rPr>
        <w:rFonts w:asciiTheme="majorHAnsi" w:hAnsiTheme="majorHAnsi"/>
      </w:rPr>
      <w:t xml:space="preserve"> </w:t>
    </w:r>
  </w:p>
  <w:p w14:paraId="18726ED0" w14:textId="1A97FBB4" w:rsidR="00937E7E" w:rsidRPr="008A12BC" w:rsidRDefault="00937E7E" w:rsidP="00937E7E">
    <w:pPr>
      <w:pStyle w:val="Header"/>
      <w:rPr>
        <w:rFonts w:asciiTheme="majorHAnsi" w:hAnsiTheme="majorHAnsi"/>
        <w:sz w:val="16"/>
        <w:szCs w:val="16"/>
      </w:rPr>
    </w:pPr>
  </w:p>
  <w:p w14:paraId="0B6A9B87" w14:textId="3619E4FB" w:rsidR="00937E7E" w:rsidRPr="008A12BC" w:rsidRDefault="00937E7E" w:rsidP="008A12BC">
    <w:pPr>
      <w:tabs>
        <w:tab w:val="left" w:pos="1440"/>
        <w:tab w:val="left" w:pos="4470"/>
        <w:tab w:val="left" w:pos="7020"/>
      </w:tabs>
      <w:ind w:left="4470" w:hanging="4470"/>
      <w:jc w:val="right"/>
      <w:rPr>
        <w:rFonts w:asciiTheme="majorHAnsi" w:hAnsiTheme="majorHAnsi"/>
        <w:b/>
        <w:bCs/>
        <w:color w:val="000080"/>
        <w:sz w:val="16"/>
        <w:szCs w:val="16"/>
      </w:rPr>
    </w:pPr>
    <w:r w:rsidRPr="008A12BC">
      <w:rPr>
        <w:rFonts w:asciiTheme="majorHAnsi" w:hAnsiTheme="majorHAnsi"/>
        <w:b/>
        <w:bCs/>
        <w:color w:val="000080"/>
        <w:sz w:val="16"/>
        <w:szCs w:val="16"/>
      </w:rPr>
      <w:tab/>
    </w:r>
  </w:p>
  <w:p w14:paraId="37C3204C" w14:textId="77777777" w:rsidR="008A12BC" w:rsidRPr="008A12BC" w:rsidRDefault="008A12BC" w:rsidP="00937E7E">
    <w:pPr>
      <w:tabs>
        <w:tab w:val="left" w:pos="1440"/>
        <w:tab w:val="left" w:pos="4470"/>
        <w:tab w:val="left" w:pos="7020"/>
      </w:tabs>
      <w:ind w:left="4470" w:hanging="4470"/>
      <w:jc w:val="right"/>
      <w:rPr>
        <w:rFonts w:asciiTheme="majorHAnsi" w:hAnsiTheme="majorHAnsi"/>
        <w:b/>
        <w:bCs/>
        <w:color w:val="000080"/>
        <w:sz w:val="16"/>
        <w:szCs w:val="16"/>
      </w:rPr>
    </w:pPr>
  </w:p>
  <w:p w14:paraId="2EA66BFD" w14:textId="77777777" w:rsidR="008A12BC" w:rsidRPr="008A12BC" w:rsidRDefault="008A12BC" w:rsidP="00937E7E">
    <w:pPr>
      <w:tabs>
        <w:tab w:val="left" w:pos="1440"/>
        <w:tab w:val="left" w:pos="4470"/>
        <w:tab w:val="left" w:pos="7020"/>
      </w:tabs>
      <w:ind w:left="4470" w:hanging="4470"/>
      <w:jc w:val="right"/>
      <w:rPr>
        <w:rFonts w:asciiTheme="majorHAnsi" w:hAnsiTheme="majorHAnsi"/>
        <w:b/>
        <w:bCs/>
        <w:color w:val="000080"/>
        <w:sz w:val="16"/>
        <w:szCs w:val="16"/>
      </w:rPr>
    </w:pPr>
  </w:p>
  <w:p w14:paraId="6FFFDCC1" w14:textId="77777777" w:rsidR="00C06933" w:rsidRPr="008A12BC" w:rsidRDefault="00C06933" w:rsidP="00937E7E">
    <w:pPr>
      <w:tabs>
        <w:tab w:val="left" w:pos="1440"/>
        <w:tab w:val="left" w:pos="4470"/>
        <w:tab w:val="left" w:pos="7020"/>
      </w:tabs>
      <w:ind w:left="4470" w:hanging="4470"/>
      <w:jc w:val="right"/>
      <w:rPr>
        <w:rFonts w:asciiTheme="majorHAnsi" w:hAnsiTheme="majorHAnsi"/>
        <w:b/>
        <w:bCs/>
        <w:color w:val="000080"/>
        <w:sz w:val="16"/>
        <w:szCs w:val="16"/>
      </w:rPr>
    </w:pPr>
  </w:p>
  <w:p w14:paraId="29A20816" w14:textId="189A140F" w:rsidR="00937E7E" w:rsidRPr="00A1483F" w:rsidRDefault="00937E7E" w:rsidP="00937E7E">
    <w:pPr>
      <w:tabs>
        <w:tab w:val="left" w:pos="1440"/>
        <w:tab w:val="left" w:pos="4470"/>
        <w:tab w:val="left" w:pos="7020"/>
      </w:tabs>
      <w:ind w:left="4470" w:hanging="4470"/>
      <w:jc w:val="right"/>
      <w:rPr>
        <w:rFonts w:asciiTheme="majorHAnsi" w:hAnsiTheme="majorHAnsi"/>
        <w:color w:val="000F73"/>
        <w:sz w:val="18"/>
        <w:szCs w:val="18"/>
      </w:rPr>
    </w:pPr>
    <w:r w:rsidRPr="00A1483F">
      <w:rPr>
        <w:rFonts w:asciiTheme="majorHAnsi" w:hAnsiTheme="majorHAnsi"/>
        <w:color w:val="000F73"/>
        <w:sz w:val="18"/>
        <w:szCs w:val="18"/>
      </w:rPr>
      <w:t>Mike Braun, Governor</w:t>
    </w:r>
  </w:p>
  <w:p w14:paraId="3108B4CB" w14:textId="68967AF5" w:rsidR="00B20100" w:rsidRPr="00B20100" w:rsidRDefault="00937E7E" w:rsidP="00B20100">
    <w:pPr>
      <w:tabs>
        <w:tab w:val="left" w:pos="1440"/>
        <w:tab w:val="left" w:pos="4470"/>
        <w:tab w:val="left" w:pos="7020"/>
      </w:tabs>
      <w:ind w:left="4470" w:hanging="4470"/>
      <w:jc w:val="right"/>
      <w:rPr>
        <w:rFonts w:asciiTheme="majorHAnsi" w:hAnsiTheme="majorHAnsi"/>
        <w:color w:val="000099"/>
        <w:sz w:val="18"/>
        <w:szCs w:val="18"/>
      </w:rPr>
    </w:pPr>
    <w:r w:rsidRPr="00A1483F">
      <w:rPr>
        <w:rFonts w:asciiTheme="majorHAnsi" w:hAnsiTheme="majorHAnsi"/>
        <w:color w:val="000F73"/>
        <w:sz w:val="18"/>
        <w:szCs w:val="18"/>
      </w:rPr>
      <w:t>Douglas W. Huntsinger, Executive Director</w:t>
    </w:r>
  </w:p>
  <w:p w14:paraId="136FDC7A" w14:textId="6D6F5FB2" w:rsidR="00937E7E" w:rsidRPr="006F4076" w:rsidRDefault="00A901DF" w:rsidP="00937E7E">
    <w:pPr>
      <w:tabs>
        <w:tab w:val="left" w:pos="1440"/>
      </w:tabs>
      <w:ind w:right="-360"/>
      <w:jc w:val="right"/>
      <w:rPr>
        <w:rFonts w:ascii="Aptos Serif" w:hAnsi="Aptos Serif" w:cs="Aptos Serif"/>
        <w:sz w:val="18"/>
      </w:rPr>
    </w:pPr>
    <w:r>
      <w:rPr>
        <w:rFonts w:ascii="Arial" w:hAnsi="Arial"/>
        <w:sz w:val="18"/>
      </w:rPr>
      <w:pict w14:anchorId="33E1218E">
        <v:rect id="_x0000_i1025" style="width:468.5pt;height:1.75pt" o:hrpct="964" o:hrstd="t" o:hrnoshade="t" o:hr="t" fillcolor="#00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5A"/>
    <w:multiLevelType w:val="hybridMultilevel"/>
    <w:tmpl w:val="041275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B7CC5"/>
    <w:multiLevelType w:val="hybridMultilevel"/>
    <w:tmpl w:val="7AF6AF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545A1"/>
    <w:multiLevelType w:val="hybridMultilevel"/>
    <w:tmpl w:val="D8E6AB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53B0AFD"/>
    <w:multiLevelType w:val="hybridMultilevel"/>
    <w:tmpl w:val="A056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97B7D"/>
    <w:multiLevelType w:val="hybridMultilevel"/>
    <w:tmpl w:val="D0DE76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D0030D"/>
    <w:multiLevelType w:val="hybridMultilevel"/>
    <w:tmpl w:val="2C5C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DA13B3"/>
    <w:multiLevelType w:val="hybridMultilevel"/>
    <w:tmpl w:val="A502BD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131899">
    <w:abstractNumId w:val="6"/>
  </w:num>
  <w:num w:numId="2" w16cid:durableId="849638470">
    <w:abstractNumId w:val="0"/>
  </w:num>
  <w:num w:numId="3" w16cid:durableId="720203518">
    <w:abstractNumId w:val="3"/>
  </w:num>
  <w:num w:numId="4" w16cid:durableId="405346113">
    <w:abstractNumId w:val="1"/>
  </w:num>
  <w:num w:numId="5" w16cid:durableId="8527218">
    <w:abstractNumId w:val="2"/>
  </w:num>
  <w:num w:numId="6" w16cid:durableId="46103299">
    <w:abstractNumId w:val="5"/>
  </w:num>
  <w:num w:numId="7" w16cid:durableId="62071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81"/>
    <w:rsid w:val="00022302"/>
    <w:rsid w:val="00026774"/>
    <w:rsid w:val="000649B0"/>
    <w:rsid w:val="000700DD"/>
    <w:rsid w:val="00081E0D"/>
    <w:rsid w:val="00087876"/>
    <w:rsid w:val="000A211A"/>
    <w:rsid w:val="000A624C"/>
    <w:rsid w:val="000B1F35"/>
    <w:rsid w:val="000C51C8"/>
    <w:rsid w:val="00105262"/>
    <w:rsid w:val="00110F22"/>
    <w:rsid w:val="00127B76"/>
    <w:rsid w:val="00130595"/>
    <w:rsid w:val="001321D7"/>
    <w:rsid w:val="0014279E"/>
    <w:rsid w:val="00154DDA"/>
    <w:rsid w:val="00160B5B"/>
    <w:rsid w:val="0016255A"/>
    <w:rsid w:val="00165926"/>
    <w:rsid w:val="001A227E"/>
    <w:rsid w:val="001C0ACA"/>
    <w:rsid w:val="0020698E"/>
    <w:rsid w:val="0021415F"/>
    <w:rsid w:val="00236377"/>
    <w:rsid w:val="00237E9C"/>
    <w:rsid w:val="00256D87"/>
    <w:rsid w:val="00264E1E"/>
    <w:rsid w:val="002758D1"/>
    <w:rsid w:val="002A0CA3"/>
    <w:rsid w:val="002B2554"/>
    <w:rsid w:val="002E4CFA"/>
    <w:rsid w:val="002F60A9"/>
    <w:rsid w:val="0031441F"/>
    <w:rsid w:val="003577A7"/>
    <w:rsid w:val="00375EB7"/>
    <w:rsid w:val="003912BF"/>
    <w:rsid w:val="003B0657"/>
    <w:rsid w:val="003B073E"/>
    <w:rsid w:val="003D1C02"/>
    <w:rsid w:val="003E6C33"/>
    <w:rsid w:val="00450F8B"/>
    <w:rsid w:val="00454DA9"/>
    <w:rsid w:val="00455209"/>
    <w:rsid w:val="00460CF0"/>
    <w:rsid w:val="00490780"/>
    <w:rsid w:val="004B685A"/>
    <w:rsid w:val="004D3D4D"/>
    <w:rsid w:val="004F4A7A"/>
    <w:rsid w:val="005073F6"/>
    <w:rsid w:val="00524A81"/>
    <w:rsid w:val="00525B51"/>
    <w:rsid w:val="00532E59"/>
    <w:rsid w:val="00532EA6"/>
    <w:rsid w:val="0053341C"/>
    <w:rsid w:val="0053568A"/>
    <w:rsid w:val="005440FD"/>
    <w:rsid w:val="005C4E95"/>
    <w:rsid w:val="005D0C2F"/>
    <w:rsid w:val="005D6A2E"/>
    <w:rsid w:val="00604C6E"/>
    <w:rsid w:val="00616D5B"/>
    <w:rsid w:val="00621806"/>
    <w:rsid w:val="00625000"/>
    <w:rsid w:val="0064490F"/>
    <w:rsid w:val="0068060F"/>
    <w:rsid w:val="0069710E"/>
    <w:rsid w:val="006B6EF1"/>
    <w:rsid w:val="006C26DE"/>
    <w:rsid w:val="006C604E"/>
    <w:rsid w:val="006D7D82"/>
    <w:rsid w:val="006E48FE"/>
    <w:rsid w:val="006E7E55"/>
    <w:rsid w:val="006F0D13"/>
    <w:rsid w:val="006F4076"/>
    <w:rsid w:val="006F412F"/>
    <w:rsid w:val="00721E14"/>
    <w:rsid w:val="00744445"/>
    <w:rsid w:val="0076601A"/>
    <w:rsid w:val="00776AE3"/>
    <w:rsid w:val="007814F7"/>
    <w:rsid w:val="00783A87"/>
    <w:rsid w:val="00784DA5"/>
    <w:rsid w:val="0079347E"/>
    <w:rsid w:val="00794182"/>
    <w:rsid w:val="007B375D"/>
    <w:rsid w:val="007C6C76"/>
    <w:rsid w:val="007D2262"/>
    <w:rsid w:val="007D37D9"/>
    <w:rsid w:val="007D3FD4"/>
    <w:rsid w:val="007E0F50"/>
    <w:rsid w:val="00801FFC"/>
    <w:rsid w:val="008102B4"/>
    <w:rsid w:val="00817687"/>
    <w:rsid w:val="00830304"/>
    <w:rsid w:val="0083194E"/>
    <w:rsid w:val="008545B7"/>
    <w:rsid w:val="00855818"/>
    <w:rsid w:val="008761D2"/>
    <w:rsid w:val="008A12BC"/>
    <w:rsid w:val="008B5BA6"/>
    <w:rsid w:val="008C2E4C"/>
    <w:rsid w:val="008E391A"/>
    <w:rsid w:val="00900D1E"/>
    <w:rsid w:val="0090665B"/>
    <w:rsid w:val="00937E7E"/>
    <w:rsid w:val="00943B5A"/>
    <w:rsid w:val="00947134"/>
    <w:rsid w:val="00947C9B"/>
    <w:rsid w:val="00950199"/>
    <w:rsid w:val="00963EAB"/>
    <w:rsid w:val="00967770"/>
    <w:rsid w:val="00976248"/>
    <w:rsid w:val="00980537"/>
    <w:rsid w:val="009909F9"/>
    <w:rsid w:val="009E12F3"/>
    <w:rsid w:val="00A10B49"/>
    <w:rsid w:val="00A1483F"/>
    <w:rsid w:val="00A16161"/>
    <w:rsid w:val="00A72167"/>
    <w:rsid w:val="00A83E08"/>
    <w:rsid w:val="00A901DF"/>
    <w:rsid w:val="00A92EA9"/>
    <w:rsid w:val="00A96D09"/>
    <w:rsid w:val="00AA5ACF"/>
    <w:rsid w:val="00AB6A07"/>
    <w:rsid w:val="00AD6501"/>
    <w:rsid w:val="00AE4DC9"/>
    <w:rsid w:val="00B010C4"/>
    <w:rsid w:val="00B10136"/>
    <w:rsid w:val="00B20100"/>
    <w:rsid w:val="00B30AE2"/>
    <w:rsid w:val="00B30B1A"/>
    <w:rsid w:val="00B45CF9"/>
    <w:rsid w:val="00B5793F"/>
    <w:rsid w:val="00B747D6"/>
    <w:rsid w:val="00B90B87"/>
    <w:rsid w:val="00B9240B"/>
    <w:rsid w:val="00BC2910"/>
    <w:rsid w:val="00BD1107"/>
    <w:rsid w:val="00BD5152"/>
    <w:rsid w:val="00BE463D"/>
    <w:rsid w:val="00C06933"/>
    <w:rsid w:val="00C12F91"/>
    <w:rsid w:val="00C274CE"/>
    <w:rsid w:val="00C30DDF"/>
    <w:rsid w:val="00C30F60"/>
    <w:rsid w:val="00C408F0"/>
    <w:rsid w:val="00C45786"/>
    <w:rsid w:val="00C7428A"/>
    <w:rsid w:val="00C95848"/>
    <w:rsid w:val="00CA41DD"/>
    <w:rsid w:val="00CB28AC"/>
    <w:rsid w:val="00CC33FC"/>
    <w:rsid w:val="00CC3EBD"/>
    <w:rsid w:val="00CE40D2"/>
    <w:rsid w:val="00D1547E"/>
    <w:rsid w:val="00D15FCD"/>
    <w:rsid w:val="00D25970"/>
    <w:rsid w:val="00D50DEA"/>
    <w:rsid w:val="00D55801"/>
    <w:rsid w:val="00D64C4A"/>
    <w:rsid w:val="00D74BE0"/>
    <w:rsid w:val="00D80884"/>
    <w:rsid w:val="00DC398E"/>
    <w:rsid w:val="00DC4244"/>
    <w:rsid w:val="00DD4A57"/>
    <w:rsid w:val="00E02E01"/>
    <w:rsid w:val="00E04E44"/>
    <w:rsid w:val="00E066F9"/>
    <w:rsid w:val="00E23B97"/>
    <w:rsid w:val="00E242C1"/>
    <w:rsid w:val="00E37369"/>
    <w:rsid w:val="00E50057"/>
    <w:rsid w:val="00E60FD5"/>
    <w:rsid w:val="00E72D93"/>
    <w:rsid w:val="00E92ADD"/>
    <w:rsid w:val="00E93D96"/>
    <w:rsid w:val="00ED29E6"/>
    <w:rsid w:val="00F00CFC"/>
    <w:rsid w:val="00F441B4"/>
    <w:rsid w:val="00F45995"/>
    <w:rsid w:val="00F640B7"/>
    <w:rsid w:val="00F7208F"/>
    <w:rsid w:val="00F73309"/>
    <w:rsid w:val="00F850D9"/>
    <w:rsid w:val="00FA137E"/>
    <w:rsid w:val="00FA643E"/>
    <w:rsid w:val="00FA7F18"/>
    <w:rsid w:val="00FE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C3EE"/>
  <w15:docId w15:val="{BD6DDE99-5080-44E0-836A-7456BAC4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A81"/>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A81"/>
    <w:rPr>
      <w:rFonts w:ascii="Tahoma" w:hAnsi="Tahoma" w:cs="Tahoma"/>
      <w:sz w:val="16"/>
      <w:szCs w:val="16"/>
    </w:rPr>
  </w:style>
  <w:style w:type="character" w:customStyle="1" w:styleId="BalloonTextChar">
    <w:name w:val="Balloon Text Char"/>
    <w:basedOn w:val="DefaultParagraphFont"/>
    <w:link w:val="BalloonText"/>
    <w:uiPriority w:val="99"/>
    <w:semiHidden/>
    <w:rsid w:val="00524A81"/>
    <w:rPr>
      <w:rFonts w:ascii="Tahoma" w:eastAsia="Times New Roman" w:hAnsi="Tahoma" w:cs="Tahoma"/>
      <w:sz w:val="16"/>
      <w:szCs w:val="16"/>
    </w:rPr>
  </w:style>
  <w:style w:type="paragraph" w:styleId="Header">
    <w:name w:val="header"/>
    <w:basedOn w:val="Normal"/>
    <w:link w:val="HeaderChar"/>
    <w:uiPriority w:val="99"/>
    <w:unhideWhenUsed/>
    <w:rsid w:val="00524A81"/>
    <w:pPr>
      <w:tabs>
        <w:tab w:val="center" w:pos="4680"/>
        <w:tab w:val="right" w:pos="9360"/>
      </w:tabs>
    </w:pPr>
  </w:style>
  <w:style w:type="character" w:customStyle="1" w:styleId="HeaderChar">
    <w:name w:val="Header Char"/>
    <w:basedOn w:val="DefaultParagraphFont"/>
    <w:link w:val="Header"/>
    <w:uiPriority w:val="99"/>
    <w:rsid w:val="00524A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24A81"/>
    <w:pPr>
      <w:tabs>
        <w:tab w:val="center" w:pos="4680"/>
        <w:tab w:val="right" w:pos="9360"/>
      </w:tabs>
    </w:pPr>
  </w:style>
  <w:style w:type="character" w:customStyle="1" w:styleId="FooterChar">
    <w:name w:val="Footer Char"/>
    <w:basedOn w:val="DefaultParagraphFont"/>
    <w:link w:val="Footer"/>
    <w:uiPriority w:val="99"/>
    <w:rsid w:val="00524A8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4A81"/>
    <w:rPr>
      <w:color w:val="0000FF"/>
      <w:u w:val="single"/>
    </w:rPr>
  </w:style>
  <w:style w:type="paragraph" w:styleId="NoSpacing">
    <w:name w:val="No Spacing"/>
    <w:uiPriority w:val="1"/>
    <w:qFormat/>
    <w:rsid w:val="00947C9B"/>
    <w:rPr>
      <w:rFonts w:ascii="Times New Roman" w:eastAsiaTheme="minorHAnsi" w:hAnsi="Times New Roman"/>
      <w:sz w:val="24"/>
      <w:szCs w:val="22"/>
    </w:rPr>
  </w:style>
  <w:style w:type="paragraph" w:styleId="ListParagraph">
    <w:name w:val="List Paragraph"/>
    <w:basedOn w:val="Normal"/>
    <w:uiPriority w:val="34"/>
    <w:qFormat/>
    <w:rsid w:val="00976248"/>
    <w:pPr>
      <w:ind w:left="720"/>
      <w:contextualSpacing/>
    </w:pPr>
  </w:style>
  <w:style w:type="character" w:styleId="UnresolvedMention">
    <w:name w:val="Unresolved Mention"/>
    <w:basedOn w:val="DefaultParagraphFont"/>
    <w:uiPriority w:val="99"/>
    <w:semiHidden/>
    <w:unhideWhenUsed/>
    <w:rsid w:val="00F640B7"/>
    <w:rPr>
      <w:color w:val="605E5C"/>
      <w:shd w:val="clear" w:color="auto" w:fill="E1DFDD"/>
    </w:rPr>
  </w:style>
  <w:style w:type="table" w:styleId="TableGrid">
    <w:name w:val="Table Grid"/>
    <w:basedOn w:val="TableNormal"/>
    <w:uiPriority w:val="59"/>
    <w:rsid w:val="00D1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836</Words>
  <Characters>4770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5595</CharactersWithSpaces>
  <SharedDoc>false</SharedDoc>
  <HLinks>
    <vt:vector size="6" baseType="variant">
      <vt:variant>
        <vt:i4>4587596</vt:i4>
      </vt:variant>
      <vt:variant>
        <vt:i4>0</vt:i4>
      </vt:variant>
      <vt:variant>
        <vt:i4>0</vt:i4>
      </vt:variant>
      <vt:variant>
        <vt:i4>5</vt:i4>
      </vt:variant>
      <vt:variant>
        <vt:lpwstr>http://www.in.gov/cji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svansickle</dc:creator>
  <cp:lastModifiedBy>Venus, Rebecca</cp:lastModifiedBy>
  <cp:revision>2</cp:revision>
  <cp:lastPrinted>2025-03-13T18:59:00Z</cp:lastPrinted>
  <dcterms:created xsi:type="dcterms:W3CDTF">2025-06-27T18:52:00Z</dcterms:created>
  <dcterms:modified xsi:type="dcterms:W3CDTF">2025-06-27T18:52:00Z</dcterms:modified>
</cp:coreProperties>
</file>